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075CC" w14:textId="77777777" w:rsidR="00ED2F0B" w:rsidRDefault="00ED2F0B" w:rsidP="00ED2F0B">
      <w:pPr>
        <w:jc w:val="center"/>
        <w:rPr>
          <w:rFonts w:ascii="Calibri" w:hAnsi="Calibri" w:cs="Calibri"/>
          <w:b/>
          <w:noProof/>
          <w:color w:val="FFFFFF" w:themeColor="background1"/>
          <w:sz w:val="52"/>
        </w:rPr>
      </w:pPr>
    </w:p>
    <w:p w14:paraId="5B93D9EA" w14:textId="77777777" w:rsidR="00ED2F0B" w:rsidRDefault="00ED2F0B" w:rsidP="00ED2F0B">
      <w:pPr>
        <w:jc w:val="center"/>
        <w:rPr>
          <w:rFonts w:ascii="Calibri" w:hAnsi="Calibri" w:cs="Calibri"/>
          <w:b/>
          <w:noProof/>
          <w:color w:val="FFFFFF" w:themeColor="background1"/>
          <w:sz w:val="52"/>
        </w:rPr>
      </w:pPr>
      <w:r>
        <w:rPr>
          <w:rFonts w:ascii="Calibri" w:hAnsi="Calibri" w:cs="Calibri"/>
          <w:b/>
          <w:noProof/>
          <w:color w:val="FFFFFF" w:themeColor="background1"/>
          <w:sz w:val="52"/>
          <w:shd w:val="clear" w:color="auto" w:fill="E6E6E6"/>
        </w:rPr>
        <mc:AlternateContent>
          <mc:Choice Requires="wps">
            <w:drawing>
              <wp:inline distT="0" distB="0" distL="0" distR="0" wp14:anchorId="5B67154D" wp14:editId="1CA90437">
                <wp:extent cx="5265906" cy="977774"/>
                <wp:effectExtent l="0" t="0" r="0" b="0"/>
                <wp:docPr id="27" name="Text Box 27"/>
                <wp:cNvGraphicFramePr/>
                <a:graphic xmlns:a="http://schemas.openxmlformats.org/drawingml/2006/main">
                  <a:graphicData uri="http://schemas.microsoft.com/office/word/2010/wordprocessingShape">
                    <wps:wsp>
                      <wps:cNvSpPr txBox="1"/>
                      <wps:spPr>
                        <a:xfrm>
                          <a:off x="0" y="0"/>
                          <a:ext cx="5265906" cy="977774"/>
                        </a:xfrm>
                        <a:prstGeom prst="rect">
                          <a:avLst/>
                        </a:prstGeom>
                        <a:solidFill>
                          <a:schemeClr val="bg1"/>
                        </a:solidFill>
                        <a:ln w="6350">
                          <a:noFill/>
                        </a:ln>
                      </wps:spPr>
                      <wps:txbx>
                        <w:txbxContent>
                          <w:p w14:paraId="721119A5" w14:textId="77777777" w:rsidR="000D4431" w:rsidRPr="003023C2" w:rsidRDefault="000D4431" w:rsidP="0019291D">
                            <w:pPr>
                              <w:spacing w:after="0" w:line="240" w:lineRule="auto"/>
                              <w:jc w:val="center"/>
                              <w:rPr>
                                <w:b/>
                                <w:sz w:val="36"/>
                                <w:szCs w:val="36"/>
                              </w:rPr>
                            </w:pPr>
                            <w:r w:rsidRPr="003023C2">
                              <w:rPr>
                                <w:b/>
                                <w:sz w:val="36"/>
                                <w:szCs w:val="36"/>
                              </w:rPr>
                              <w:t xml:space="preserve">Implementing Antibiotic </w:t>
                            </w:r>
                          </w:p>
                          <w:p w14:paraId="1511B4EC" w14:textId="77777777" w:rsidR="000D4431" w:rsidRPr="006313D0" w:rsidRDefault="000D4431" w:rsidP="0019291D">
                            <w:pPr>
                              <w:spacing w:after="0" w:line="240" w:lineRule="auto"/>
                              <w:jc w:val="center"/>
                              <w:rPr>
                                <w:b/>
                                <w:sz w:val="36"/>
                                <w:szCs w:val="36"/>
                              </w:rPr>
                            </w:pPr>
                            <w:r w:rsidRPr="003023C2">
                              <w:rPr>
                                <w:b/>
                                <w:sz w:val="36"/>
                                <w:szCs w:val="36"/>
                              </w:rPr>
                              <w:t xml:space="preserve">Stewardship in Your Practice </w:t>
                            </w:r>
                            <w:r w:rsidRPr="003023C2">
                              <w:rPr>
                                <w:b/>
                                <w:sz w:val="36"/>
                                <w:szCs w:val="36"/>
                              </w:rPr>
                              <w:br/>
                            </w:r>
                            <w:r w:rsidRPr="006313D0">
                              <w:rPr>
                                <w:b/>
                                <w:sz w:val="32"/>
                                <w:szCs w:val="32"/>
                              </w:rPr>
                              <w:t>Ambulatory Care</w:t>
                            </w:r>
                          </w:p>
                          <w:p w14:paraId="63567D73" w14:textId="77777777" w:rsidR="000D4431" w:rsidRPr="00E02BEA" w:rsidRDefault="000D4431" w:rsidP="00ED2F0B">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oel="http://schemas.microsoft.com/office/2019/extlst">
            <w:pict>
              <v:shapetype w14:anchorId="5B67154D" id="_x0000_t202" coordsize="21600,21600" o:spt="202" path="m,l,21600r21600,l21600,xe">
                <v:stroke joinstyle="miter"/>
                <v:path gradientshapeok="t" o:connecttype="rect"/>
              </v:shapetype>
              <v:shape id="Text Box 27" o:spid="_x0000_s1026" type="#_x0000_t202" style="width:414.65pt;height: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WdqLAIAAFQEAAAOAAAAZHJzL2Uyb0RvYy54bWysVEuP2jAQvlfqf7B8LwkU2CUirCgrqkpo&#10;dyW22rNxbBLJ8bi2IaG/vmMnPLrtqSoHM+MZf/P6JvOHtlbkKKyrQOd0OEgpEZpDUel9Tr+/rj/d&#10;U+I80wVToEVOT8LRh8XHD/PGZGIEJahCWIIg2mWNyWnpvcmSxPFS1MwNwAiNRgm2Zh5Vu08KyxpE&#10;r1UyStNp0oAtjAUunMPbx85IFxFfSsH9s5ROeKJyirn5eNp47sKZLOYs21tmyor3abB/yKJmlcag&#10;F6hH5hk52OoPqLriFhxIP+BQJyBlxUWsAasZpu+q2ZbMiFgLNseZS5vc/4PlT8etebHEt1+gxQGG&#10;hjTGZQ4vQz2ttHX4x0wJ2rGFp0vbROsJx8vJaDqZpVNKONpmd/gbB5jk+tpY578KqEkQcmpxLLFb&#10;7LhxvnM9u4RgDlRVrCulohKoIFbKkiPDIe72MUcE/81LadLkdPp5kkZgDeF5h6w05nKtKUi+3bV9&#10;oTsoTli/hY4azvB1hUlumPMvzCIXsGTkt3/GQyrAINBLlJRgf/7tPvjjiNBKSYPcyqn7cWBWUKK+&#10;aRzebDgeBzJGZTy5G6Fiby27W4s+1CvAyoe4SYZHMfh7dRalhfoN12AZoqKJaY6xc+rP4sp3jMc1&#10;4mK5jE5IP8P8Rm8ND9Ch02EEr+0bs6afk8cJP8GZhSx7N67ON7zUsDx4kFWcZWhw19W+70jdyIZ+&#10;zcJu3OrR6/oxWPwCAAD//wMAUEsDBBQABgAIAAAAIQB41Dlq2gAAAAUBAAAPAAAAZHJzL2Rvd25y&#10;ZXYueG1sTI/BTsMwEETvSPyDtUjcqEOhqKRxqoLoGZFw4LiNt0lovI5itw35ehYucFlpNaOZN9l6&#10;dJ060RBazwZuZwko4srblmsD7+X2ZgkqRGSLnWcy8EUB1vnlRYap9Wd+o1MRayUhHFI00MTYp1qH&#10;qiGHYeZ7YtH2fnAY5R1qbQc8S7jr9DxJHrTDlqWhwZ6eG6oOxdFJry9fDtMm6nJbUfFkF9Pn68dk&#10;zPXVuFmBijTGPzP84As65MK080e2QXUGZEj8vaIt5493oHZiWtwnoPNM/6fPvwEAAP//AwBQSwEC&#10;LQAUAAYACAAAACEAtoM4kv4AAADhAQAAEwAAAAAAAAAAAAAAAAAAAAAAW0NvbnRlbnRfVHlwZXNd&#10;LnhtbFBLAQItABQABgAIAAAAIQA4/SH/1gAAAJQBAAALAAAAAAAAAAAAAAAAAC8BAABfcmVscy8u&#10;cmVsc1BLAQItABQABgAIAAAAIQD0HWdqLAIAAFQEAAAOAAAAAAAAAAAAAAAAAC4CAABkcnMvZTJv&#10;RG9jLnhtbFBLAQItABQABgAIAAAAIQB41Dlq2gAAAAUBAAAPAAAAAAAAAAAAAAAAAIYEAABkcnMv&#10;ZG93bnJldi54bWxQSwUGAAAAAAQABADzAAAAjQUAAAAA&#10;" fillcolor="white [3212]" stroked="f" strokeweight=".5pt">
                <v:textbox>
                  <w:txbxContent>
                    <w:p w14:paraId="721119A5" w14:textId="77777777" w:rsidR="000D4431" w:rsidRPr="003023C2" w:rsidRDefault="000D4431" w:rsidP="0019291D">
                      <w:pPr>
                        <w:spacing w:after="0" w:line="240" w:lineRule="auto"/>
                        <w:jc w:val="center"/>
                        <w:rPr>
                          <w:b/>
                          <w:sz w:val="36"/>
                          <w:szCs w:val="36"/>
                        </w:rPr>
                      </w:pPr>
                      <w:r w:rsidRPr="003023C2">
                        <w:rPr>
                          <w:b/>
                          <w:sz w:val="36"/>
                          <w:szCs w:val="36"/>
                        </w:rPr>
                        <w:t xml:space="preserve">Implementing Antibiotic </w:t>
                      </w:r>
                    </w:p>
                    <w:p w14:paraId="1511B4EC" w14:textId="77777777" w:rsidR="000D4431" w:rsidRPr="006313D0" w:rsidRDefault="000D4431" w:rsidP="0019291D">
                      <w:pPr>
                        <w:spacing w:after="0" w:line="240" w:lineRule="auto"/>
                        <w:jc w:val="center"/>
                        <w:rPr>
                          <w:b/>
                          <w:sz w:val="36"/>
                          <w:szCs w:val="36"/>
                        </w:rPr>
                      </w:pPr>
                      <w:r w:rsidRPr="003023C2">
                        <w:rPr>
                          <w:b/>
                          <w:sz w:val="36"/>
                          <w:szCs w:val="36"/>
                        </w:rPr>
                        <w:t xml:space="preserve">Stewardship in Your Practice </w:t>
                      </w:r>
                      <w:r w:rsidRPr="003023C2">
                        <w:rPr>
                          <w:b/>
                          <w:sz w:val="36"/>
                          <w:szCs w:val="36"/>
                        </w:rPr>
                        <w:br/>
                      </w:r>
                      <w:r w:rsidRPr="006313D0">
                        <w:rPr>
                          <w:b/>
                          <w:sz w:val="32"/>
                          <w:szCs w:val="32"/>
                        </w:rPr>
                        <w:t>Ambulatory Care</w:t>
                      </w:r>
                    </w:p>
                    <w:p w14:paraId="63567D73" w14:textId="77777777" w:rsidR="000D4431" w:rsidRPr="00E02BEA" w:rsidRDefault="000D4431" w:rsidP="00ED2F0B">
                      <w:pPr>
                        <w:jc w:val="center"/>
                        <w:rPr>
                          <w:sz w:val="40"/>
                          <w:szCs w:val="40"/>
                        </w:rPr>
                      </w:pPr>
                    </w:p>
                  </w:txbxContent>
                </v:textbox>
                <w10:anchorlock/>
              </v:shape>
            </w:pict>
          </mc:Fallback>
        </mc:AlternateContent>
      </w:r>
    </w:p>
    <w:tbl>
      <w:tblPr>
        <w:tblStyle w:val="TableGrid"/>
        <w:tblW w:w="10188" w:type="dxa"/>
        <w:tblLayout w:type="fixed"/>
        <w:tblLook w:val="04A0" w:firstRow="1" w:lastRow="0" w:firstColumn="1" w:lastColumn="0" w:noHBand="0" w:noVBand="1"/>
      </w:tblPr>
      <w:tblGrid>
        <w:gridCol w:w="5238"/>
        <w:gridCol w:w="4950"/>
      </w:tblGrid>
      <w:tr w:rsidR="00ED2F0B" w:rsidRPr="00084114" w:rsidDel="00F21C06" w14:paraId="1BC020D9" w14:textId="74E36647" w:rsidTr="00816769">
        <w:trPr>
          <w:cantSplit/>
          <w:tblHeader/>
        </w:trPr>
        <w:tc>
          <w:tcPr>
            <w:tcW w:w="5238" w:type="dxa"/>
            <w:vAlign w:val="bottom"/>
          </w:tcPr>
          <w:p w14:paraId="521BD8CC" w14:textId="77777777" w:rsidR="00ED2F0B" w:rsidRPr="00084114" w:rsidDel="00F21C06" w:rsidRDefault="00ED2F0B" w:rsidP="00ED2F0B">
            <w:pPr>
              <w:pStyle w:val="TableTitles"/>
              <w:rPr>
                <w:rFonts w:cs="Arial"/>
                <w:i w:val="0"/>
              </w:rPr>
            </w:pPr>
            <w:r w:rsidRPr="00084114" w:rsidDel="00F21C06">
              <w:rPr>
                <w:i w:val="0"/>
              </w:rPr>
              <w:t>Slide Title and Commentary</w:t>
            </w:r>
          </w:p>
        </w:tc>
        <w:tc>
          <w:tcPr>
            <w:tcW w:w="4950" w:type="dxa"/>
          </w:tcPr>
          <w:p w14:paraId="1158EE71" w14:textId="77777777" w:rsidR="00ED2F0B" w:rsidRPr="00084114" w:rsidDel="00F21C06" w:rsidRDefault="00ED2F0B" w:rsidP="00ED2F0B">
            <w:pPr>
              <w:rPr>
                <w:b/>
                <w:sz w:val="32"/>
                <w:szCs w:val="32"/>
              </w:rPr>
            </w:pPr>
            <w:r w:rsidRPr="00084114" w:rsidDel="00F21C06">
              <w:rPr>
                <w:b/>
                <w:sz w:val="32"/>
                <w:szCs w:val="32"/>
              </w:rPr>
              <w:t>Slide Number and Slide</w:t>
            </w:r>
          </w:p>
        </w:tc>
      </w:tr>
      <w:tr w:rsidR="00ED2F0B" w:rsidRPr="00084114" w:rsidDel="00F21C06" w14:paraId="40DAC446" w14:textId="240D8996" w:rsidTr="00816769">
        <w:trPr>
          <w:cantSplit/>
        </w:trPr>
        <w:tc>
          <w:tcPr>
            <w:tcW w:w="5238" w:type="dxa"/>
          </w:tcPr>
          <w:p w14:paraId="34B8D65C" w14:textId="77777777" w:rsidR="00E119A6" w:rsidDel="00F21C06" w:rsidRDefault="0019291D" w:rsidP="00E119A6">
            <w:pPr>
              <w:rPr>
                <w:rFonts w:ascii="Calibri" w:hAnsi="Calibri" w:cs="Calibri"/>
                <w:b/>
                <w:bCs/>
                <w:shd w:val="clear" w:color="auto" w:fill="FFFFFF"/>
              </w:rPr>
            </w:pPr>
            <w:r w:rsidDel="00F21C06">
              <w:rPr>
                <w:rFonts w:ascii="Calibri" w:hAnsi="Calibri" w:cs="Calibri"/>
                <w:b/>
                <w:bCs/>
                <w:sz w:val="28"/>
                <w:szCs w:val="28"/>
                <w:shd w:val="clear" w:color="auto" w:fill="FFFFFF"/>
              </w:rPr>
              <w:t>Implementing Antibiotic Stewardship in Your Practice</w:t>
            </w:r>
            <w:r w:rsidR="00E119A6" w:rsidDel="00F21C06">
              <w:rPr>
                <w:rFonts w:ascii="Calibri" w:hAnsi="Calibri" w:cs="Calibri"/>
                <w:b/>
                <w:bCs/>
                <w:shd w:val="clear" w:color="auto" w:fill="FFFFFF"/>
              </w:rPr>
              <w:br/>
              <w:t>Ambulatory Care</w:t>
            </w:r>
          </w:p>
          <w:p w14:paraId="320463BC" w14:textId="77777777" w:rsidR="00E119A6" w:rsidDel="00F21C06" w:rsidRDefault="00E119A6" w:rsidP="00E119A6">
            <w:pPr>
              <w:rPr>
                <w:rFonts w:ascii="Calibri" w:hAnsi="Calibri" w:cs="Calibri"/>
                <w:b/>
                <w:bCs/>
                <w:shd w:val="clear" w:color="auto" w:fill="FFFFFF"/>
              </w:rPr>
            </w:pPr>
          </w:p>
          <w:p w14:paraId="6D72F4BE" w14:textId="77777777" w:rsidR="00E119A6" w:rsidRPr="002F46C2" w:rsidDel="00F21C06" w:rsidRDefault="00E119A6" w:rsidP="00E119A6">
            <w:r w:rsidRPr="00E119A6" w:rsidDel="00F21C06">
              <w:rPr>
                <w:rFonts w:ascii="Calibri" w:hAnsi="Calibri" w:cs="Calibri"/>
                <w:bCs/>
                <w:shd w:val="clear" w:color="auto" w:fill="FFFFFF"/>
              </w:rPr>
              <w:t>SAY:</w:t>
            </w:r>
          </w:p>
          <w:p w14:paraId="6E2407DE" w14:textId="77777777" w:rsidR="00E119A6" w:rsidRPr="00E119A6" w:rsidDel="00F21C06" w:rsidRDefault="00E119A6" w:rsidP="00E119A6">
            <w:pPr>
              <w:textAlignment w:val="baseline"/>
            </w:pPr>
            <w:r w:rsidRPr="00E119A6" w:rsidDel="00F21C06">
              <w:rPr>
                <w:rFonts w:ascii="Calibri" w:hAnsi="Calibri" w:cs="Calibri"/>
              </w:rPr>
              <w:t> </w:t>
            </w:r>
          </w:p>
          <w:p w14:paraId="774ED0BF" w14:textId="1FF42F9E" w:rsidR="00170B30" w:rsidRPr="008B26EE" w:rsidDel="00F21C06" w:rsidRDefault="0066571C" w:rsidP="00ED2F0B">
            <w:r w:rsidRPr="008B26EE" w:rsidDel="00F21C06">
              <w:t xml:space="preserve">Welcome to </w:t>
            </w:r>
            <w:r w:rsidR="00E17967" w:rsidRPr="008B26EE" w:rsidDel="00F21C06">
              <w:t xml:space="preserve">the </w:t>
            </w:r>
            <w:r w:rsidR="00976E28" w:rsidRPr="008B26EE" w:rsidDel="00F21C06">
              <w:t>presentation</w:t>
            </w:r>
            <w:r w:rsidRPr="008B26EE" w:rsidDel="00F21C06">
              <w:rPr>
                <w:rStyle w:val="CommentReference"/>
                <w:rFonts w:ascii="Calibri" w:hAnsi="Calibri" w:cs="Calibri"/>
                <w:sz w:val="22"/>
                <w:szCs w:val="22"/>
                <w:shd w:val="clear" w:color="auto" w:fill="FFFFFF"/>
              </w:rPr>
              <w:t xml:space="preserve">, </w:t>
            </w:r>
            <w:r w:rsidR="008B26EE" w:rsidRPr="008B26EE" w:rsidDel="00F21C06">
              <w:rPr>
                <w:rStyle w:val="CommentReference"/>
                <w:rFonts w:ascii="Calibri" w:hAnsi="Calibri" w:cs="Calibri"/>
                <w:sz w:val="22"/>
                <w:szCs w:val="22"/>
                <w:shd w:val="clear" w:color="auto" w:fill="FFFFFF"/>
              </w:rPr>
              <w:t>“</w:t>
            </w:r>
            <w:r w:rsidR="0019291D" w:rsidRPr="008B26EE" w:rsidDel="00F21C06">
              <w:rPr>
                <w:rFonts w:ascii="Calibri" w:hAnsi="Calibri" w:cs="Calibri"/>
                <w:bCs/>
                <w:shd w:val="clear" w:color="auto" w:fill="FFFFFF"/>
              </w:rPr>
              <w:t>Implementing Antibiotic Stewardship in Your Practice</w:t>
            </w:r>
            <w:r w:rsidR="00747796" w:rsidRPr="008B26EE" w:rsidDel="00F21C06">
              <w:rPr>
                <w:rFonts w:ascii="Calibri" w:hAnsi="Calibri" w:cs="Calibri"/>
                <w:bCs/>
                <w:shd w:val="clear" w:color="auto" w:fill="FFFFFF"/>
              </w:rPr>
              <w:t>.</w:t>
            </w:r>
            <w:r w:rsidRPr="008B26EE" w:rsidDel="00F21C06">
              <w:rPr>
                <w:rFonts w:ascii="Calibri" w:hAnsi="Calibri" w:cs="Calibri"/>
                <w:bCs/>
                <w:shd w:val="clear" w:color="auto" w:fill="FFFFFF"/>
              </w:rPr>
              <w:t>”</w:t>
            </w:r>
          </w:p>
          <w:p w14:paraId="25AB2E64" w14:textId="77777777" w:rsidR="00170B30" w:rsidDel="00F21C06" w:rsidRDefault="00170B30" w:rsidP="00ED2F0B"/>
          <w:p w14:paraId="331F87AC" w14:textId="77777777" w:rsidR="00170B30" w:rsidRPr="00084114" w:rsidDel="00F21C06" w:rsidRDefault="00170B30" w:rsidP="00FB54E5"/>
        </w:tc>
        <w:tc>
          <w:tcPr>
            <w:tcW w:w="4950" w:type="dxa"/>
          </w:tcPr>
          <w:p w14:paraId="56A98832" w14:textId="664303F2" w:rsidR="006D7DB1" w:rsidRPr="006D7DB1" w:rsidDel="00F21C06" w:rsidRDefault="00ED2F0B" w:rsidP="00816769">
            <w:pPr>
              <w:spacing w:after="120"/>
              <w:rPr>
                <w:b/>
                <w:sz w:val="28"/>
                <w:szCs w:val="28"/>
              </w:rPr>
            </w:pPr>
            <w:r w:rsidRPr="00084114" w:rsidDel="00F21C06">
              <w:rPr>
                <w:b/>
                <w:sz w:val="28"/>
                <w:szCs w:val="28"/>
              </w:rPr>
              <w:t>Slide 1</w:t>
            </w:r>
            <w:r w:rsidR="00442E34">
              <w:rPr>
                <w:noProof/>
              </w:rPr>
              <w:drawing>
                <wp:inline distT="0" distB="0" distL="0" distR="0" wp14:anchorId="07006FB6" wp14:editId="50CB294F">
                  <wp:extent cx="3006090" cy="2322830"/>
                  <wp:effectExtent l="0" t="0" r="3810" b="1270"/>
                  <wp:docPr id="17" name="Picture 17" descr="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lid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r w:rsidR="0002078C">
              <w:t xml:space="preserve"> </w:t>
            </w:r>
          </w:p>
        </w:tc>
      </w:tr>
      <w:tr w:rsidR="00F00BA3" w:rsidRPr="00084114" w:rsidDel="00F21C06" w14:paraId="239027FB" w14:textId="3AEC302F" w:rsidTr="00816769">
        <w:trPr>
          <w:cantSplit/>
        </w:trPr>
        <w:tc>
          <w:tcPr>
            <w:tcW w:w="5238" w:type="dxa"/>
          </w:tcPr>
          <w:p w14:paraId="23A890AA" w14:textId="77777777" w:rsidR="00F00BA3" w:rsidDel="00F21C06" w:rsidRDefault="0019291D" w:rsidP="00F00BA3">
            <w:pPr>
              <w:textAlignment w:val="baseline"/>
              <w:rPr>
                <w:rFonts w:ascii="Calibri" w:hAnsi="Calibri" w:cs="Calibri"/>
                <w:sz w:val="28"/>
                <w:szCs w:val="28"/>
              </w:rPr>
            </w:pPr>
            <w:r w:rsidDel="00F21C06">
              <w:rPr>
                <w:rFonts w:ascii="Calibri" w:hAnsi="Calibri" w:cs="Calibri"/>
                <w:b/>
                <w:bCs/>
                <w:sz w:val="28"/>
                <w:szCs w:val="28"/>
              </w:rPr>
              <w:t xml:space="preserve">Objectives </w:t>
            </w:r>
          </w:p>
          <w:p w14:paraId="14C29E6E" w14:textId="77777777" w:rsidR="00F00BA3" w:rsidDel="00F21C06" w:rsidRDefault="00F00BA3" w:rsidP="00F00BA3">
            <w:pPr>
              <w:textAlignment w:val="baseline"/>
              <w:rPr>
                <w:rFonts w:ascii="Calibri" w:hAnsi="Calibri" w:cs="Calibri"/>
                <w:sz w:val="28"/>
                <w:szCs w:val="28"/>
              </w:rPr>
            </w:pPr>
          </w:p>
          <w:p w14:paraId="09449F2E" w14:textId="77777777" w:rsidR="00F00BA3" w:rsidDel="00F21C06" w:rsidRDefault="00F00BA3" w:rsidP="00F00BA3">
            <w:pPr>
              <w:textAlignment w:val="baseline"/>
            </w:pPr>
            <w:r w:rsidRPr="1EDDA5A9" w:rsidDel="00F21C06">
              <w:t>SAY:</w:t>
            </w:r>
          </w:p>
          <w:p w14:paraId="289B6A8C" w14:textId="3A369FAE" w:rsidR="0019291D" w:rsidRPr="0019291D" w:rsidDel="00F21C06" w:rsidRDefault="0019291D" w:rsidP="0019291D">
            <w:pPr>
              <w:spacing w:before="100" w:beforeAutospacing="1" w:after="100" w:afterAutospacing="1"/>
              <w:textAlignment w:val="baseline"/>
              <w:rPr>
                <w:rFonts w:ascii="Times New Roman" w:eastAsia="Times New Roman" w:hAnsi="Times New Roman" w:cs="Times New Roman"/>
                <w:sz w:val="24"/>
                <w:szCs w:val="24"/>
              </w:rPr>
            </w:pPr>
            <w:r w:rsidRPr="0019291D" w:rsidDel="00F21C06">
              <w:rPr>
                <w:rFonts w:ascii="Calibri" w:eastAsia="Times New Roman" w:hAnsi="Calibri" w:cs="Calibri"/>
              </w:rPr>
              <w:t xml:space="preserve">By the end of this </w:t>
            </w:r>
            <w:r w:rsidR="006B7E9E" w:rsidDel="00F21C06">
              <w:rPr>
                <w:rFonts w:ascii="Calibri" w:eastAsia="Times New Roman" w:hAnsi="Calibri" w:cs="Calibri"/>
              </w:rPr>
              <w:t>presentation</w:t>
            </w:r>
            <w:r w:rsidRPr="0019291D" w:rsidDel="00F21C06">
              <w:rPr>
                <w:rFonts w:ascii="Calibri" w:eastAsia="Times New Roman" w:hAnsi="Calibri" w:cs="Calibri"/>
              </w:rPr>
              <w:t>, participants will be able to</w:t>
            </w:r>
            <w:r w:rsidR="00EF196E">
              <w:rPr>
                <w:rFonts w:ascii="Calibri" w:eastAsia="Times New Roman" w:hAnsi="Calibri" w:cs="Calibri"/>
              </w:rPr>
              <w:t>—</w:t>
            </w:r>
            <w:r w:rsidRPr="0019291D" w:rsidDel="00F21C06">
              <w:rPr>
                <w:rFonts w:ascii="Calibri" w:eastAsia="Times New Roman" w:hAnsi="Calibri" w:cs="Calibri"/>
              </w:rPr>
              <w:t>  </w:t>
            </w:r>
          </w:p>
          <w:p w14:paraId="6D535798" w14:textId="77777777" w:rsidR="00464D78" w:rsidDel="00F21C06" w:rsidRDefault="00464D78" w:rsidP="006B5ACA">
            <w:pPr>
              <w:pStyle w:val="ListParagraph"/>
              <w:numPr>
                <w:ilvl w:val="0"/>
                <w:numId w:val="56"/>
              </w:numPr>
              <w:spacing w:after="0" w:line="240" w:lineRule="auto"/>
              <w:textAlignment w:val="baseline"/>
              <w:rPr>
                <w:rFonts w:ascii="Calibri" w:hAnsi="Calibri" w:cs="Calibri"/>
              </w:rPr>
            </w:pPr>
            <w:r w:rsidDel="00F21C06">
              <w:rPr>
                <w:rFonts w:ascii="Calibri" w:hAnsi="Calibri" w:cs="Calibri"/>
              </w:rPr>
              <w:t>Describe</w:t>
            </w:r>
            <w:r w:rsidR="00F97771" w:rsidDel="00F21C06">
              <w:rPr>
                <w:rFonts w:ascii="Calibri" w:hAnsi="Calibri" w:cs="Calibri"/>
              </w:rPr>
              <w:t xml:space="preserve"> the role of senior leadership in</w:t>
            </w:r>
            <w:r w:rsidDel="00F21C06">
              <w:rPr>
                <w:rFonts w:ascii="Calibri" w:hAnsi="Calibri" w:cs="Calibri"/>
              </w:rPr>
              <w:t xml:space="preserve"> promoting antibiotic stewardship activities</w:t>
            </w:r>
            <w:r w:rsidR="009A5FBD" w:rsidDel="00F21C06">
              <w:rPr>
                <w:rFonts w:ascii="Calibri" w:hAnsi="Calibri" w:cs="Calibri"/>
              </w:rPr>
              <w:t xml:space="preserve"> in ambulatory practices</w:t>
            </w:r>
          </w:p>
          <w:p w14:paraId="31546126" w14:textId="77777777" w:rsidR="0019291D" w:rsidDel="00F21C06" w:rsidRDefault="006B7E9E" w:rsidP="006B5ACA">
            <w:pPr>
              <w:pStyle w:val="ListParagraph"/>
              <w:numPr>
                <w:ilvl w:val="0"/>
                <w:numId w:val="56"/>
              </w:numPr>
              <w:spacing w:after="0" w:line="240" w:lineRule="auto"/>
              <w:textAlignment w:val="baseline"/>
              <w:rPr>
                <w:rFonts w:ascii="Calibri" w:hAnsi="Calibri" w:cs="Calibri"/>
              </w:rPr>
            </w:pPr>
            <w:r w:rsidDel="00F21C06">
              <w:rPr>
                <w:rFonts w:ascii="Calibri" w:hAnsi="Calibri" w:cs="Calibri"/>
              </w:rPr>
              <w:t>Establish</w:t>
            </w:r>
            <w:r w:rsidR="00FC3017" w:rsidRPr="0019291D" w:rsidDel="00F21C06">
              <w:rPr>
                <w:rFonts w:ascii="Calibri" w:hAnsi="Calibri" w:cs="Calibri"/>
              </w:rPr>
              <w:t xml:space="preserve"> </w:t>
            </w:r>
            <w:r w:rsidR="00F97771" w:rsidDel="00F21C06">
              <w:rPr>
                <w:rFonts w:ascii="Calibri" w:hAnsi="Calibri" w:cs="Calibri"/>
              </w:rPr>
              <w:t xml:space="preserve">an </w:t>
            </w:r>
            <w:r w:rsidR="0019291D" w:rsidRPr="0019291D" w:rsidDel="00F21C06">
              <w:rPr>
                <w:rFonts w:ascii="Calibri" w:hAnsi="Calibri" w:cs="Calibri"/>
              </w:rPr>
              <w:t xml:space="preserve">Antibiotic Stewardship </w:t>
            </w:r>
            <w:r w:rsidR="00B00EE3" w:rsidDel="00F21C06">
              <w:rPr>
                <w:rFonts w:ascii="Calibri" w:hAnsi="Calibri" w:cs="Calibri"/>
              </w:rPr>
              <w:t>T</w:t>
            </w:r>
            <w:r w:rsidR="004C1018" w:rsidDel="00F21C06">
              <w:rPr>
                <w:rFonts w:ascii="Calibri" w:hAnsi="Calibri" w:cs="Calibri"/>
              </w:rPr>
              <w:t>eam</w:t>
            </w:r>
            <w:r w:rsidR="0019291D" w:rsidRPr="0019291D" w:rsidDel="00F21C06">
              <w:rPr>
                <w:rFonts w:ascii="Calibri" w:hAnsi="Calibri" w:cs="Calibri"/>
              </w:rPr>
              <w:t xml:space="preserve"> </w:t>
            </w:r>
          </w:p>
          <w:p w14:paraId="0D1FBD42" w14:textId="77777777" w:rsidR="0019291D" w:rsidDel="00F21C06" w:rsidRDefault="00464D78" w:rsidP="006B5ACA">
            <w:pPr>
              <w:pStyle w:val="ListParagraph"/>
              <w:numPr>
                <w:ilvl w:val="0"/>
                <w:numId w:val="56"/>
              </w:numPr>
              <w:spacing w:after="0" w:line="240" w:lineRule="auto"/>
              <w:textAlignment w:val="baseline"/>
              <w:rPr>
                <w:rFonts w:ascii="Calibri" w:hAnsi="Calibri" w:cs="Calibri"/>
              </w:rPr>
            </w:pPr>
            <w:r w:rsidDel="00F21C06">
              <w:rPr>
                <w:rFonts w:ascii="Calibri" w:hAnsi="Calibri" w:cs="Calibri"/>
              </w:rPr>
              <w:t xml:space="preserve">Garner support from </w:t>
            </w:r>
            <w:r w:rsidR="009A5FBD" w:rsidDel="00F21C06">
              <w:rPr>
                <w:rFonts w:ascii="Calibri" w:hAnsi="Calibri" w:cs="Calibri"/>
              </w:rPr>
              <w:t xml:space="preserve">other members of the </w:t>
            </w:r>
            <w:r w:rsidDel="00F21C06">
              <w:rPr>
                <w:rFonts w:ascii="Calibri" w:hAnsi="Calibri" w:cs="Calibri"/>
              </w:rPr>
              <w:t>practice for implementing antibiotic stewardship activities</w:t>
            </w:r>
          </w:p>
          <w:p w14:paraId="15AC4746" w14:textId="77777777" w:rsidR="00464D78" w:rsidDel="00F21C06" w:rsidRDefault="00464D78" w:rsidP="006B5ACA">
            <w:pPr>
              <w:pStyle w:val="ListParagraph"/>
              <w:numPr>
                <w:ilvl w:val="0"/>
                <w:numId w:val="56"/>
              </w:numPr>
              <w:spacing w:after="0" w:line="240" w:lineRule="auto"/>
              <w:textAlignment w:val="baseline"/>
              <w:rPr>
                <w:rFonts w:ascii="Calibri" w:hAnsi="Calibri" w:cs="Calibri"/>
              </w:rPr>
            </w:pPr>
            <w:r w:rsidDel="00F21C06">
              <w:rPr>
                <w:rFonts w:ascii="Calibri" w:hAnsi="Calibri" w:cs="Calibri"/>
              </w:rPr>
              <w:t>Develop guidance for</w:t>
            </w:r>
            <w:r w:rsidR="009A5FBD" w:rsidDel="00F21C06">
              <w:rPr>
                <w:rFonts w:ascii="Calibri" w:hAnsi="Calibri" w:cs="Calibri"/>
              </w:rPr>
              <w:t xml:space="preserve"> the</w:t>
            </w:r>
            <w:r w:rsidDel="00F21C06">
              <w:rPr>
                <w:rFonts w:ascii="Calibri" w:hAnsi="Calibri" w:cs="Calibri"/>
              </w:rPr>
              <w:t xml:space="preserve"> management and treatment </w:t>
            </w:r>
            <w:r w:rsidR="009A5FBD" w:rsidDel="00F21C06">
              <w:rPr>
                <w:rFonts w:ascii="Calibri" w:hAnsi="Calibri" w:cs="Calibri"/>
              </w:rPr>
              <w:t xml:space="preserve">of </w:t>
            </w:r>
            <w:r w:rsidDel="00F21C06">
              <w:rPr>
                <w:rFonts w:ascii="Calibri" w:hAnsi="Calibri" w:cs="Calibri"/>
              </w:rPr>
              <w:t xml:space="preserve">common infectious disease syndromes seen in </w:t>
            </w:r>
            <w:r w:rsidR="009A5FBD" w:rsidDel="00F21C06">
              <w:rPr>
                <w:rFonts w:ascii="Calibri" w:hAnsi="Calibri" w:cs="Calibri"/>
              </w:rPr>
              <w:t>outpatient settings</w:t>
            </w:r>
          </w:p>
          <w:p w14:paraId="0D37080C" w14:textId="41D011AD" w:rsidR="00913E7C" w:rsidRPr="00816769" w:rsidDel="00F21C06" w:rsidRDefault="009A5FBD" w:rsidP="00816769">
            <w:pPr>
              <w:pStyle w:val="ListParagraph"/>
              <w:numPr>
                <w:ilvl w:val="0"/>
                <w:numId w:val="56"/>
              </w:numPr>
              <w:spacing w:after="0" w:line="240" w:lineRule="auto"/>
              <w:textAlignment w:val="baseline"/>
              <w:rPr>
                <w:rFonts w:ascii="Calibri" w:hAnsi="Calibri" w:cs="Calibri"/>
              </w:rPr>
            </w:pPr>
            <w:r w:rsidDel="00F21C06">
              <w:rPr>
                <w:rFonts w:ascii="Calibri" w:hAnsi="Calibri" w:cs="Calibri"/>
              </w:rPr>
              <w:t>Identify sources of antibiotic prescription data and develop effective approaches to feedback antibiotic use data to the practice</w:t>
            </w:r>
          </w:p>
        </w:tc>
        <w:tc>
          <w:tcPr>
            <w:tcW w:w="4950" w:type="dxa"/>
          </w:tcPr>
          <w:p w14:paraId="10A1A052" w14:textId="649B85A3" w:rsidR="00F00BA3" w:rsidRPr="00816769" w:rsidDel="00F21C06" w:rsidRDefault="00642AB3" w:rsidP="00F00BA3">
            <w:pPr>
              <w:rPr>
                <w:b/>
                <w:sz w:val="28"/>
                <w:szCs w:val="28"/>
              </w:rPr>
            </w:pPr>
            <w:r w:rsidDel="00F21C06">
              <w:rPr>
                <w:b/>
                <w:sz w:val="28"/>
                <w:szCs w:val="28"/>
              </w:rPr>
              <w:t xml:space="preserve">Slide </w:t>
            </w:r>
            <w:r w:rsidR="00643D4D" w:rsidDel="00F21C06">
              <w:rPr>
                <w:b/>
                <w:sz w:val="28"/>
                <w:szCs w:val="28"/>
              </w:rPr>
              <w:t>2</w:t>
            </w:r>
            <w:r w:rsidR="00442E34">
              <w:rPr>
                <w:noProof/>
              </w:rPr>
              <w:drawing>
                <wp:inline distT="0" distB="0" distL="0" distR="0" wp14:anchorId="741FF44D" wp14:editId="214378FE">
                  <wp:extent cx="3006090" cy="2322830"/>
                  <wp:effectExtent l="0" t="0" r="3810" b="1270"/>
                  <wp:docPr id="18" name="Picture 18" descr="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lid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r w:rsidR="0002078C">
              <w:t xml:space="preserve"> </w:t>
            </w:r>
          </w:p>
        </w:tc>
      </w:tr>
      <w:tr w:rsidR="00F00BA3" w:rsidRPr="00084114" w:rsidDel="00F21C06" w14:paraId="00FDED1E" w14:textId="2A40CDA4" w:rsidTr="00816769">
        <w:trPr>
          <w:cantSplit/>
        </w:trPr>
        <w:tc>
          <w:tcPr>
            <w:tcW w:w="5238" w:type="dxa"/>
          </w:tcPr>
          <w:p w14:paraId="6C5A98E1" w14:textId="77777777" w:rsidR="00F00BA3" w:rsidRPr="00A768A6" w:rsidDel="00F21C06" w:rsidRDefault="00396F2D" w:rsidP="00F00BA3">
            <w:pPr>
              <w:spacing w:line="259" w:lineRule="auto"/>
              <w:rPr>
                <w:rStyle w:val="normaltextrun"/>
                <w:rFonts w:ascii="Calibri" w:hAnsi="Calibri" w:cs="Calibri"/>
                <w:b/>
                <w:sz w:val="28"/>
                <w:szCs w:val="28"/>
              </w:rPr>
            </w:pPr>
            <w:r w:rsidRPr="00A768A6" w:rsidDel="00F21C06">
              <w:rPr>
                <w:rStyle w:val="normaltextrun"/>
                <w:rFonts w:ascii="Calibri" w:hAnsi="Calibri" w:cs="Calibri"/>
                <w:b/>
                <w:sz w:val="28"/>
                <w:szCs w:val="28"/>
              </w:rPr>
              <w:lastRenderedPageBreak/>
              <w:t>Importance of Antibiotic Stewardship Activities in Ambulatory Care</w:t>
            </w:r>
          </w:p>
          <w:p w14:paraId="6AA7E1A1" w14:textId="77777777" w:rsidR="00F00BA3" w:rsidRPr="00BE0B99" w:rsidDel="00F21C06" w:rsidRDefault="00F00BA3" w:rsidP="00F00BA3">
            <w:pPr>
              <w:pStyle w:val="paragraph"/>
              <w:spacing w:before="0" w:beforeAutospacing="0" w:after="0" w:afterAutospacing="0"/>
              <w:textAlignment w:val="baseline"/>
              <w:rPr>
                <w:rStyle w:val="contextualspellingandgrammarerror"/>
                <w:rFonts w:ascii="Calibri" w:hAnsi="Calibri" w:cs="Calibri"/>
              </w:rPr>
            </w:pPr>
          </w:p>
          <w:p w14:paraId="4587BAED" w14:textId="77777777" w:rsidR="00F00BA3" w:rsidDel="00F21C06" w:rsidRDefault="00F00BA3" w:rsidP="00F00BA3">
            <w:pPr>
              <w:pStyle w:val="paragraph"/>
              <w:spacing w:before="0" w:beforeAutospacing="0" w:after="0" w:afterAutospacing="0"/>
              <w:textAlignment w:val="baseline"/>
              <w:rPr>
                <w:rStyle w:val="contextualspellingandgrammarerror"/>
                <w:rFonts w:ascii="Calibri" w:hAnsi="Calibri" w:cs="Calibri"/>
                <w:sz w:val="22"/>
                <w:szCs w:val="22"/>
              </w:rPr>
            </w:pPr>
            <w:r w:rsidRPr="00BE0B99" w:rsidDel="00F21C06">
              <w:rPr>
                <w:rStyle w:val="contextualspellingandgrammarerror"/>
                <w:rFonts w:ascii="Calibri" w:hAnsi="Calibri" w:cs="Calibri"/>
              </w:rPr>
              <w:t>SAY:</w:t>
            </w:r>
          </w:p>
          <w:p w14:paraId="031ADCFC" w14:textId="77777777" w:rsidR="00F00BA3" w:rsidDel="00F21C06" w:rsidRDefault="00F00BA3" w:rsidP="00F00BA3">
            <w:pPr>
              <w:pStyle w:val="paragraph"/>
              <w:spacing w:before="0" w:beforeAutospacing="0" w:after="0" w:afterAutospacing="0"/>
              <w:textAlignment w:val="baseline"/>
              <w:rPr>
                <w:rStyle w:val="contextualspellingandgrammarerror"/>
                <w:rFonts w:ascii="Calibri" w:hAnsi="Calibri" w:cs="Calibri"/>
                <w:sz w:val="22"/>
                <w:szCs w:val="22"/>
              </w:rPr>
            </w:pPr>
          </w:p>
          <w:p w14:paraId="389C5C94" w14:textId="662E50D8" w:rsidR="002351FF" w:rsidDel="00F21C06" w:rsidRDefault="00F23105" w:rsidP="000D6A4A">
            <w:pPr>
              <w:pStyle w:val="paragraph"/>
              <w:spacing w:before="0" w:beforeAutospacing="0" w:after="0" w:afterAutospacing="0"/>
              <w:textAlignment w:val="baseline"/>
              <w:rPr>
                <w:rStyle w:val="contextualspellingandgrammarerror"/>
                <w:rFonts w:ascii="Calibri" w:hAnsi="Calibri" w:cs="Calibri"/>
                <w:sz w:val="22"/>
                <w:szCs w:val="22"/>
              </w:rPr>
            </w:pPr>
            <w:r w:rsidDel="00F21C06">
              <w:rPr>
                <w:rStyle w:val="contextualspellingandgrammarerror"/>
                <w:rFonts w:ascii="Calibri" w:hAnsi="Calibri" w:cs="Calibri"/>
                <w:sz w:val="22"/>
                <w:szCs w:val="22"/>
              </w:rPr>
              <w:t>In the United States, 59</w:t>
            </w:r>
            <w:r w:rsidR="00EF196E">
              <w:rPr>
                <w:rStyle w:val="contextualspellingandgrammarerror"/>
                <w:rFonts w:ascii="Calibri" w:hAnsi="Calibri" w:cs="Calibri"/>
                <w:sz w:val="22"/>
                <w:szCs w:val="22"/>
              </w:rPr>
              <w:t xml:space="preserve"> percent</w:t>
            </w:r>
            <w:r w:rsidDel="00F21C06">
              <w:rPr>
                <w:rStyle w:val="contextualspellingandgrammarerror"/>
                <w:rFonts w:ascii="Calibri" w:hAnsi="Calibri" w:cs="Calibri"/>
                <w:sz w:val="22"/>
                <w:szCs w:val="22"/>
              </w:rPr>
              <w:t xml:space="preserve"> of antibiotic expenditures occur in the outpatient setting. Further</w:t>
            </w:r>
            <w:r w:rsidR="002B5CEE" w:rsidDel="00F21C06">
              <w:rPr>
                <w:rStyle w:val="contextualspellingandgrammarerror"/>
                <w:rFonts w:ascii="Calibri" w:hAnsi="Calibri" w:cs="Calibri"/>
                <w:sz w:val="22"/>
                <w:szCs w:val="22"/>
              </w:rPr>
              <w:t>,</w:t>
            </w:r>
            <w:r w:rsidR="00396F2D" w:rsidDel="00F21C06">
              <w:rPr>
                <w:rStyle w:val="contextualspellingandgrammarerror"/>
                <w:rFonts w:ascii="Calibri" w:hAnsi="Calibri" w:cs="Calibri"/>
                <w:sz w:val="22"/>
                <w:szCs w:val="22"/>
              </w:rPr>
              <w:t xml:space="preserve"> </w:t>
            </w:r>
            <w:r w:rsidDel="00F21C06">
              <w:rPr>
                <w:rStyle w:val="contextualspellingandgrammarerror"/>
                <w:rFonts w:ascii="Calibri" w:hAnsi="Calibri" w:cs="Calibri"/>
                <w:sz w:val="22"/>
                <w:szCs w:val="22"/>
              </w:rPr>
              <w:t>a</w:t>
            </w:r>
            <w:r w:rsidR="00BD38C9" w:rsidDel="00F21C06">
              <w:rPr>
                <w:rStyle w:val="contextualspellingandgrammarerror"/>
                <w:rFonts w:ascii="Calibri" w:hAnsi="Calibri" w:cs="Calibri"/>
                <w:sz w:val="22"/>
                <w:szCs w:val="22"/>
              </w:rPr>
              <w:t>pproximately 30</w:t>
            </w:r>
            <w:r w:rsidR="00EF196E">
              <w:rPr>
                <w:rStyle w:val="contextualspellingandgrammarerror"/>
                <w:rFonts w:ascii="Calibri" w:hAnsi="Calibri" w:cs="Calibri"/>
                <w:sz w:val="22"/>
                <w:szCs w:val="22"/>
              </w:rPr>
              <w:t xml:space="preserve"> percent</w:t>
            </w:r>
            <w:r w:rsidR="00BD38C9" w:rsidDel="00F21C06">
              <w:rPr>
                <w:rStyle w:val="contextualspellingandgrammarerror"/>
                <w:rFonts w:ascii="Calibri" w:hAnsi="Calibri" w:cs="Calibri"/>
                <w:sz w:val="22"/>
                <w:szCs w:val="22"/>
              </w:rPr>
              <w:t xml:space="preserve"> of all antibiotics prescribed in ambulatory settings are </w:t>
            </w:r>
            <w:r w:rsidR="00DF5E7A" w:rsidDel="00F21C06">
              <w:rPr>
                <w:rStyle w:val="contextualspellingandgrammarerror"/>
                <w:rFonts w:ascii="Calibri" w:hAnsi="Calibri" w:cs="Calibri"/>
                <w:sz w:val="22"/>
                <w:szCs w:val="22"/>
              </w:rPr>
              <w:t>likely</w:t>
            </w:r>
            <w:r w:rsidR="00CE2AFA" w:rsidDel="00F21C06">
              <w:rPr>
                <w:rStyle w:val="contextualspellingandgrammarerror"/>
                <w:rFonts w:ascii="Calibri" w:hAnsi="Calibri" w:cs="Calibri"/>
                <w:sz w:val="22"/>
                <w:szCs w:val="22"/>
              </w:rPr>
              <w:t xml:space="preserve"> </w:t>
            </w:r>
            <w:r w:rsidR="00BD38C9" w:rsidDel="00F21C06">
              <w:rPr>
                <w:rStyle w:val="contextualspellingandgrammarerror"/>
                <w:rFonts w:ascii="Calibri" w:hAnsi="Calibri" w:cs="Calibri"/>
                <w:sz w:val="22"/>
                <w:szCs w:val="22"/>
              </w:rPr>
              <w:t>unnecessary</w:t>
            </w:r>
            <w:r w:rsidR="00B00EE3" w:rsidDel="00F21C06">
              <w:rPr>
                <w:rStyle w:val="contextualspellingandgrammarerror"/>
                <w:rFonts w:ascii="Calibri" w:hAnsi="Calibri" w:cs="Calibri"/>
                <w:sz w:val="22"/>
                <w:szCs w:val="22"/>
              </w:rPr>
              <w:t>.</w:t>
            </w:r>
            <w:r w:rsidR="00B72EC3" w:rsidDel="00F21C06">
              <w:rPr>
                <w:rStyle w:val="contextualspellingandgrammarerror"/>
                <w:rFonts w:ascii="Calibri" w:hAnsi="Calibri" w:cs="Calibri"/>
                <w:sz w:val="22"/>
                <w:szCs w:val="22"/>
              </w:rPr>
              <w:t xml:space="preserve"> Thus, implementing approaches to improve antibiotic use in ambulatory practices is essential</w:t>
            </w:r>
            <w:r w:rsidR="00E15431" w:rsidDel="00F21C06">
              <w:rPr>
                <w:rStyle w:val="contextualspellingandgrammarerror"/>
                <w:rFonts w:ascii="Calibri" w:hAnsi="Calibri" w:cs="Calibri"/>
                <w:sz w:val="22"/>
                <w:szCs w:val="22"/>
              </w:rPr>
              <w:t xml:space="preserve">. The </w:t>
            </w:r>
            <w:r w:rsidR="00B72EC3" w:rsidDel="00F21C06">
              <w:rPr>
                <w:rStyle w:val="contextualspellingandgrammarerror"/>
                <w:rFonts w:ascii="Calibri" w:hAnsi="Calibri" w:cs="Calibri"/>
                <w:sz w:val="22"/>
                <w:szCs w:val="22"/>
              </w:rPr>
              <w:t>need for such approaches has been recognized by the Centers for Disease</w:t>
            </w:r>
            <w:r w:rsidR="00084021" w:rsidDel="00F21C06">
              <w:rPr>
                <w:rStyle w:val="contextualspellingandgrammarerror"/>
                <w:rFonts w:ascii="Calibri" w:hAnsi="Calibri" w:cs="Calibri"/>
                <w:sz w:val="22"/>
                <w:szCs w:val="22"/>
              </w:rPr>
              <w:t xml:space="preserve"> C</w:t>
            </w:r>
            <w:r w:rsidR="00B72EC3" w:rsidDel="00F21C06">
              <w:rPr>
                <w:rStyle w:val="contextualspellingandgrammarerror"/>
                <w:rFonts w:ascii="Calibri" w:hAnsi="Calibri" w:cs="Calibri"/>
                <w:sz w:val="22"/>
                <w:szCs w:val="22"/>
              </w:rPr>
              <w:t>ontrol and Prev</w:t>
            </w:r>
            <w:r w:rsidR="003F520C" w:rsidDel="00F21C06">
              <w:rPr>
                <w:rStyle w:val="contextualspellingandgrammarerror"/>
                <w:rFonts w:ascii="Calibri" w:hAnsi="Calibri" w:cs="Calibri"/>
                <w:sz w:val="22"/>
                <w:szCs w:val="22"/>
              </w:rPr>
              <w:t>ention, or CDC</w:t>
            </w:r>
            <w:r w:rsidR="000828A2" w:rsidDel="00F21C06">
              <w:rPr>
                <w:rStyle w:val="contextualspellingandgrammarerror"/>
                <w:rFonts w:ascii="Calibri" w:hAnsi="Calibri" w:cs="Calibri"/>
                <w:sz w:val="22"/>
                <w:szCs w:val="22"/>
              </w:rPr>
              <w:t>, the Joint Commission, and the Centers for Medicare and Medicaid Services, or CMS.</w:t>
            </w:r>
          </w:p>
          <w:p w14:paraId="619879F9" w14:textId="77777777" w:rsidR="00BD38C9" w:rsidDel="00F21C06" w:rsidRDefault="00BD38C9" w:rsidP="000D6A4A">
            <w:pPr>
              <w:pStyle w:val="paragraph"/>
              <w:spacing w:before="0" w:beforeAutospacing="0" w:after="0" w:afterAutospacing="0"/>
              <w:textAlignment w:val="baseline"/>
              <w:rPr>
                <w:rStyle w:val="contextualspellingandgrammarerror"/>
                <w:rFonts w:ascii="Calibri" w:hAnsi="Calibri" w:cs="Calibri"/>
                <w:sz w:val="22"/>
                <w:szCs w:val="22"/>
              </w:rPr>
            </w:pPr>
          </w:p>
          <w:p w14:paraId="17954CD5" w14:textId="21833FA6" w:rsidR="00F00BA3" w:rsidRPr="00BE0B99" w:rsidDel="00F21C06" w:rsidRDefault="00B72EC3" w:rsidP="001F14E7">
            <w:pPr>
              <w:pStyle w:val="paragraph"/>
              <w:spacing w:before="0" w:beforeAutospacing="0" w:after="0" w:afterAutospacing="0"/>
              <w:textAlignment w:val="baseline"/>
              <w:rPr>
                <w:rStyle w:val="contextualspellingandgrammarerror"/>
                <w:rFonts w:ascii="Calibri" w:hAnsi="Calibri" w:cs="Calibri"/>
                <w:sz w:val="22"/>
                <w:szCs w:val="22"/>
              </w:rPr>
            </w:pPr>
            <w:r w:rsidDel="00F21C06">
              <w:rPr>
                <w:rStyle w:val="contextualspellingandgrammarerror"/>
                <w:rFonts w:ascii="Calibri" w:hAnsi="Calibri" w:cs="Calibri"/>
                <w:sz w:val="22"/>
                <w:szCs w:val="22"/>
              </w:rPr>
              <w:t xml:space="preserve">The CDC has </w:t>
            </w:r>
            <w:r w:rsidR="002B5CEE" w:rsidDel="00F21C06">
              <w:rPr>
                <w:rStyle w:val="contextualspellingandgrammarerror"/>
                <w:rFonts w:ascii="Calibri" w:hAnsi="Calibri" w:cs="Calibri"/>
                <w:sz w:val="22"/>
                <w:szCs w:val="22"/>
              </w:rPr>
              <w:t xml:space="preserve">developed </w:t>
            </w:r>
            <w:r w:rsidR="002B5CEE" w:rsidRPr="002B5CEE" w:rsidDel="00F21C06">
              <w:rPr>
                <w:rStyle w:val="contextualspellingandgrammarerror"/>
                <w:rFonts w:ascii="Calibri" w:hAnsi="Calibri" w:cs="Calibri"/>
                <w:sz w:val="22"/>
                <w:szCs w:val="22"/>
              </w:rPr>
              <w:t>the Core Elements of Outpatient Antibiotic Stewardship</w:t>
            </w:r>
            <w:r w:rsidR="00EF196E">
              <w:rPr>
                <w:rStyle w:val="contextualspellingandgrammarerror"/>
                <w:rFonts w:ascii="Calibri" w:hAnsi="Calibri" w:cs="Calibri"/>
                <w:sz w:val="22"/>
                <w:szCs w:val="22"/>
              </w:rPr>
              <w:t>,</w:t>
            </w:r>
            <w:r w:rsidR="002B5CEE" w:rsidDel="00F21C06">
              <w:rPr>
                <w:rStyle w:val="contextualspellingandgrammarerror"/>
                <w:rFonts w:ascii="Calibri" w:hAnsi="Calibri" w:cs="Calibri"/>
                <w:sz w:val="22"/>
                <w:szCs w:val="22"/>
              </w:rPr>
              <w:t xml:space="preserve"> which consist of </w:t>
            </w:r>
            <w:r w:rsidR="002B5CEE" w:rsidRPr="002B5CEE" w:rsidDel="00F21C06">
              <w:rPr>
                <w:rStyle w:val="contextualspellingandgrammarerror"/>
                <w:rFonts w:ascii="Calibri" w:hAnsi="Calibri" w:cs="Calibri"/>
                <w:sz w:val="22"/>
                <w:szCs w:val="22"/>
              </w:rPr>
              <w:t xml:space="preserve">evidence-based strategies to </w:t>
            </w:r>
            <w:r w:rsidR="006B7E9E" w:rsidDel="00F21C06">
              <w:rPr>
                <w:rStyle w:val="contextualspellingandgrammarerror"/>
                <w:rFonts w:ascii="Calibri" w:hAnsi="Calibri" w:cs="Calibri"/>
                <w:sz w:val="22"/>
                <w:szCs w:val="22"/>
              </w:rPr>
              <w:t>improve antibiotic use</w:t>
            </w:r>
            <w:r w:rsidR="002B5CEE" w:rsidRPr="002B5CEE" w:rsidDel="00F21C06">
              <w:rPr>
                <w:rStyle w:val="contextualspellingandgrammarerror"/>
                <w:rFonts w:ascii="Calibri" w:hAnsi="Calibri" w:cs="Calibri"/>
                <w:sz w:val="22"/>
                <w:szCs w:val="22"/>
              </w:rPr>
              <w:t xml:space="preserve"> in ambulatory settings</w:t>
            </w:r>
            <w:r w:rsidDel="00F21C06">
              <w:rPr>
                <w:rStyle w:val="contextualspellingandgrammarerror"/>
                <w:rFonts w:ascii="Calibri" w:hAnsi="Calibri" w:cs="Calibri"/>
                <w:sz w:val="22"/>
                <w:szCs w:val="22"/>
              </w:rPr>
              <w:t xml:space="preserve">, including </w:t>
            </w:r>
            <w:r w:rsidRPr="00B72EC3" w:rsidDel="00F21C06">
              <w:rPr>
                <w:rStyle w:val="contextualspellingandgrammarerror"/>
                <w:rFonts w:ascii="Calibri" w:hAnsi="Calibri" w:cs="Calibri"/>
                <w:sz w:val="22"/>
                <w:szCs w:val="22"/>
              </w:rPr>
              <w:t xml:space="preserve">(1) </w:t>
            </w:r>
            <w:r w:rsidR="005D52AA" w:rsidDel="00F21C06">
              <w:rPr>
                <w:rStyle w:val="contextualspellingandgrammarerror"/>
                <w:rFonts w:ascii="Calibri" w:hAnsi="Calibri" w:cs="Calibri"/>
                <w:sz w:val="22"/>
                <w:szCs w:val="22"/>
              </w:rPr>
              <w:t>committing to the principles of</w:t>
            </w:r>
            <w:r w:rsidRPr="00B72EC3" w:rsidDel="00F21C06">
              <w:rPr>
                <w:rStyle w:val="contextualspellingandgrammarerror"/>
                <w:rFonts w:ascii="Calibri" w:hAnsi="Calibri" w:cs="Calibri"/>
                <w:sz w:val="22"/>
                <w:szCs w:val="22"/>
              </w:rPr>
              <w:t xml:space="preserve"> antibiotic stewardship, (2) </w:t>
            </w:r>
            <w:r w:rsidR="002447FB" w:rsidDel="00F21C06">
              <w:rPr>
                <w:rStyle w:val="contextualspellingandgrammarerror"/>
                <w:rFonts w:ascii="Calibri" w:hAnsi="Calibri" w:cs="Calibri"/>
                <w:sz w:val="22"/>
                <w:szCs w:val="22"/>
              </w:rPr>
              <w:t>performing actions</w:t>
            </w:r>
            <w:r w:rsidR="008E4B0C" w:rsidDel="00F21C06">
              <w:rPr>
                <w:rStyle w:val="contextualspellingandgrammarerror"/>
                <w:rFonts w:ascii="Calibri" w:hAnsi="Calibri" w:cs="Calibri"/>
                <w:sz w:val="22"/>
                <w:szCs w:val="22"/>
              </w:rPr>
              <w:t xml:space="preserve"> to</w:t>
            </w:r>
            <w:r w:rsidRPr="00B72EC3" w:rsidDel="00F21C06">
              <w:rPr>
                <w:rStyle w:val="contextualspellingandgrammarerror"/>
                <w:rFonts w:ascii="Calibri" w:hAnsi="Calibri" w:cs="Calibri"/>
                <w:sz w:val="22"/>
                <w:szCs w:val="22"/>
              </w:rPr>
              <w:t xml:space="preserve"> promote </w:t>
            </w:r>
            <w:r w:rsidR="005D52AA" w:rsidDel="00F21C06">
              <w:rPr>
                <w:rStyle w:val="contextualspellingandgrammarerror"/>
                <w:rFonts w:ascii="Calibri" w:hAnsi="Calibri" w:cs="Calibri"/>
                <w:sz w:val="22"/>
                <w:szCs w:val="22"/>
              </w:rPr>
              <w:t>safe and effective</w:t>
            </w:r>
            <w:r w:rsidR="005D52AA" w:rsidRPr="00B72EC3" w:rsidDel="00F21C06">
              <w:rPr>
                <w:rStyle w:val="contextualspellingandgrammarerror"/>
                <w:rFonts w:ascii="Calibri" w:hAnsi="Calibri" w:cs="Calibri"/>
                <w:sz w:val="22"/>
                <w:szCs w:val="22"/>
              </w:rPr>
              <w:t xml:space="preserve"> </w:t>
            </w:r>
            <w:r w:rsidRPr="00B72EC3" w:rsidDel="00F21C06">
              <w:rPr>
                <w:rStyle w:val="contextualspellingandgrammarerror"/>
                <w:rFonts w:ascii="Calibri" w:hAnsi="Calibri" w:cs="Calibri"/>
                <w:sz w:val="22"/>
                <w:szCs w:val="22"/>
              </w:rPr>
              <w:t xml:space="preserve">antibiotic prescribing, (3) tracking </w:t>
            </w:r>
            <w:r w:rsidR="005D52AA" w:rsidDel="00F21C06">
              <w:rPr>
                <w:rStyle w:val="contextualspellingandgrammarerror"/>
                <w:rFonts w:ascii="Calibri" w:hAnsi="Calibri" w:cs="Calibri"/>
                <w:sz w:val="22"/>
                <w:szCs w:val="22"/>
              </w:rPr>
              <w:t>data</w:t>
            </w:r>
            <w:r w:rsidRPr="00B72EC3" w:rsidDel="00F21C06">
              <w:rPr>
                <w:rStyle w:val="contextualspellingandgrammarerror"/>
                <w:rFonts w:ascii="Calibri" w:hAnsi="Calibri" w:cs="Calibri"/>
                <w:sz w:val="22"/>
                <w:szCs w:val="22"/>
              </w:rPr>
              <w:t xml:space="preserve"> to </w:t>
            </w:r>
            <w:r w:rsidR="005D52AA" w:rsidDel="00F21C06">
              <w:rPr>
                <w:rStyle w:val="contextualspellingandgrammarerror"/>
                <w:rFonts w:ascii="Calibri" w:hAnsi="Calibri" w:cs="Calibri"/>
                <w:sz w:val="22"/>
                <w:szCs w:val="22"/>
              </w:rPr>
              <w:t xml:space="preserve">evaluate </w:t>
            </w:r>
            <w:r w:rsidRPr="00B72EC3" w:rsidDel="00F21C06">
              <w:rPr>
                <w:rStyle w:val="contextualspellingandgrammarerror"/>
                <w:rFonts w:ascii="Calibri" w:hAnsi="Calibri" w:cs="Calibri"/>
                <w:sz w:val="22"/>
                <w:szCs w:val="22"/>
              </w:rPr>
              <w:t xml:space="preserve">progress </w:t>
            </w:r>
            <w:r w:rsidR="005D52AA" w:rsidDel="00F21C06">
              <w:rPr>
                <w:rStyle w:val="contextualspellingandgrammarerror"/>
                <w:rFonts w:ascii="Calibri" w:hAnsi="Calibri" w:cs="Calibri"/>
                <w:sz w:val="22"/>
                <w:szCs w:val="22"/>
              </w:rPr>
              <w:t xml:space="preserve">in </w:t>
            </w:r>
            <w:r w:rsidRPr="00B72EC3" w:rsidDel="00F21C06">
              <w:rPr>
                <w:rStyle w:val="contextualspellingandgrammarerror"/>
                <w:rFonts w:ascii="Calibri" w:hAnsi="Calibri" w:cs="Calibri"/>
                <w:sz w:val="22"/>
                <w:szCs w:val="22"/>
              </w:rPr>
              <w:t>improving antibiotic prescribing</w:t>
            </w:r>
            <w:r w:rsidR="005D52AA" w:rsidDel="00F21C06">
              <w:rPr>
                <w:rStyle w:val="contextualspellingandgrammarerror"/>
                <w:rFonts w:ascii="Calibri" w:hAnsi="Calibri" w:cs="Calibri"/>
                <w:sz w:val="22"/>
                <w:szCs w:val="22"/>
              </w:rPr>
              <w:t xml:space="preserve"> and </w:t>
            </w:r>
            <w:r w:rsidR="002447FB" w:rsidDel="00F21C06">
              <w:rPr>
                <w:rStyle w:val="contextualspellingandgrammarerror"/>
                <w:rFonts w:ascii="Calibri" w:hAnsi="Calibri" w:cs="Calibri"/>
                <w:sz w:val="22"/>
                <w:szCs w:val="22"/>
              </w:rPr>
              <w:t>reviewing</w:t>
            </w:r>
            <w:r w:rsidR="005D52AA" w:rsidDel="00F21C06">
              <w:rPr>
                <w:rStyle w:val="contextualspellingandgrammarerror"/>
                <w:rFonts w:ascii="Calibri" w:hAnsi="Calibri" w:cs="Calibri"/>
                <w:sz w:val="22"/>
                <w:szCs w:val="22"/>
              </w:rPr>
              <w:t xml:space="preserve"> the data </w:t>
            </w:r>
            <w:r w:rsidR="002447FB" w:rsidDel="00F21C06">
              <w:rPr>
                <w:rStyle w:val="contextualspellingandgrammarerror"/>
                <w:rFonts w:ascii="Calibri" w:hAnsi="Calibri" w:cs="Calibri"/>
                <w:sz w:val="22"/>
                <w:szCs w:val="22"/>
              </w:rPr>
              <w:t xml:space="preserve">with </w:t>
            </w:r>
            <w:r w:rsidR="005D52AA" w:rsidDel="00F21C06">
              <w:rPr>
                <w:rStyle w:val="contextualspellingandgrammarerror"/>
                <w:rFonts w:ascii="Calibri" w:hAnsi="Calibri" w:cs="Calibri"/>
                <w:sz w:val="22"/>
                <w:szCs w:val="22"/>
              </w:rPr>
              <w:t>other</w:t>
            </w:r>
            <w:r w:rsidR="002447FB" w:rsidDel="00F21C06">
              <w:rPr>
                <w:rStyle w:val="contextualspellingandgrammarerror"/>
                <w:rFonts w:ascii="Calibri" w:hAnsi="Calibri" w:cs="Calibri"/>
                <w:sz w:val="22"/>
                <w:szCs w:val="22"/>
              </w:rPr>
              <w:t xml:space="preserve"> relevant stakeholders</w:t>
            </w:r>
            <w:r w:rsidRPr="00B72EC3" w:rsidDel="00F21C06">
              <w:rPr>
                <w:rStyle w:val="contextualspellingandgrammarerror"/>
                <w:rFonts w:ascii="Calibri" w:hAnsi="Calibri" w:cs="Calibri"/>
                <w:sz w:val="22"/>
                <w:szCs w:val="22"/>
              </w:rPr>
              <w:t xml:space="preserve">, </w:t>
            </w:r>
            <w:r w:rsidR="002447FB" w:rsidDel="00F21C06">
              <w:rPr>
                <w:rStyle w:val="contextualspellingandgrammarerror"/>
                <w:rFonts w:ascii="Calibri" w:hAnsi="Calibri" w:cs="Calibri"/>
                <w:sz w:val="22"/>
                <w:szCs w:val="22"/>
              </w:rPr>
              <w:t xml:space="preserve">and </w:t>
            </w:r>
            <w:r w:rsidRPr="00B72EC3" w:rsidDel="00F21C06">
              <w:rPr>
                <w:rStyle w:val="contextualspellingandgrammarerror"/>
                <w:rFonts w:ascii="Calibri" w:hAnsi="Calibri" w:cs="Calibri"/>
                <w:sz w:val="22"/>
                <w:szCs w:val="22"/>
              </w:rPr>
              <w:t>(4) educati</w:t>
            </w:r>
            <w:r w:rsidR="002447FB" w:rsidDel="00F21C06">
              <w:rPr>
                <w:rStyle w:val="contextualspellingandgrammarerror"/>
                <w:rFonts w:ascii="Calibri" w:hAnsi="Calibri" w:cs="Calibri"/>
                <w:sz w:val="22"/>
                <w:szCs w:val="22"/>
              </w:rPr>
              <w:t xml:space="preserve">ng clinicians and patients </w:t>
            </w:r>
            <w:r w:rsidRPr="00B72EC3" w:rsidDel="00F21C06">
              <w:rPr>
                <w:rStyle w:val="contextualspellingandgrammarerror"/>
                <w:rFonts w:ascii="Calibri" w:hAnsi="Calibri" w:cs="Calibri"/>
                <w:sz w:val="22"/>
                <w:szCs w:val="22"/>
              </w:rPr>
              <w:t>on appropriate antibiotic use</w:t>
            </w:r>
            <w:r w:rsidR="002447FB" w:rsidDel="00F21C06">
              <w:rPr>
                <w:rStyle w:val="contextualspellingandgrammarerror"/>
                <w:rFonts w:ascii="Calibri" w:hAnsi="Calibri" w:cs="Calibri"/>
                <w:sz w:val="22"/>
                <w:szCs w:val="22"/>
              </w:rPr>
              <w:t>.</w:t>
            </w:r>
          </w:p>
        </w:tc>
        <w:tc>
          <w:tcPr>
            <w:tcW w:w="4950" w:type="dxa"/>
          </w:tcPr>
          <w:p w14:paraId="55B14BCA" w14:textId="1EB39EDB" w:rsidR="00F00BA3" w:rsidRPr="00084114" w:rsidDel="00F21C06" w:rsidRDefault="00F00BA3" w:rsidP="00F00BA3">
            <w:pPr>
              <w:rPr>
                <w:b/>
                <w:sz w:val="28"/>
                <w:szCs w:val="28"/>
              </w:rPr>
            </w:pPr>
            <w:r w:rsidRPr="79720163" w:rsidDel="00F21C06">
              <w:rPr>
                <w:b/>
                <w:bCs/>
                <w:sz w:val="28"/>
                <w:szCs w:val="28"/>
              </w:rPr>
              <w:t xml:space="preserve">Slide </w:t>
            </w:r>
            <w:r w:rsidR="008F213A" w:rsidDel="00F21C06">
              <w:rPr>
                <w:b/>
                <w:bCs/>
                <w:sz w:val="28"/>
                <w:szCs w:val="28"/>
              </w:rPr>
              <w:t>3</w:t>
            </w:r>
            <w:r w:rsidR="00487B88">
              <w:rPr>
                <w:noProof/>
              </w:rPr>
              <w:drawing>
                <wp:inline distT="0" distB="0" distL="0" distR="0" wp14:anchorId="376A8D9D" wp14:editId="0BA4E2D1">
                  <wp:extent cx="3006090" cy="2322830"/>
                  <wp:effectExtent l="0" t="0" r="3810" b="1270"/>
                  <wp:docPr id="29" name="Picture 29" descr="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lid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r w:rsidR="00917A82">
              <w:t xml:space="preserve"> </w:t>
            </w:r>
            <w:r w:rsidDel="00F21C06">
              <w:br/>
            </w:r>
          </w:p>
          <w:p w14:paraId="0DB55802" w14:textId="77777777" w:rsidR="00F00BA3" w:rsidRPr="00084114" w:rsidDel="00F21C06" w:rsidRDefault="00F00BA3" w:rsidP="00F00BA3"/>
        </w:tc>
      </w:tr>
      <w:tr w:rsidR="003F520C" w:rsidRPr="00084114" w:rsidDel="00F21C06" w14:paraId="01045958" w14:textId="5553CD5C" w:rsidTr="00816769">
        <w:trPr>
          <w:cantSplit/>
        </w:trPr>
        <w:tc>
          <w:tcPr>
            <w:tcW w:w="5238" w:type="dxa"/>
          </w:tcPr>
          <w:p w14:paraId="387FBDE9" w14:textId="77777777" w:rsidR="003F520C" w:rsidRPr="00A768A6" w:rsidDel="00F21C06" w:rsidRDefault="003F520C" w:rsidP="003F520C">
            <w:pPr>
              <w:spacing w:line="259" w:lineRule="auto"/>
              <w:rPr>
                <w:rStyle w:val="normaltextrun"/>
                <w:rFonts w:ascii="Calibri" w:hAnsi="Calibri" w:cs="Calibri"/>
                <w:b/>
                <w:sz w:val="28"/>
                <w:szCs w:val="28"/>
              </w:rPr>
            </w:pPr>
            <w:r w:rsidRPr="00A768A6" w:rsidDel="00F21C06">
              <w:rPr>
                <w:rStyle w:val="normaltextrun"/>
                <w:rFonts w:ascii="Calibri" w:hAnsi="Calibri" w:cs="Calibri"/>
                <w:b/>
                <w:sz w:val="28"/>
                <w:szCs w:val="28"/>
              </w:rPr>
              <w:lastRenderedPageBreak/>
              <w:t>Importance of Antibiotic Stewardship Activities in Ambulatory Care</w:t>
            </w:r>
          </w:p>
          <w:p w14:paraId="17A564CB" w14:textId="77777777" w:rsidR="003F520C" w:rsidRPr="00BE0B99" w:rsidDel="00F21C06" w:rsidRDefault="003F520C" w:rsidP="003F520C">
            <w:pPr>
              <w:pStyle w:val="paragraph"/>
              <w:spacing w:before="0" w:beforeAutospacing="0" w:after="0" w:afterAutospacing="0"/>
              <w:textAlignment w:val="baseline"/>
              <w:rPr>
                <w:rStyle w:val="contextualspellingandgrammarerror"/>
                <w:rFonts w:ascii="Calibri" w:hAnsi="Calibri" w:cs="Calibri"/>
              </w:rPr>
            </w:pPr>
          </w:p>
          <w:p w14:paraId="3F188EB9" w14:textId="77777777" w:rsidR="003F520C" w:rsidDel="00F21C06" w:rsidRDefault="003F520C" w:rsidP="003F520C">
            <w:pPr>
              <w:pStyle w:val="paragraph"/>
              <w:spacing w:before="0" w:beforeAutospacing="0" w:after="0" w:afterAutospacing="0"/>
              <w:textAlignment w:val="baseline"/>
              <w:rPr>
                <w:rStyle w:val="contextualspellingandgrammarerror"/>
                <w:rFonts w:ascii="Calibri" w:hAnsi="Calibri" w:cs="Calibri"/>
                <w:sz w:val="22"/>
                <w:szCs w:val="22"/>
              </w:rPr>
            </w:pPr>
            <w:r w:rsidRPr="00BE0B99" w:rsidDel="00F21C06">
              <w:rPr>
                <w:rStyle w:val="contextualspellingandgrammarerror"/>
                <w:rFonts w:ascii="Calibri" w:hAnsi="Calibri" w:cs="Calibri"/>
              </w:rPr>
              <w:t>SAY:</w:t>
            </w:r>
          </w:p>
          <w:p w14:paraId="158CFAD1" w14:textId="77777777" w:rsidR="003F520C" w:rsidDel="00F21C06" w:rsidRDefault="003F520C" w:rsidP="003F520C">
            <w:pPr>
              <w:pStyle w:val="paragraph"/>
              <w:spacing w:before="0" w:beforeAutospacing="0" w:after="0" w:afterAutospacing="0"/>
              <w:textAlignment w:val="baseline"/>
              <w:rPr>
                <w:rStyle w:val="contextualspellingandgrammarerror"/>
                <w:rFonts w:ascii="Calibri" w:hAnsi="Calibri" w:cs="Calibri"/>
                <w:sz w:val="22"/>
                <w:szCs w:val="22"/>
              </w:rPr>
            </w:pPr>
          </w:p>
          <w:p w14:paraId="5F984A12" w14:textId="19C0F38E" w:rsidR="000828A2" w:rsidDel="00F21C06" w:rsidRDefault="003F520C" w:rsidP="000828A2">
            <w:pPr>
              <w:pStyle w:val="paragraph"/>
              <w:spacing w:before="0" w:beforeAutospacing="0" w:after="0" w:afterAutospacing="0"/>
              <w:textAlignment w:val="baseline"/>
              <w:rPr>
                <w:rStyle w:val="contextualspellingandgrammarerror"/>
                <w:rFonts w:ascii="Calibri" w:hAnsi="Calibri" w:cs="Calibri"/>
                <w:sz w:val="22"/>
                <w:szCs w:val="22"/>
              </w:rPr>
            </w:pPr>
            <w:r w:rsidDel="00F21C06">
              <w:rPr>
                <w:rStyle w:val="contextualspellingandgrammarerror"/>
                <w:rFonts w:ascii="Calibri" w:hAnsi="Calibri" w:cs="Calibri"/>
                <w:sz w:val="22"/>
                <w:szCs w:val="22"/>
              </w:rPr>
              <w:t>In 2020, The Joint Commission released antibiotic stewardship</w:t>
            </w:r>
            <w:r w:rsidRPr="00BE0B99" w:rsidDel="00F21C06">
              <w:rPr>
                <w:rStyle w:val="contextualspellingandgrammarerror"/>
                <w:rFonts w:ascii="Calibri" w:hAnsi="Calibri" w:cs="Calibri"/>
                <w:sz w:val="22"/>
                <w:szCs w:val="22"/>
              </w:rPr>
              <w:t xml:space="preserve"> requirements for accredited ambulatory practices </w:t>
            </w:r>
            <w:r w:rsidDel="00F21C06">
              <w:rPr>
                <w:rStyle w:val="contextualspellingandgrammarerror"/>
                <w:rFonts w:ascii="Calibri" w:hAnsi="Calibri" w:cs="Calibri"/>
                <w:sz w:val="22"/>
                <w:szCs w:val="22"/>
              </w:rPr>
              <w:t xml:space="preserve">that </w:t>
            </w:r>
            <w:r w:rsidRPr="00BE0B99" w:rsidDel="00F21C06">
              <w:rPr>
                <w:rStyle w:val="contextualspellingandgrammarerror"/>
                <w:rFonts w:ascii="Calibri" w:hAnsi="Calibri" w:cs="Calibri"/>
                <w:sz w:val="22"/>
                <w:szCs w:val="22"/>
              </w:rPr>
              <w:t xml:space="preserve">include (1) identifying an </w:t>
            </w:r>
            <w:r w:rsidDel="00F21C06">
              <w:rPr>
                <w:rStyle w:val="contextualspellingandgrammarerror"/>
                <w:rFonts w:ascii="Calibri" w:hAnsi="Calibri" w:cs="Calibri"/>
                <w:sz w:val="22"/>
                <w:szCs w:val="22"/>
              </w:rPr>
              <w:t>antibiotic stewardship</w:t>
            </w:r>
            <w:r w:rsidRPr="00BE0B99" w:rsidDel="00F21C06">
              <w:rPr>
                <w:rStyle w:val="contextualspellingandgrammarerror"/>
                <w:rFonts w:ascii="Calibri" w:hAnsi="Calibri" w:cs="Calibri"/>
                <w:sz w:val="22"/>
                <w:szCs w:val="22"/>
              </w:rPr>
              <w:t xml:space="preserve"> leader; (2) establishing an annual </w:t>
            </w:r>
            <w:r w:rsidDel="00F21C06">
              <w:rPr>
                <w:rStyle w:val="contextualspellingandgrammarerror"/>
                <w:rFonts w:ascii="Calibri" w:hAnsi="Calibri" w:cs="Calibri"/>
                <w:sz w:val="22"/>
                <w:szCs w:val="22"/>
              </w:rPr>
              <w:t>antibiotic stewardship</w:t>
            </w:r>
            <w:r w:rsidRPr="00BE0B99" w:rsidDel="00F21C06">
              <w:rPr>
                <w:rStyle w:val="contextualspellingandgrammarerror"/>
                <w:rFonts w:ascii="Calibri" w:hAnsi="Calibri" w:cs="Calibri"/>
                <w:sz w:val="22"/>
                <w:szCs w:val="22"/>
              </w:rPr>
              <w:t xml:space="preserve"> goal; (3) implementing evidence-based practice guidelines related to the </w:t>
            </w:r>
            <w:r w:rsidDel="00F21C06">
              <w:rPr>
                <w:rStyle w:val="contextualspellingandgrammarerror"/>
                <w:rFonts w:ascii="Calibri" w:hAnsi="Calibri" w:cs="Calibri"/>
                <w:sz w:val="22"/>
                <w:szCs w:val="22"/>
              </w:rPr>
              <w:t>antibiotic stewardship</w:t>
            </w:r>
            <w:r w:rsidRPr="00BE0B99" w:rsidDel="00F21C06">
              <w:rPr>
                <w:rStyle w:val="contextualspellingandgrammarerror"/>
                <w:rFonts w:ascii="Calibri" w:hAnsi="Calibri" w:cs="Calibri"/>
                <w:sz w:val="22"/>
                <w:szCs w:val="22"/>
              </w:rPr>
              <w:t xml:space="preserve"> goal; (4) providing clinical staff with educational resources related to the </w:t>
            </w:r>
            <w:r w:rsidDel="00F21C06">
              <w:rPr>
                <w:rStyle w:val="contextualspellingandgrammarerror"/>
                <w:rFonts w:ascii="Calibri" w:hAnsi="Calibri" w:cs="Calibri"/>
                <w:sz w:val="22"/>
                <w:szCs w:val="22"/>
              </w:rPr>
              <w:t xml:space="preserve">antibiotic stewardship </w:t>
            </w:r>
            <w:r w:rsidRPr="00BE0B99" w:rsidDel="00F21C06">
              <w:rPr>
                <w:rStyle w:val="contextualspellingandgrammarerror"/>
                <w:rFonts w:ascii="Calibri" w:hAnsi="Calibri" w:cs="Calibri"/>
                <w:sz w:val="22"/>
                <w:szCs w:val="22"/>
              </w:rPr>
              <w:t xml:space="preserve">goal; and (5) collecting, analyzing, and reporting data related to the </w:t>
            </w:r>
            <w:r w:rsidDel="00F21C06">
              <w:rPr>
                <w:rStyle w:val="contextualspellingandgrammarerror"/>
                <w:rFonts w:ascii="Calibri" w:hAnsi="Calibri" w:cs="Calibri"/>
                <w:sz w:val="22"/>
                <w:szCs w:val="22"/>
              </w:rPr>
              <w:t>antibiotic stewardship</w:t>
            </w:r>
            <w:r w:rsidRPr="00BE0B99" w:rsidDel="00F21C06">
              <w:rPr>
                <w:rStyle w:val="contextualspellingandgrammarerror"/>
                <w:rFonts w:ascii="Calibri" w:hAnsi="Calibri" w:cs="Calibri"/>
                <w:sz w:val="22"/>
                <w:szCs w:val="22"/>
              </w:rPr>
              <w:t xml:space="preserve"> goal.</w:t>
            </w:r>
            <w:r w:rsidDel="00F21C06">
              <w:rPr>
                <w:rStyle w:val="contextualspellingandgrammarerror"/>
                <w:rFonts w:ascii="Calibri" w:hAnsi="Calibri" w:cs="Calibri"/>
                <w:sz w:val="22"/>
                <w:szCs w:val="22"/>
              </w:rPr>
              <w:t xml:space="preserve"> </w:t>
            </w:r>
          </w:p>
          <w:p w14:paraId="74CB2DBB" w14:textId="77777777" w:rsidR="000828A2" w:rsidDel="00F21C06" w:rsidRDefault="000828A2" w:rsidP="000828A2">
            <w:pPr>
              <w:pStyle w:val="paragraph"/>
              <w:spacing w:before="0" w:beforeAutospacing="0" w:after="0" w:afterAutospacing="0"/>
              <w:textAlignment w:val="baseline"/>
              <w:rPr>
                <w:rFonts w:ascii="Calibri" w:hAnsi="Calibri" w:cs="Calibri"/>
              </w:rPr>
            </w:pPr>
          </w:p>
          <w:p w14:paraId="1B9B7254" w14:textId="29E5B453" w:rsidR="00FA6DFD" w:rsidRPr="00EA4153" w:rsidDel="00F21C06" w:rsidRDefault="000828A2" w:rsidP="000828A2">
            <w:pPr>
              <w:pStyle w:val="paragraph"/>
              <w:spacing w:before="0" w:beforeAutospacing="0" w:after="0" w:afterAutospacing="0"/>
              <w:textAlignment w:val="baseline"/>
              <w:rPr>
                <w:rFonts w:ascii="Calibri" w:hAnsi="Calibri" w:cs="Calibri"/>
                <w:sz w:val="22"/>
                <w:szCs w:val="22"/>
              </w:rPr>
            </w:pPr>
            <w:r w:rsidRPr="00EA4153" w:rsidDel="00F21C06">
              <w:rPr>
                <w:rFonts w:ascii="Calibri" w:hAnsi="Calibri" w:cs="Calibri"/>
                <w:sz w:val="22"/>
                <w:szCs w:val="22"/>
              </w:rPr>
              <w:t xml:space="preserve">Finally, CMS has developed the Merit-based Incentive Payment System, or MIPS, as part of </w:t>
            </w:r>
            <w:r w:rsidR="00BE22B8" w:rsidRPr="00EA4153" w:rsidDel="00F21C06">
              <w:rPr>
                <w:rFonts w:ascii="Calibri" w:hAnsi="Calibri" w:cs="Calibri"/>
                <w:sz w:val="22"/>
                <w:szCs w:val="22"/>
              </w:rPr>
              <w:t xml:space="preserve">Medicare Part B. MIPS assigns both penalties and rewards to clinicians and practices for quality improvement activities and for the quality of care. </w:t>
            </w:r>
            <w:r w:rsidR="004B6661" w:rsidDel="00F21C06">
              <w:rPr>
                <w:rFonts w:ascii="Calibri" w:hAnsi="Calibri" w:cs="Calibri"/>
                <w:sz w:val="22"/>
                <w:szCs w:val="22"/>
              </w:rPr>
              <w:t>Earning</w:t>
            </w:r>
            <w:r w:rsidR="004B6661" w:rsidRPr="00EA4153" w:rsidDel="00F21C06">
              <w:rPr>
                <w:rFonts w:ascii="Calibri" w:hAnsi="Calibri" w:cs="Calibri"/>
                <w:sz w:val="22"/>
                <w:szCs w:val="22"/>
              </w:rPr>
              <w:t xml:space="preserve"> </w:t>
            </w:r>
            <w:r w:rsidR="00BE22B8" w:rsidRPr="00EA4153" w:rsidDel="00F21C06">
              <w:rPr>
                <w:rFonts w:ascii="Calibri" w:hAnsi="Calibri" w:cs="Calibri"/>
                <w:sz w:val="22"/>
                <w:szCs w:val="22"/>
              </w:rPr>
              <w:t>rewards through MIPS (or avoiding penalties) is based on quality</w:t>
            </w:r>
            <w:r w:rsidR="00EF196E">
              <w:rPr>
                <w:rFonts w:ascii="Calibri" w:hAnsi="Calibri" w:cs="Calibri"/>
                <w:sz w:val="22"/>
                <w:szCs w:val="22"/>
              </w:rPr>
              <w:t>-</w:t>
            </w:r>
            <w:r w:rsidR="00BE22B8" w:rsidRPr="00EA4153" w:rsidDel="00F21C06">
              <w:rPr>
                <w:rFonts w:ascii="Calibri" w:hAnsi="Calibri" w:cs="Calibri"/>
                <w:sz w:val="22"/>
                <w:szCs w:val="22"/>
              </w:rPr>
              <w:t>of</w:t>
            </w:r>
            <w:r w:rsidR="00EF196E">
              <w:rPr>
                <w:rFonts w:ascii="Calibri" w:hAnsi="Calibri" w:cs="Calibri"/>
                <w:sz w:val="22"/>
                <w:szCs w:val="22"/>
              </w:rPr>
              <w:t>-</w:t>
            </w:r>
            <w:r w:rsidR="00BE22B8" w:rsidRPr="00EA4153" w:rsidDel="00F21C06">
              <w:rPr>
                <w:rFonts w:ascii="Calibri" w:hAnsi="Calibri" w:cs="Calibri"/>
                <w:sz w:val="22"/>
                <w:szCs w:val="22"/>
              </w:rPr>
              <w:t>care measures, use of electronic health records, control</w:t>
            </w:r>
            <w:r w:rsidR="00EF196E">
              <w:rPr>
                <w:rFonts w:ascii="Calibri" w:hAnsi="Calibri" w:cs="Calibri"/>
                <w:sz w:val="22"/>
                <w:szCs w:val="22"/>
              </w:rPr>
              <w:t xml:space="preserve"> of </w:t>
            </w:r>
            <w:r w:rsidR="00BE22B8" w:rsidRPr="00EA4153" w:rsidDel="00F21C06">
              <w:rPr>
                <w:rFonts w:ascii="Calibri" w:hAnsi="Calibri" w:cs="Calibri"/>
                <w:sz w:val="22"/>
                <w:szCs w:val="22"/>
              </w:rPr>
              <w:t>the cost of care, and participati</w:t>
            </w:r>
            <w:r w:rsidR="00EF196E">
              <w:rPr>
                <w:rFonts w:ascii="Calibri" w:hAnsi="Calibri" w:cs="Calibri"/>
                <w:sz w:val="22"/>
                <w:szCs w:val="22"/>
              </w:rPr>
              <w:t>o</w:t>
            </w:r>
            <w:r w:rsidR="00BE22B8" w:rsidRPr="00EA4153" w:rsidDel="00F21C06">
              <w:rPr>
                <w:rFonts w:ascii="Calibri" w:hAnsi="Calibri" w:cs="Calibri"/>
                <w:sz w:val="22"/>
                <w:szCs w:val="22"/>
              </w:rPr>
              <w:t xml:space="preserve">n in practice-based improvement activities. These can apply either to individual clinicians or entire practices. </w:t>
            </w:r>
            <w:r w:rsidRPr="00EA4153" w:rsidDel="00F21C06">
              <w:rPr>
                <w:rFonts w:ascii="Calibri" w:hAnsi="Calibri" w:cs="Calibri"/>
                <w:sz w:val="22"/>
                <w:szCs w:val="22"/>
              </w:rPr>
              <w:t>S</w:t>
            </w:r>
            <w:r w:rsidR="005A5A9C" w:rsidRPr="00EA4153" w:rsidDel="00F21C06">
              <w:rPr>
                <w:rFonts w:ascii="Calibri" w:hAnsi="Calibri" w:cs="Calibri"/>
                <w:sz w:val="22"/>
                <w:szCs w:val="22"/>
              </w:rPr>
              <w:t>ome</w:t>
            </w:r>
            <w:r w:rsidRPr="00EA4153" w:rsidDel="00F21C06">
              <w:rPr>
                <w:rFonts w:ascii="Calibri" w:hAnsi="Calibri" w:cs="Calibri"/>
                <w:sz w:val="22"/>
                <w:szCs w:val="22"/>
              </w:rPr>
              <w:t xml:space="preserve"> quality improvement opportunities within MIPs concern antibiotic prescribing</w:t>
            </w:r>
            <w:r w:rsidR="005A5A9C" w:rsidRPr="00EA4153" w:rsidDel="00F21C06">
              <w:rPr>
                <w:rFonts w:ascii="Calibri" w:hAnsi="Calibri" w:cs="Calibri"/>
                <w:sz w:val="22"/>
                <w:szCs w:val="22"/>
              </w:rPr>
              <w:t xml:space="preserve">, including for sinusitis and acute bronchitis. </w:t>
            </w:r>
          </w:p>
          <w:p w14:paraId="0FBACB63" w14:textId="77777777" w:rsidR="000828A2" w:rsidDel="00F21C06" w:rsidRDefault="000828A2" w:rsidP="003F520C">
            <w:pPr>
              <w:pStyle w:val="paragraph"/>
              <w:spacing w:before="0" w:beforeAutospacing="0" w:after="0" w:afterAutospacing="0"/>
              <w:textAlignment w:val="baseline"/>
              <w:rPr>
                <w:rStyle w:val="contextualspellingandgrammarerror"/>
                <w:rFonts w:ascii="Calibri" w:hAnsi="Calibri" w:cs="Calibri"/>
                <w:sz w:val="22"/>
                <w:szCs w:val="22"/>
              </w:rPr>
            </w:pPr>
          </w:p>
          <w:p w14:paraId="5863EB34" w14:textId="0C06E08C" w:rsidR="008B26EE" w:rsidRPr="00816769" w:rsidDel="00F21C06" w:rsidRDefault="003F520C" w:rsidP="003F520C">
            <w:pPr>
              <w:spacing w:line="259" w:lineRule="auto"/>
              <w:rPr>
                <w:rStyle w:val="normaltextrun"/>
                <w:rFonts w:ascii="Calibri" w:hAnsi="Calibri" w:cs="Calibri"/>
              </w:rPr>
            </w:pPr>
            <w:r w:rsidDel="00F21C06">
              <w:rPr>
                <w:rStyle w:val="contextualspellingandgrammarerror"/>
                <w:rFonts w:ascii="Calibri" w:hAnsi="Calibri" w:cs="Calibri"/>
              </w:rPr>
              <w:t>The remainder of this presentation will provide a step-by-step approach to develop antibiotic stewardship teams and activities in the ambulatory setting</w:t>
            </w:r>
            <w:r w:rsidR="0081509E">
              <w:rPr>
                <w:rStyle w:val="contextualspellingandgrammarerror"/>
                <w:rFonts w:ascii="Calibri" w:hAnsi="Calibri" w:cs="Calibri"/>
              </w:rPr>
              <w:t xml:space="preserve">. </w:t>
            </w:r>
            <w:r w:rsidR="0085279B" w:rsidDel="00F21C06">
              <w:rPr>
                <w:rStyle w:val="contextualspellingandgrammarerror"/>
                <w:rFonts w:ascii="Calibri" w:hAnsi="Calibri" w:cs="Calibri"/>
              </w:rPr>
              <w:t xml:space="preserve"> </w:t>
            </w:r>
            <w:r w:rsidR="0081509E">
              <w:rPr>
                <w:rStyle w:val="contextualspellingandgrammarerror"/>
                <w:rFonts w:ascii="Calibri" w:hAnsi="Calibri" w:cs="Calibri"/>
              </w:rPr>
              <w:t>Th</w:t>
            </w:r>
            <w:r w:rsidR="00E759EB">
              <w:rPr>
                <w:rStyle w:val="contextualspellingandgrammarerror"/>
                <w:rFonts w:ascii="Calibri" w:hAnsi="Calibri" w:cs="Calibri"/>
              </w:rPr>
              <w:t>is work</w:t>
            </w:r>
            <w:r w:rsidR="0085279B" w:rsidDel="00F21C06">
              <w:rPr>
                <w:rStyle w:val="contextualspellingandgrammarerror"/>
                <w:rFonts w:ascii="Calibri" w:hAnsi="Calibri" w:cs="Calibri"/>
              </w:rPr>
              <w:t xml:space="preserve"> can also assist with aligning the practice with CDC, the Joint Commission, and CMS guidance and requirements.</w:t>
            </w:r>
          </w:p>
        </w:tc>
        <w:tc>
          <w:tcPr>
            <w:tcW w:w="4950" w:type="dxa"/>
          </w:tcPr>
          <w:p w14:paraId="0C42FD84" w14:textId="69451B29" w:rsidR="003F520C" w:rsidRPr="79720163" w:rsidDel="00F21C06" w:rsidRDefault="003F520C" w:rsidP="00F00BA3">
            <w:pPr>
              <w:rPr>
                <w:b/>
                <w:bCs/>
                <w:sz w:val="28"/>
                <w:szCs w:val="28"/>
              </w:rPr>
            </w:pPr>
            <w:r w:rsidRPr="79720163" w:rsidDel="00F21C06">
              <w:rPr>
                <w:b/>
                <w:bCs/>
                <w:sz w:val="28"/>
                <w:szCs w:val="28"/>
              </w:rPr>
              <w:t xml:space="preserve">Slide </w:t>
            </w:r>
            <w:r w:rsidDel="00F21C06">
              <w:rPr>
                <w:b/>
                <w:bCs/>
                <w:sz w:val="28"/>
                <w:szCs w:val="28"/>
              </w:rPr>
              <w:t>4</w:t>
            </w:r>
            <w:r w:rsidR="00487B88">
              <w:rPr>
                <w:noProof/>
              </w:rPr>
              <w:drawing>
                <wp:inline distT="0" distB="0" distL="0" distR="0" wp14:anchorId="545934E1" wp14:editId="1D592007">
                  <wp:extent cx="3006090" cy="2322830"/>
                  <wp:effectExtent l="0" t="0" r="3810" b="1270"/>
                  <wp:docPr id="30" name="Picture 30" descr="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lid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r w:rsidR="00917A82">
              <w:t xml:space="preserve"> </w:t>
            </w:r>
          </w:p>
        </w:tc>
      </w:tr>
      <w:tr w:rsidR="00A768A6" w:rsidRPr="00084114" w:rsidDel="00F21C06" w14:paraId="66FE8414" w14:textId="39D824AC" w:rsidTr="00816769">
        <w:trPr>
          <w:cantSplit/>
        </w:trPr>
        <w:tc>
          <w:tcPr>
            <w:tcW w:w="5238" w:type="dxa"/>
          </w:tcPr>
          <w:p w14:paraId="287E47B4" w14:textId="1A4C43B6" w:rsidR="00A768A6" w:rsidRPr="00A768A6" w:rsidDel="00F21C06" w:rsidRDefault="00A768A6" w:rsidP="00F00BA3">
            <w:pPr>
              <w:spacing w:line="259" w:lineRule="auto"/>
              <w:rPr>
                <w:rStyle w:val="normaltextrun"/>
                <w:rFonts w:ascii="Calibri" w:hAnsi="Calibri" w:cs="Calibri"/>
                <w:b/>
                <w:sz w:val="28"/>
                <w:szCs w:val="28"/>
              </w:rPr>
            </w:pPr>
            <w:r w:rsidRPr="00A768A6" w:rsidDel="00F21C06">
              <w:rPr>
                <w:rStyle w:val="normaltextrun"/>
                <w:rFonts w:ascii="Calibri" w:hAnsi="Calibri" w:cs="Calibri"/>
                <w:b/>
                <w:sz w:val="28"/>
                <w:szCs w:val="28"/>
              </w:rPr>
              <w:lastRenderedPageBreak/>
              <w:t>Step 1: Engage Practice Leadership</w:t>
            </w:r>
          </w:p>
          <w:p w14:paraId="0F9199E3" w14:textId="77777777" w:rsidR="00A768A6" w:rsidDel="00F21C06" w:rsidRDefault="00A768A6" w:rsidP="00F00BA3">
            <w:pPr>
              <w:spacing w:line="259" w:lineRule="auto"/>
              <w:rPr>
                <w:rStyle w:val="contextualspellingandgrammarerror"/>
                <w:rFonts w:eastAsia="Times New Roman"/>
              </w:rPr>
            </w:pPr>
          </w:p>
          <w:p w14:paraId="5FC9621B" w14:textId="77777777" w:rsidR="00A768A6" w:rsidDel="00F21C06" w:rsidRDefault="00A768A6" w:rsidP="00A768A6">
            <w:pPr>
              <w:pStyle w:val="paragraph"/>
              <w:spacing w:before="0" w:beforeAutospacing="0" w:after="0" w:afterAutospacing="0"/>
              <w:textAlignment w:val="baseline"/>
              <w:rPr>
                <w:rStyle w:val="contextualspellingandgrammarerror"/>
                <w:rFonts w:ascii="Calibri" w:hAnsi="Calibri" w:cs="Calibri"/>
                <w:sz w:val="22"/>
                <w:szCs w:val="22"/>
              </w:rPr>
            </w:pPr>
            <w:r w:rsidRPr="00BE0B99" w:rsidDel="00F21C06">
              <w:rPr>
                <w:rStyle w:val="contextualspellingandgrammarerror"/>
                <w:rFonts w:ascii="Calibri" w:hAnsi="Calibri" w:cs="Calibri"/>
              </w:rPr>
              <w:t>SAY:</w:t>
            </w:r>
          </w:p>
          <w:p w14:paraId="4BC596B0" w14:textId="77777777" w:rsidR="00A768A6" w:rsidDel="00F21C06" w:rsidRDefault="00A768A6" w:rsidP="00F00BA3">
            <w:pPr>
              <w:spacing w:line="259" w:lineRule="auto"/>
              <w:rPr>
                <w:rStyle w:val="contextualspellingandgrammarerror"/>
                <w:rFonts w:eastAsia="Times New Roman"/>
              </w:rPr>
            </w:pPr>
          </w:p>
          <w:p w14:paraId="7632BD3E" w14:textId="57B2C16B" w:rsidR="00D846F9" w:rsidDel="00F21C06" w:rsidRDefault="00F85E06" w:rsidP="00A768A6">
            <w:pPr>
              <w:rPr>
                <w:rStyle w:val="normaltextrun"/>
                <w:rFonts w:ascii="Calibri" w:hAnsi="Calibri" w:cs="Calibri"/>
                <w:shd w:val="clear" w:color="auto" w:fill="FFFFFF"/>
              </w:rPr>
            </w:pPr>
            <w:r w:rsidDel="00F21C06">
              <w:rPr>
                <w:rStyle w:val="normaltextrun"/>
                <w:rFonts w:ascii="Calibri" w:hAnsi="Calibri" w:cs="Calibri"/>
                <w:shd w:val="clear" w:color="auto" w:fill="FFFFFF"/>
              </w:rPr>
              <w:t xml:space="preserve">The crucial </w:t>
            </w:r>
            <w:r w:rsidR="001C0DB4" w:rsidDel="00F21C06">
              <w:rPr>
                <w:rStyle w:val="normaltextrun"/>
                <w:rFonts w:ascii="Calibri" w:hAnsi="Calibri" w:cs="Calibri"/>
                <w:shd w:val="clear" w:color="auto" w:fill="FFFFFF"/>
              </w:rPr>
              <w:t>first</w:t>
            </w:r>
            <w:r w:rsidR="00C65BE5">
              <w:rPr>
                <w:rStyle w:val="normaltextrun"/>
                <w:rFonts w:ascii="Calibri" w:hAnsi="Calibri" w:cs="Calibri"/>
                <w:shd w:val="clear" w:color="auto" w:fill="FFFFFF"/>
              </w:rPr>
              <w:t xml:space="preserve"> </w:t>
            </w:r>
            <w:r w:rsidR="001C0DB4" w:rsidDel="00F21C06">
              <w:rPr>
                <w:rStyle w:val="normaltextrun"/>
                <w:rFonts w:ascii="Calibri" w:hAnsi="Calibri" w:cs="Calibri"/>
                <w:shd w:val="clear" w:color="auto" w:fill="FFFFFF"/>
              </w:rPr>
              <w:t xml:space="preserve">step of implementing antibiotic stewardship activities </w:t>
            </w:r>
            <w:r w:rsidR="00EF196E">
              <w:rPr>
                <w:rStyle w:val="normaltextrun"/>
                <w:rFonts w:ascii="Calibri" w:hAnsi="Calibri" w:cs="Calibri"/>
                <w:shd w:val="clear" w:color="auto" w:fill="FFFFFF"/>
              </w:rPr>
              <w:t>is</w:t>
            </w:r>
            <w:r w:rsidR="001C0DB4" w:rsidDel="00F21C06">
              <w:rPr>
                <w:rStyle w:val="normaltextrun"/>
                <w:rFonts w:ascii="Calibri" w:hAnsi="Calibri" w:cs="Calibri"/>
                <w:shd w:val="clear" w:color="auto" w:fill="FFFFFF"/>
              </w:rPr>
              <w:t xml:space="preserve"> to develop a leadership structure</w:t>
            </w:r>
            <w:r w:rsidR="00EF196E">
              <w:rPr>
                <w:rStyle w:val="normaltextrun"/>
                <w:rFonts w:ascii="Calibri" w:hAnsi="Calibri" w:cs="Calibri"/>
                <w:shd w:val="clear" w:color="auto" w:fill="FFFFFF"/>
              </w:rPr>
              <w:t>, including</w:t>
            </w:r>
            <w:r w:rsidR="001C0DB4" w:rsidDel="00F21C06">
              <w:rPr>
                <w:rStyle w:val="normaltextrun"/>
                <w:rFonts w:ascii="Calibri" w:hAnsi="Calibri" w:cs="Calibri"/>
                <w:shd w:val="clear" w:color="auto" w:fill="FFFFFF"/>
              </w:rPr>
              <w:t xml:space="preserve"> engaging senior</w:t>
            </w:r>
            <w:r w:rsidR="00B92E02" w:rsidDel="00F21C06">
              <w:rPr>
                <w:rStyle w:val="normaltextrun"/>
                <w:rFonts w:ascii="Calibri" w:hAnsi="Calibri" w:cs="Calibri"/>
                <w:shd w:val="clear" w:color="auto" w:fill="FFFFFF"/>
              </w:rPr>
              <w:t xml:space="preserve"> practice </w:t>
            </w:r>
            <w:r w:rsidR="001C0DB4" w:rsidDel="00F21C06">
              <w:rPr>
                <w:rStyle w:val="normaltextrun"/>
                <w:rFonts w:ascii="Calibri" w:hAnsi="Calibri" w:cs="Calibri"/>
                <w:shd w:val="clear" w:color="auto" w:fill="FFFFFF"/>
              </w:rPr>
              <w:t xml:space="preserve">leadership and identifying a stewardship leadership team. </w:t>
            </w:r>
            <w:r w:rsidR="00D846F9" w:rsidDel="00F21C06">
              <w:rPr>
                <w:rStyle w:val="normaltextrun"/>
                <w:rFonts w:ascii="Calibri" w:hAnsi="Calibri" w:cs="Calibri"/>
                <w:shd w:val="clear" w:color="auto" w:fill="FFFFFF"/>
              </w:rPr>
              <w:t xml:space="preserve">Engagement of the leadership of the practice is crucial </w:t>
            </w:r>
            <w:r w:rsidR="00AE0299" w:rsidDel="00F21C06">
              <w:rPr>
                <w:rStyle w:val="normaltextrun"/>
                <w:rFonts w:ascii="Calibri" w:hAnsi="Calibri" w:cs="Calibri"/>
                <w:shd w:val="clear" w:color="auto" w:fill="FFFFFF"/>
              </w:rPr>
              <w:t>to obtain</w:t>
            </w:r>
            <w:r w:rsidR="00D846F9" w:rsidDel="00F21C06">
              <w:rPr>
                <w:rStyle w:val="normaltextrun"/>
                <w:rFonts w:ascii="Calibri" w:hAnsi="Calibri" w:cs="Calibri"/>
                <w:shd w:val="clear" w:color="auto" w:fill="FFFFFF"/>
              </w:rPr>
              <w:t xml:space="preserve"> the necessary support for antibiotic stewardship activities. Leadership support includes </w:t>
            </w:r>
            <w:r w:rsidR="00AE2BA9" w:rsidDel="00F21C06">
              <w:rPr>
                <w:rStyle w:val="normaltextrun"/>
                <w:rFonts w:ascii="Calibri" w:hAnsi="Calibri" w:cs="Calibri"/>
                <w:shd w:val="clear" w:color="auto" w:fill="FFFFFF"/>
              </w:rPr>
              <w:t xml:space="preserve">a senior leader </w:t>
            </w:r>
            <w:r w:rsidR="00921901" w:rsidDel="00F21C06">
              <w:rPr>
                <w:rStyle w:val="normaltextrun"/>
                <w:rFonts w:ascii="Calibri" w:hAnsi="Calibri" w:cs="Calibri"/>
                <w:shd w:val="clear" w:color="auto" w:fill="FFFFFF"/>
              </w:rPr>
              <w:t>communicating</w:t>
            </w:r>
            <w:r w:rsidR="004714BC" w:rsidDel="00F21C06">
              <w:rPr>
                <w:rStyle w:val="normaltextrun"/>
                <w:rFonts w:ascii="Calibri" w:hAnsi="Calibri" w:cs="Calibri"/>
                <w:shd w:val="clear" w:color="auto" w:fill="FFFFFF"/>
              </w:rPr>
              <w:t xml:space="preserve"> </w:t>
            </w:r>
            <w:r w:rsidR="00921901" w:rsidDel="00F21C06">
              <w:rPr>
                <w:rStyle w:val="normaltextrun"/>
                <w:rFonts w:ascii="Calibri" w:hAnsi="Calibri" w:cs="Calibri"/>
                <w:shd w:val="clear" w:color="auto" w:fill="FFFFFF"/>
              </w:rPr>
              <w:t xml:space="preserve">to all members of the practice </w:t>
            </w:r>
            <w:r w:rsidR="004714BC" w:rsidDel="00F21C06">
              <w:rPr>
                <w:rStyle w:val="normaltextrun"/>
                <w:rFonts w:ascii="Calibri" w:hAnsi="Calibri" w:cs="Calibri"/>
                <w:shd w:val="clear" w:color="auto" w:fill="FFFFFF"/>
              </w:rPr>
              <w:t xml:space="preserve">that appropriate antibiotic use is a priority </w:t>
            </w:r>
            <w:r w:rsidR="00D846F9" w:rsidDel="00F21C06">
              <w:rPr>
                <w:rStyle w:val="normaltextrun"/>
                <w:rFonts w:ascii="Calibri" w:hAnsi="Calibri" w:cs="Calibri"/>
                <w:shd w:val="clear" w:color="auto" w:fill="FFFFFF"/>
              </w:rPr>
              <w:t>within the practice</w:t>
            </w:r>
            <w:r w:rsidR="00921901" w:rsidDel="00F21C06">
              <w:rPr>
                <w:rStyle w:val="normaltextrun"/>
                <w:rFonts w:ascii="Calibri" w:hAnsi="Calibri" w:cs="Calibri"/>
                <w:shd w:val="clear" w:color="auto" w:fill="FFFFFF"/>
              </w:rPr>
              <w:t xml:space="preserve">. Additionally, it involves the </w:t>
            </w:r>
            <w:r w:rsidR="00D846F9" w:rsidDel="00F21C06">
              <w:rPr>
                <w:rStyle w:val="normaltextrun"/>
                <w:rFonts w:ascii="Calibri" w:hAnsi="Calibri" w:cs="Calibri"/>
                <w:shd w:val="clear" w:color="auto" w:fill="FFFFFF"/>
              </w:rPr>
              <w:t xml:space="preserve">provision of resources needed for </w:t>
            </w:r>
            <w:r w:rsidR="00921901" w:rsidDel="00F21C06">
              <w:rPr>
                <w:rStyle w:val="normaltextrun"/>
                <w:rFonts w:ascii="Calibri" w:hAnsi="Calibri" w:cs="Calibri"/>
                <w:shd w:val="clear" w:color="auto" w:fill="FFFFFF"/>
              </w:rPr>
              <w:t xml:space="preserve">the practice to engage in stewardship </w:t>
            </w:r>
            <w:r w:rsidR="00D846F9" w:rsidDel="00F21C06">
              <w:rPr>
                <w:rStyle w:val="normaltextrun"/>
                <w:rFonts w:ascii="Calibri" w:hAnsi="Calibri" w:cs="Calibri"/>
                <w:shd w:val="clear" w:color="auto" w:fill="FFFFFF"/>
              </w:rPr>
              <w:t xml:space="preserve">activities. </w:t>
            </w:r>
          </w:p>
          <w:p w14:paraId="1392F587" w14:textId="77777777" w:rsidR="00D846F9" w:rsidDel="00F21C06" w:rsidRDefault="00D846F9" w:rsidP="00A768A6">
            <w:pPr>
              <w:rPr>
                <w:rStyle w:val="normaltextrun"/>
                <w:rFonts w:ascii="Calibri" w:hAnsi="Calibri" w:cs="Calibri"/>
                <w:shd w:val="clear" w:color="auto" w:fill="FFFFFF"/>
              </w:rPr>
            </w:pPr>
          </w:p>
          <w:p w14:paraId="07E1F538" w14:textId="66C78FC4" w:rsidR="00D846F9" w:rsidDel="00F21C06" w:rsidRDefault="00D846F9" w:rsidP="00A768A6">
            <w:pPr>
              <w:rPr>
                <w:rStyle w:val="normaltextrun"/>
                <w:rFonts w:ascii="Calibri" w:hAnsi="Calibri" w:cs="Calibri"/>
                <w:shd w:val="clear" w:color="auto" w:fill="FFFFFF"/>
              </w:rPr>
            </w:pPr>
            <w:r w:rsidDel="00F21C06">
              <w:t xml:space="preserve">Senior leaders </w:t>
            </w:r>
            <w:r w:rsidDel="00F21C06">
              <w:rPr>
                <w:rStyle w:val="normaltextrun"/>
                <w:rFonts w:ascii="Calibri" w:hAnsi="Calibri" w:cs="Calibri"/>
                <w:shd w:val="clear" w:color="auto" w:fill="FFFFFF"/>
              </w:rPr>
              <w:t xml:space="preserve">may have different titles and roles depending on the specific practice type and size, but fundamentally, this person or people should have a role in the organization </w:t>
            </w:r>
            <w:r w:rsidR="00B92E02" w:rsidDel="00F21C06">
              <w:rPr>
                <w:rStyle w:val="normaltextrun"/>
                <w:rFonts w:ascii="Calibri" w:hAnsi="Calibri" w:cs="Calibri"/>
                <w:shd w:val="clear" w:color="auto" w:fill="FFFFFF"/>
              </w:rPr>
              <w:t>who</w:t>
            </w:r>
            <w:r w:rsidDel="00F21C06">
              <w:rPr>
                <w:rStyle w:val="normaltextrun"/>
                <w:rFonts w:ascii="Calibri" w:hAnsi="Calibri" w:cs="Calibri"/>
                <w:shd w:val="clear" w:color="auto" w:fill="FFFFFF"/>
              </w:rPr>
              <w:t xml:space="preserve"> can support structural and sustained change.</w:t>
            </w:r>
            <w:r w:rsidDel="00F21C06">
              <w:t xml:space="preserve"> They may include practice owners, medical directors, or the most senior clinician in the group. </w:t>
            </w:r>
          </w:p>
          <w:p w14:paraId="0289092A" w14:textId="77777777" w:rsidR="00A768A6" w:rsidDel="00F21C06" w:rsidRDefault="00A768A6" w:rsidP="00A768A6">
            <w:pPr>
              <w:rPr>
                <w:rStyle w:val="normaltextrun"/>
                <w:rFonts w:ascii="Calibri" w:hAnsi="Calibri" w:cs="Calibri"/>
                <w:shd w:val="clear" w:color="auto" w:fill="FFFFFF"/>
              </w:rPr>
            </w:pPr>
          </w:p>
          <w:p w14:paraId="5E313CFD" w14:textId="5A72F7A4" w:rsidR="00DD39A8" w:rsidDel="00F21C06" w:rsidRDefault="004714BC" w:rsidP="00A768A6">
            <w:pPr>
              <w:rPr>
                <w:rStyle w:val="normaltextrun"/>
                <w:rFonts w:ascii="Calibri" w:hAnsi="Calibri" w:cs="Calibri"/>
                <w:shd w:val="clear" w:color="auto" w:fill="FFFFFF"/>
              </w:rPr>
            </w:pPr>
            <w:r w:rsidDel="00F21C06">
              <w:rPr>
                <w:rStyle w:val="normaltextrun"/>
                <w:rFonts w:ascii="Calibri" w:hAnsi="Calibri" w:cs="Calibri"/>
                <w:shd w:val="clear" w:color="auto" w:fill="FFFFFF"/>
              </w:rPr>
              <w:t>The</w:t>
            </w:r>
            <w:r w:rsidR="00DD39A8" w:rsidDel="00F21C06">
              <w:rPr>
                <w:rStyle w:val="normaltextrun"/>
                <w:rFonts w:ascii="Calibri" w:hAnsi="Calibri" w:cs="Calibri"/>
                <w:shd w:val="clear" w:color="auto" w:fill="FFFFFF"/>
              </w:rPr>
              <w:t>re are two important resources that senior leadership should provide to improve antibiotic prescribing in a practice. First, they should</w:t>
            </w:r>
            <w:r w:rsidR="003C1D14">
              <w:rPr>
                <w:rStyle w:val="normaltextrun"/>
                <w:rFonts w:ascii="Calibri" w:hAnsi="Calibri" w:cs="Calibri"/>
                <w:shd w:val="clear" w:color="auto" w:fill="FFFFFF"/>
              </w:rPr>
              <w:t xml:space="preserve"> aim to provide</w:t>
            </w:r>
            <w:r w:rsidR="00A90DF7" w:rsidDel="00F21C06">
              <w:rPr>
                <w:rStyle w:val="normaltextrun"/>
                <w:rFonts w:ascii="Calibri" w:hAnsi="Calibri" w:cs="Calibri"/>
                <w:shd w:val="clear" w:color="auto" w:fill="FFFFFF"/>
              </w:rPr>
              <w:t xml:space="preserve"> </w:t>
            </w:r>
            <w:r w:rsidR="00DD39A8" w:rsidDel="00F21C06">
              <w:rPr>
                <w:rStyle w:val="normaltextrun"/>
                <w:rFonts w:ascii="Calibri" w:hAnsi="Calibri" w:cs="Calibri"/>
                <w:shd w:val="clear" w:color="auto" w:fill="FFFFFF"/>
              </w:rPr>
              <w:t xml:space="preserve">the </w:t>
            </w:r>
            <w:r w:rsidR="00EF196E">
              <w:rPr>
                <w:rStyle w:val="normaltextrun"/>
                <w:rFonts w:ascii="Calibri" w:hAnsi="Calibri" w:cs="Calibri"/>
                <w:shd w:val="clear" w:color="auto" w:fill="FFFFFF"/>
              </w:rPr>
              <w:t>A</w:t>
            </w:r>
            <w:r w:rsidR="00DD39A8" w:rsidDel="00F21C06">
              <w:rPr>
                <w:rStyle w:val="normaltextrun"/>
                <w:rFonts w:ascii="Calibri" w:hAnsi="Calibri" w:cs="Calibri"/>
                <w:shd w:val="clear" w:color="auto" w:fill="FFFFFF"/>
              </w:rPr>
              <w:t xml:space="preserve">ntibiotic </w:t>
            </w:r>
            <w:r w:rsidR="00EF196E">
              <w:rPr>
                <w:rStyle w:val="normaltextrun"/>
                <w:rFonts w:ascii="Calibri" w:hAnsi="Calibri" w:cs="Calibri"/>
                <w:shd w:val="clear" w:color="auto" w:fill="FFFFFF"/>
              </w:rPr>
              <w:t>S</w:t>
            </w:r>
            <w:r w:rsidR="00DD39A8" w:rsidDel="00F21C06">
              <w:rPr>
                <w:rStyle w:val="normaltextrun"/>
                <w:rFonts w:ascii="Calibri" w:hAnsi="Calibri" w:cs="Calibri"/>
                <w:shd w:val="clear" w:color="auto" w:fill="FFFFFF"/>
              </w:rPr>
              <w:t xml:space="preserve">tewardship </w:t>
            </w:r>
            <w:r w:rsidR="00EF196E">
              <w:rPr>
                <w:rStyle w:val="normaltextrun"/>
                <w:rFonts w:ascii="Calibri" w:hAnsi="Calibri" w:cs="Calibri"/>
                <w:shd w:val="clear" w:color="auto" w:fill="FFFFFF"/>
              </w:rPr>
              <w:t>T</w:t>
            </w:r>
            <w:r w:rsidR="00DD39A8" w:rsidDel="00F21C06">
              <w:rPr>
                <w:rStyle w:val="normaltextrun"/>
                <w:rFonts w:ascii="Calibri" w:hAnsi="Calibri" w:cs="Calibri"/>
                <w:shd w:val="clear" w:color="auto" w:fill="FFFFFF"/>
              </w:rPr>
              <w:t xml:space="preserve">eam </w:t>
            </w:r>
            <w:r w:rsidR="003C1D14">
              <w:rPr>
                <w:rStyle w:val="normaltextrun"/>
                <w:rFonts w:ascii="Calibri" w:hAnsi="Calibri" w:cs="Calibri"/>
                <w:shd w:val="clear" w:color="auto" w:fill="FFFFFF"/>
              </w:rPr>
              <w:t>with</w:t>
            </w:r>
            <w:r w:rsidR="00DD39A8" w:rsidDel="00F21C06">
              <w:rPr>
                <w:rStyle w:val="normaltextrun"/>
                <w:rFonts w:ascii="Calibri" w:hAnsi="Calibri" w:cs="Calibri"/>
                <w:shd w:val="clear" w:color="auto" w:fill="FFFFFF"/>
              </w:rPr>
              <w:t xml:space="preserve"> sufficient protected time to lead antibiotic improvement efforts. Second, they should assist with access </w:t>
            </w:r>
            <w:r w:rsidR="00AE0299" w:rsidDel="00F21C06">
              <w:rPr>
                <w:rStyle w:val="normaltextrun"/>
                <w:rFonts w:ascii="Calibri" w:hAnsi="Calibri" w:cs="Calibri"/>
                <w:shd w:val="clear" w:color="auto" w:fill="FFFFFF"/>
              </w:rPr>
              <w:t xml:space="preserve">to information technology </w:t>
            </w:r>
            <w:r w:rsidR="00AD0B06">
              <w:rPr>
                <w:rStyle w:val="normaltextrun"/>
                <w:rFonts w:ascii="Calibri" w:hAnsi="Calibri" w:cs="Calibri"/>
                <w:shd w:val="clear" w:color="auto" w:fill="FFFFFF"/>
              </w:rPr>
              <w:t xml:space="preserve">(IT) </w:t>
            </w:r>
            <w:r w:rsidR="00AE0299" w:rsidDel="00F21C06">
              <w:rPr>
                <w:rStyle w:val="normaltextrun"/>
                <w:rFonts w:ascii="Calibri" w:hAnsi="Calibri" w:cs="Calibri"/>
                <w:shd w:val="clear" w:color="auto" w:fill="FFFFFF"/>
              </w:rPr>
              <w:t xml:space="preserve">support </w:t>
            </w:r>
            <w:r w:rsidR="00DD39A8" w:rsidDel="00F21C06">
              <w:rPr>
                <w:rStyle w:val="normaltextrun"/>
                <w:rFonts w:ascii="Calibri" w:hAnsi="Calibri" w:cs="Calibri"/>
                <w:shd w:val="clear" w:color="auto" w:fill="FFFFFF"/>
              </w:rPr>
              <w:t xml:space="preserve">so that the stewardship team </w:t>
            </w:r>
            <w:proofErr w:type="gramStart"/>
            <w:r w:rsidR="00DD39A8" w:rsidDel="00F21C06">
              <w:rPr>
                <w:rStyle w:val="normaltextrun"/>
                <w:rFonts w:ascii="Calibri" w:hAnsi="Calibri" w:cs="Calibri"/>
                <w:shd w:val="clear" w:color="auto" w:fill="FFFFFF"/>
              </w:rPr>
              <w:t>has the ability to</w:t>
            </w:r>
            <w:proofErr w:type="gramEnd"/>
            <w:r w:rsidR="00DD39A8" w:rsidDel="00F21C06">
              <w:rPr>
                <w:rStyle w:val="normaltextrun"/>
                <w:rFonts w:ascii="Calibri" w:hAnsi="Calibri" w:cs="Calibri"/>
                <w:shd w:val="clear" w:color="auto" w:fill="FFFFFF"/>
              </w:rPr>
              <w:t xml:space="preserve"> review antibiotic prescription data and associated medical condition codes</w:t>
            </w:r>
            <w:r w:rsidR="00EF196E">
              <w:rPr>
                <w:rStyle w:val="normaltextrun"/>
                <w:rFonts w:ascii="Calibri" w:hAnsi="Calibri" w:cs="Calibri"/>
                <w:shd w:val="clear" w:color="auto" w:fill="FFFFFF"/>
              </w:rPr>
              <w:t>—</w:t>
            </w:r>
            <w:r w:rsidR="008E4B0C" w:rsidDel="00F21C06">
              <w:rPr>
                <w:rStyle w:val="normaltextrun"/>
                <w:rFonts w:ascii="Calibri" w:hAnsi="Calibri" w:cs="Calibri"/>
                <w:shd w:val="clear" w:color="auto" w:fill="FFFFFF"/>
              </w:rPr>
              <w:t>to determine if antibiotics were likely warranted for a condition</w:t>
            </w:r>
            <w:r w:rsidR="00EF196E">
              <w:rPr>
                <w:rStyle w:val="normaltextrun"/>
                <w:rFonts w:ascii="Calibri" w:hAnsi="Calibri" w:cs="Calibri"/>
                <w:shd w:val="clear" w:color="auto" w:fill="FFFFFF"/>
              </w:rPr>
              <w:t>—</w:t>
            </w:r>
            <w:r w:rsidR="00DD39A8" w:rsidDel="00F21C06">
              <w:rPr>
                <w:rStyle w:val="normaltextrun"/>
                <w:rFonts w:ascii="Calibri" w:hAnsi="Calibri" w:cs="Calibri"/>
                <w:shd w:val="clear" w:color="auto" w:fill="FFFFFF"/>
              </w:rPr>
              <w:t xml:space="preserve">at regular intervals. </w:t>
            </w:r>
          </w:p>
          <w:p w14:paraId="21FDA09D" w14:textId="77777777" w:rsidR="00DD39A8" w:rsidDel="00F21C06" w:rsidRDefault="00DD39A8" w:rsidP="00A768A6">
            <w:pPr>
              <w:rPr>
                <w:rStyle w:val="normaltextrun"/>
                <w:rFonts w:ascii="Calibri" w:hAnsi="Calibri" w:cs="Calibri"/>
                <w:shd w:val="clear" w:color="auto" w:fill="FFFFFF"/>
              </w:rPr>
            </w:pPr>
          </w:p>
          <w:p w14:paraId="1A076454" w14:textId="77777777" w:rsidR="00720582" w:rsidDel="00F21C06" w:rsidRDefault="004714BC" w:rsidP="00A768A6">
            <w:pPr>
              <w:rPr>
                <w:rStyle w:val="normaltextrun"/>
                <w:rFonts w:ascii="Calibri" w:hAnsi="Calibri" w:cs="Calibri"/>
                <w:shd w:val="clear" w:color="auto" w:fill="FFFFFF"/>
              </w:rPr>
            </w:pPr>
            <w:r w:rsidDel="00F21C06">
              <w:rPr>
                <w:rStyle w:val="normaltextrun"/>
                <w:rFonts w:ascii="Calibri" w:hAnsi="Calibri" w:cs="Calibri"/>
                <w:shd w:val="clear" w:color="auto" w:fill="FFFFFF"/>
              </w:rPr>
              <w:t>Senior l</w:t>
            </w:r>
            <w:r w:rsidR="00B57F77" w:rsidDel="00F21C06">
              <w:rPr>
                <w:rStyle w:val="normaltextrun"/>
                <w:rFonts w:ascii="Calibri" w:hAnsi="Calibri" w:cs="Calibri"/>
                <w:shd w:val="clear" w:color="auto" w:fill="FFFFFF"/>
              </w:rPr>
              <w:t xml:space="preserve">eadership also can assist with </w:t>
            </w:r>
            <w:r w:rsidDel="00F21C06">
              <w:rPr>
                <w:rStyle w:val="normaltextrun"/>
                <w:rFonts w:ascii="Calibri" w:hAnsi="Calibri" w:cs="Calibri"/>
                <w:shd w:val="clear" w:color="auto" w:fill="FFFFFF"/>
              </w:rPr>
              <w:t>decoupling patient satisfaction scores for upper respiratory tract infection visits from bonuses, particularly at the start of stewardship interventions when patients may respond negatively to not receiving a</w:t>
            </w:r>
            <w:r w:rsidR="00720582" w:rsidDel="00F21C06">
              <w:rPr>
                <w:rStyle w:val="normaltextrun"/>
                <w:rFonts w:ascii="Calibri" w:hAnsi="Calibri" w:cs="Calibri"/>
                <w:shd w:val="clear" w:color="auto" w:fill="FFFFFF"/>
              </w:rPr>
              <w:t>n antibiotic</w:t>
            </w:r>
            <w:r w:rsidDel="00F21C06">
              <w:rPr>
                <w:rStyle w:val="normaltextrun"/>
                <w:rFonts w:ascii="Calibri" w:hAnsi="Calibri" w:cs="Calibri"/>
                <w:shd w:val="clear" w:color="auto" w:fill="FFFFFF"/>
              </w:rPr>
              <w:t xml:space="preserve"> prescription for </w:t>
            </w:r>
            <w:r w:rsidR="00720582" w:rsidDel="00F21C06">
              <w:rPr>
                <w:rStyle w:val="normaltextrun"/>
                <w:rFonts w:ascii="Calibri" w:hAnsi="Calibri" w:cs="Calibri"/>
                <w:shd w:val="clear" w:color="auto" w:fill="FFFFFF"/>
              </w:rPr>
              <w:t>a condition for which antibiotics are generally not indicated (such as bronchitis)</w:t>
            </w:r>
            <w:r w:rsidDel="00F21C06">
              <w:rPr>
                <w:rStyle w:val="normaltextrun"/>
                <w:rFonts w:ascii="Calibri" w:hAnsi="Calibri" w:cs="Calibri"/>
                <w:shd w:val="clear" w:color="auto" w:fill="FFFFFF"/>
              </w:rPr>
              <w:t xml:space="preserve"> after having previous</w:t>
            </w:r>
            <w:r w:rsidR="00B57F77" w:rsidDel="00F21C06">
              <w:rPr>
                <w:rStyle w:val="normaltextrun"/>
                <w:rFonts w:ascii="Calibri" w:hAnsi="Calibri" w:cs="Calibri"/>
                <w:shd w:val="clear" w:color="auto" w:fill="FFFFFF"/>
              </w:rPr>
              <w:t>ly</w:t>
            </w:r>
            <w:r w:rsidDel="00F21C06">
              <w:rPr>
                <w:rStyle w:val="normaltextrun"/>
                <w:rFonts w:ascii="Calibri" w:hAnsi="Calibri" w:cs="Calibri"/>
                <w:shd w:val="clear" w:color="auto" w:fill="FFFFFF"/>
              </w:rPr>
              <w:t xml:space="preserve"> received such a prescription at past visits. </w:t>
            </w:r>
          </w:p>
          <w:p w14:paraId="28A0B452" w14:textId="77777777" w:rsidR="00720582" w:rsidDel="00F21C06" w:rsidRDefault="00720582" w:rsidP="00A768A6">
            <w:pPr>
              <w:rPr>
                <w:rStyle w:val="normaltextrun"/>
                <w:rFonts w:ascii="Calibri" w:hAnsi="Calibri" w:cs="Calibri"/>
                <w:shd w:val="clear" w:color="auto" w:fill="FFFFFF"/>
              </w:rPr>
            </w:pPr>
          </w:p>
          <w:p w14:paraId="38328468" w14:textId="6FA49E65" w:rsidR="00A47DEC" w:rsidDel="00F21C06" w:rsidRDefault="00720582" w:rsidP="00A768A6">
            <w:pPr>
              <w:rPr>
                <w:rStyle w:val="normaltextrun"/>
                <w:rFonts w:ascii="Calibri" w:hAnsi="Calibri" w:cs="Calibri"/>
                <w:shd w:val="clear" w:color="auto" w:fill="FFFFFF"/>
              </w:rPr>
            </w:pPr>
            <w:r w:rsidDel="00F21C06">
              <w:rPr>
                <w:rStyle w:val="normaltextrun"/>
                <w:rFonts w:ascii="Calibri" w:hAnsi="Calibri" w:cs="Calibri"/>
                <w:shd w:val="clear" w:color="auto" w:fill="FFFFFF"/>
              </w:rPr>
              <w:t xml:space="preserve">Senior leadership </w:t>
            </w:r>
            <w:r w:rsidR="00B70416" w:rsidDel="00F21C06">
              <w:rPr>
                <w:rStyle w:val="normaltextrun"/>
                <w:rFonts w:ascii="Calibri" w:hAnsi="Calibri" w:cs="Calibri"/>
                <w:shd w:val="clear" w:color="auto" w:fill="FFFFFF"/>
              </w:rPr>
              <w:t xml:space="preserve">can also assist </w:t>
            </w:r>
            <w:r w:rsidDel="00F21C06">
              <w:rPr>
                <w:rStyle w:val="normaltextrun"/>
                <w:rFonts w:ascii="Calibri" w:hAnsi="Calibri" w:cs="Calibri"/>
                <w:shd w:val="clear" w:color="auto" w:fill="FFFFFF"/>
              </w:rPr>
              <w:t xml:space="preserve">by directly communicating with </w:t>
            </w:r>
            <w:r w:rsidR="006A5F3A" w:rsidDel="00F21C06">
              <w:rPr>
                <w:rStyle w:val="normaltextrun"/>
                <w:rFonts w:ascii="Calibri" w:hAnsi="Calibri" w:cs="Calibri"/>
                <w:shd w:val="clear" w:color="auto" w:fill="FFFFFF"/>
              </w:rPr>
              <w:t>healthcare practitioners</w:t>
            </w:r>
            <w:r w:rsidR="00B70416" w:rsidDel="00F21C06">
              <w:rPr>
                <w:rStyle w:val="normaltextrun"/>
                <w:rFonts w:ascii="Calibri" w:hAnsi="Calibri" w:cs="Calibri"/>
                <w:shd w:val="clear" w:color="auto" w:fill="FFFFFF"/>
              </w:rPr>
              <w:t xml:space="preserve"> who </w:t>
            </w:r>
            <w:r w:rsidR="00B70416" w:rsidDel="00F21C06">
              <w:rPr>
                <w:rStyle w:val="normaltextrun"/>
                <w:rFonts w:ascii="Calibri" w:hAnsi="Calibri" w:cs="Calibri"/>
                <w:shd w:val="clear" w:color="auto" w:fill="FFFFFF"/>
              </w:rPr>
              <w:lastRenderedPageBreak/>
              <w:t xml:space="preserve">continue to prescribe </w:t>
            </w:r>
            <w:r w:rsidDel="00F21C06">
              <w:rPr>
                <w:rStyle w:val="normaltextrun"/>
                <w:rFonts w:ascii="Calibri" w:hAnsi="Calibri" w:cs="Calibri"/>
                <w:shd w:val="clear" w:color="auto" w:fill="FFFFFF"/>
              </w:rPr>
              <w:t xml:space="preserve">antibiotics unnecessarily </w:t>
            </w:r>
            <w:r w:rsidR="00B70416" w:rsidDel="00F21C06">
              <w:rPr>
                <w:rStyle w:val="normaltextrun"/>
                <w:rFonts w:ascii="Calibri" w:hAnsi="Calibri" w:cs="Calibri"/>
                <w:shd w:val="clear" w:color="auto" w:fill="FFFFFF"/>
              </w:rPr>
              <w:t xml:space="preserve">despite interventions from the antibiotic stewardship team. </w:t>
            </w:r>
          </w:p>
          <w:p w14:paraId="050E62BA" w14:textId="77777777" w:rsidR="00A47DEC" w:rsidDel="00F21C06" w:rsidRDefault="00A47DEC" w:rsidP="00A768A6">
            <w:pPr>
              <w:rPr>
                <w:rStyle w:val="normaltextrun"/>
                <w:rFonts w:ascii="Calibri" w:hAnsi="Calibri" w:cs="Calibri"/>
                <w:shd w:val="clear" w:color="auto" w:fill="FFFFFF"/>
              </w:rPr>
            </w:pPr>
          </w:p>
          <w:p w14:paraId="31013107" w14:textId="4959906F" w:rsidR="00495F80" w:rsidRPr="004714BC" w:rsidDel="00F21C06" w:rsidRDefault="00EE57CE" w:rsidP="004714BC">
            <w:pPr>
              <w:rPr>
                <w:rStyle w:val="contextualspellingandgrammarerror"/>
                <w:rFonts w:ascii="Calibri" w:hAnsi="Calibri" w:cs="Calibri"/>
                <w:shd w:val="clear" w:color="auto" w:fill="FFFFFF"/>
              </w:rPr>
            </w:pPr>
            <w:r w:rsidDel="00F21C06">
              <w:rPr>
                <w:rStyle w:val="normaltextrun"/>
                <w:rFonts w:ascii="Calibri" w:hAnsi="Calibri" w:cs="Calibri"/>
                <w:shd w:val="clear" w:color="auto" w:fill="FFFFFF"/>
              </w:rPr>
              <w:t xml:space="preserve">The stewardship team should </w:t>
            </w:r>
            <w:r w:rsidR="00B30A76" w:rsidDel="00F21C06">
              <w:rPr>
                <w:rStyle w:val="normaltextrun"/>
                <w:rFonts w:ascii="Calibri" w:hAnsi="Calibri" w:cs="Calibri"/>
                <w:shd w:val="clear" w:color="auto" w:fill="FFFFFF"/>
              </w:rPr>
              <w:t>provide</w:t>
            </w:r>
            <w:r w:rsidR="004714BC" w:rsidDel="00F21C06">
              <w:rPr>
                <w:rStyle w:val="normaltextrun"/>
                <w:rFonts w:ascii="Calibri" w:hAnsi="Calibri" w:cs="Calibri"/>
                <w:shd w:val="clear" w:color="auto" w:fill="FFFFFF"/>
              </w:rPr>
              <w:t xml:space="preserve"> regular updates about successes and barriers to keep senior leadership engaged in stewardship</w:t>
            </w:r>
            <w:r w:rsidDel="00F21C06">
              <w:rPr>
                <w:rStyle w:val="normaltextrun"/>
                <w:rFonts w:ascii="Calibri" w:hAnsi="Calibri" w:cs="Calibri"/>
                <w:shd w:val="clear" w:color="auto" w:fill="FFFFFF"/>
              </w:rPr>
              <w:t xml:space="preserve"> activities</w:t>
            </w:r>
            <w:r w:rsidR="004714BC" w:rsidDel="00F21C06">
              <w:rPr>
                <w:rStyle w:val="normaltextrun"/>
                <w:rFonts w:ascii="Calibri" w:hAnsi="Calibri" w:cs="Calibri"/>
                <w:shd w:val="clear" w:color="auto" w:fill="FFFFFF"/>
              </w:rPr>
              <w:t xml:space="preserve">. </w:t>
            </w:r>
            <w:r w:rsidR="00B57F77" w:rsidDel="00F21C06">
              <w:rPr>
                <w:rStyle w:val="normaltextrun"/>
                <w:rFonts w:ascii="Calibri" w:hAnsi="Calibri" w:cs="Calibri"/>
                <w:shd w:val="clear" w:color="auto" w:fill="FFFFFF"/>
              </w:rPr>
              <w:t xml:space="preserve">This can </w:t>
            </w:r>
            <w:r w:rsidR="00495F80" w:rsidDel="00F21C06">
              <w:rPr>
                <w:rStyle w:val="normaltextrun"/>
                <w:rFonts w:ascii="Calibri" w:hAnsi="Calibri" w:cs="Calibri"/>
                <w:shd w:val="clear" w:color="auto" w:fill="FFFFFF"/>
              </w:rPr>
              <w:t>occur</w:t>
            </w:r>
            <w:r w:rsidR="00B57F77" w:rsidDel="00F21C06">
              <w:rPr>
                <w:rStyle w:val="normaltextrun"/>
                <w:rFonts w:ascii="Calibri" w:hAnsi="Calibri" w:cs="Calibri"/>
                <w:shd w:val="clear" w:color="auto" w:fill="FFFFFF"/>
              </w:rPr>
              <w:t xml:space="preserve"> at </w:t>
            </w:r>
            <w:proofErr w:type="spellStart"/>
            <w:r w:rsidR="00B57F77" w:rsidDel="00F21C06">
              <w:rPr>
                <w:rStyle w:val="normaltextrun"/>
                <w:rFonts w:ascii="Calibri" w:hAnsi="Calibri" w:cs="Calibri"/>
                <w:shd w:val="clear" w:color="auto" w:fill="FFFFFF"/>
              </w:rPr>
              <w:t>practicewide</w:t>
            </w:r>
            <w:proofErr w:type="spellEnd"/>
            <w:r w:rsidR="00B57F77" w:rsidDel="00F21C06">
              <w:rPr>
                <w:rStyle w:val="normaltextrun"/>
                <w:rFonts w:ascii="Calibri" w:hAnsi="Calibri" w:cs="Calibri"/>
                <w:shd w:val="clear" w:color="auto" w:fill="FFFFFF"/>
              </w:rPr>
              <w:t xml:space="preserve"> meetings or as </w:t>
            </w:r>
            <w:r w:rsidR="00DD39A8" w:rsidDel="00F21C06">
              <w:rPr>
                <w:rStyle w:val="normaltextrun"/>
                <w:rFonts w:ascii="Calibri" w:hAnsi="Calibri" w:cs="Calibri"/>
                <w:shd w:val="clear" w:color="auto" w:fill="FFFFFF"/>
              </w:rPr>
              <w:t>periodic</w:t>
            </w:r>
            <w:r w:rsidR="00B57F77" w:rsidDel="00F21C06">
              <w:rPr>
                <w:rStyle w:val="normaltextrun"/>
                <w:rFonts w:ascii="Calibri" w:hAnsi="Calibri" w:cs="Calibri"/>
                <w:shd w:val="clear" w:color="auto" w:fill="FFFFFF"/>
              </w:rPr>
              <w:t xml:space="preserve"> written </w:t>
            </w:r>
            <w:r w:rsidR="00DD39A8" w:rsidDel="00F21C06">
              <w:rPr>
                <w:rStyle w:val="normaltextrun"/>
                <w:rFonts w:ascii="Calibri" w:hAnsi="Calibri" w:cs="Calibri"/>
                <w:shd w:val="clear" w:color="auto" w:fill="FFFFFF"/>
              </w:rPr>
              <w:t>summaries.</w:t>
            </w:r>
          </w:p>
        </w:tc>
        <w:tc>
          <w:tcPr>
            <w:tcW w:w="4950" w:type="dxa"/>
          </w:tcPr>
          <w:p w14:paraId="15C2A346" w14:textId="6AC987D0" w:rsidR="00A768A6" w:rsidRPr="79720163" w:rsidDel="00F21C06" w:rsidRDefault="003F520C" w:rsidP="00F00BA3">
            <w:pPr>
              <w:rPr>
                <w:b/>
                <w:bCs/>
                <w:sz w:val="28"/>
                <w:szCs w:val="28"/>
              </w:rPr>
            </w:pPr>
            <w:r w:rsidDel="00F21C06">
              <w:rPr>
                <w:b/>
                <w:bCs/>
                <w:sz w:val="28"/>
                <w:szCs w:val="28"/>
              </w:rPr>
              <w:lastRenderedPageBreak/>
              <w:t>Slide 5</w:t>
            </w:r>
            <w:r w:rsidR="00487B88">
              <w:rPr>
                <w:noProof/>
              </w:rPr>
              <w:drawing>
                <wp:inline distT="0" distB="0" distL="0" distR="0" wp14:anchorId="0457011E" wp14:editId="215FAEE8">
                  <wp:extent cx="3006090" cy="2322830"/>
                  <wp:effectExtent l="0" t="0" r="3810" b="1270"/>
                  <wp:docPr id="31" name="Picture 31" descr="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lid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r w:rsidR="008F213A" w:rsidRPr="008B6921" w:rsidDel="00F21C06">
              <w:rPr>
                <w:noProof/>
              </w:rPr>
              <w:t xml:space="preserve"> </w:t>
            </w:r>
            <w:r w:rsidR="008F213A" w:rsidRPr="008B6921">
              <w:rPr>
                <w:noProof/>
              </w:rPr>
              <w:t xml:space="preserve"> </w:t>
            </w:r>
          </w:p>
        </w:tc>
      </w:tr>
      <w:tr w:rsidR="00F00BA3" w:rsidRPr="00084114" w:rsidDel="00F21C06" w14:paraId="48A994DE" w14:textId="689C8EDC" w:rsidTr="00816769">
        <w:trPr>
          <w:cantSplit/>
        </w:trPr>
        <w:tc>
          <w:tcPr>
            <w:tcW w:w="5238" w:type="dxa"/>
          </w:tcPr>
          <w:p w14:paraId="4D1DD053" w14:textId="77777777" w:rsidR="00F00BA3" w:rsidRPr="0037225D" w:rsidDel="00F21C06" w:rsidRDefault="004714BC" w:rsidP="00F00BA3">
            <w:pPr>
              <w:rPr>
                <w:rStyle w:val="normaltextrun"/>
                <w:rFonts w:ascii="Calibri" w:eastAsia="Times New Roman" w:hAnsi="Calibri" w:cs="Calibri"/>
                <w:b/>
                <w:sz w:val="28"/>
              </w:rPr>
            </w:pPr>
            <w:r w:rsidRPr="0037225D" w:rsidDel="00F21C06">
              <w:rPr>
                <w:rStyle w:val="normaltextrun"/>
                <w:rFonts w:ascii="Calibri" w:eastAsia="Times New Roman" w:hAnsi="Calibri" w:cs="Calibri"/>
                <w:b/>
                <w:sz w:val="28"/>
              </w:rPr>
              <w:lastRenderedPageBreak/>
              <w:t>Step 2: Establish an Antibiotic Stewardship Team</w:t>
            </w:r>
          </w:p>
          <w:p w14:paraId="0BCDF0EC" w14:textId="77777777" w:rsidR="00F00BA3" w:rsidRPr="001C0DB4" w:rsidDel="00F21C06" w:rsidRDefault="00F00BA3" w:rsidP="00F00BA3">
            <w:pPr>
              <w:pStyle w:val="paragraph"/>
              <w:spacing w:before="0" w:beforeAutospacing="0" w:after="0" w:afterAutospacing="0"/>
              <w:textAlignment w:val="baseline"/>
              <w:rPr>
                <w:rStyle w:val="normaltextrun"/>
                <w:rFonts w:ascii="Calibri" w:hAnsi="Calibri" w:cs="Calibri"/>
                <w:sz w:val="22"/>
                <w:szCs w:val="22"/>
              </w:rPr>
            </w:pPr>
          </w:p>
          <w:p w14:paraId="76A04F5E" w14:textId="77777777" w:rsidR="00F00BA3" w:rsidRPr="001C0DB4" w:rsidDel="00F21C06" w:rsidRDefault="00F00BA3" w:rsidP="00F00BA3">
            <w:pPr>
              <w:pStyle w:val="paragraph"/>
              <w:spacing w:before="0" w:beforeAutospacing="0" w:after="0" w:afterAutospacing="0"/>
              <w:textAlignment w:val="baseline"/>
              <w:rPr>
                <w:rStyle w:val="normaltextrun"/>
                <w:rFonts w:ascii="Calibri" w:hAnsi="Calibri" w:cs="Calibri"/>
              </w:rPr>
            </w:pPr>
            <w:r w:rsidRPr="001C0DB4" w:rsidDel="00F21C06">
              <w:rPr>
                <w:rStyle w:val="normaltextrun"/>
                <w:rFonts w:ascii="Calibri" w:hAnsi="Calibri" w:cs="Calibri"/>
              </w:rPr>
              <w:t>SAY:</w:t>
            </w:r>
          </w:p>
          <w:p w14:paraId="7F11CDD8" w14:textId="77777777" w:rsidR="00850112" w:rsidDel="00F21C06" w:rsidRDefault="00850112" w:rsidP="00F00BA3">
            <w:pPr>
              <w:pStyle w:val="paragraph"/>
              <w:spacing w:before="0" w:beforeAutospacing="0" w:after="0" w:afterAutospacing="0"/>
              <w:textAlignment w:val="baseline"/>
              <w:rPr>
                <w:rStyle w:val="normaltextrun"/>
                <w:rFonts w:ascii="Calibri" w:hAnsi="Calibri" w:cs="Calibri"/>
                <w:sz w:val="22"/>
                <w:szCs w:val="22"/>
              </w:rPr>
            </w:pPr>
          </w:p>
          <w:p w14:paraId="6912CBAE" w14:textId="77777777" w:rsidR="00A26B23" w:rsidDel="00F21C06" w:rsidRDefault="00FB33F9" w:rsidP="00F00BA3">
            <w:pPr>
              <w:pStyle w:val="paragraph"/>
              <w:spacing w:before="0" w:beforeAutospacing="0" w:after="0" w:afterAutospacing="0"/>
              <w:textAlignment w:val="baseline"/>
              <w:rPr>
                <w:rStyle w:val="normaltextrun"/>
                <w:rFonts w:ascii="Calibri" w:hAnsi="Calibri" w:cs="Calibri"/>
                <w:sz w:val="22"/>
                <w:szCs w:val="22"/>
              </w:rPr>
            </w:pPr>
            <w:r w:rsidDel="00F21C06">
              <w:rPr>
                <w:rStyle w:val="normaltextrun"/>
                <w:rFonts w:ascii="Calibri" w:hAnsi="Calibri" w:cs="Calibri"/>
                <w:sz w:val="22"/>
                <w:szCs w:val="22"/>
              </w:rPr>
              <w:t xml:space="preserve">Although many practice members will be engaged in </w:t>
            </w:r>
            <w:r w:rsidR="000B4F42" w:rsidDel="00F21C06">
              <w:rPr>
                <w:rStyle w:val="normaltextrun"/>
                <w:rFonts w:ascii="Calibri" w:hAnsi="Calibri" w:cs="Calibri"/>
                <w:sz w:val="22"/>
                <w:szCs w:val="22"/>
              </w:rPr>
              <w:t xml:space="preserve">antibiotic </w:t>
            </w:r>
            <w:r w:rsidDel="00F21C06">
              <w:rPr>
                <w:rStyle w:val="normaltextrun"/>
                <w:rFonts w:ascii="Calibri" w:hAnsi="Calibri" w:cs="Calibri"/>
                <w:sz w:val="22"/>
                <w:szCs w:val="22"/>
              </w:rPr>
              <w:t xml:space="preserve">stewardship activities, two essential </w:t>
            </w:r>
            <w:r w:rsidR="008B6E70" w:rsidDel="00F21C06">
              <w:rPr>
                <w:rStyle w:val="normaltextrun"/>
                <w:rFonts w:ascii="Calibri" w:hAnsi="Calibri" w:cs="Calibri"/>
                <w:sz w:val="22"/>
                <w:szCs w:val="22"/>
              </w:rPr>
              <w:t>individuals</w:t>
            </w:r>
            <w:r w:rsidDel="00F21C06">
              <w:rPr>
                <w:rStyle w:val="normaltextrun"/>
                <w:rFonts w:ascii="Calibri" w:hAnsi="Calibri" w:cs="Calibri"/>
                <w:sz w:val="22"/>
                <w:szCs w:val="22"/>
              </w:rPr>
              <w:t xml:space="preserve"> should be identified</w:t>
            </w:r>
            <w:r w:rsidR="008B6E70" w:rsidDel="00F21C06">
              <w:rPr>
                <w:rStyle w:val="normaltextrun"/>
                <w:rFonts w:ascii="Calibri" w:hAnsi="Calibri" w:cs="Calibri"/>
                <w:sz w:val="22"/>
                <w:szCs w:val="22"/>
              </w:rPr>
              <w:t xml:space="preserve"> to lead the group: </w:t>
            </w:r>
            <w:r w:rsidDel="00F21C06">
              <w:rPr>
                <w:rStyle w:val="normaltextrun"/>
                <w:rFonts w:ascii="Calibri" w:hAnsi="Calibri" w:cs="Calibri"/>
                <w:sz w:val="22"/>
                <w:szCs w:val="22"/>
              </w:rPr>
              <w:t>a prescribing clinician</w:t>
            </w:r>
            <w:r w:rsidR="00E91179" w:rsidDel="00F21C06">
              <w:rPr>
                <w:rStyle w:val="normaltextrun"/>
                <w:rFonts w:ascii="Calibri" w:hAnsi="Calibri" w:cs="Calibri"/>
                <w:sz w:val="22"/>
                <w:szCs w:val="22"/>
              </w:rPr>
              <w:t>,</w:t>
            </w:r>
            <w:r w:rsidDel="00F21C06">
              <w:rPr>
                <w:rStyle w:val="normaltextrun"/>
                <w:rFonts w:ascii="Calibri" w:hAnsi="Calibri" w:cs="Calibri"/>
                <w:sz w:val="22"/>
                <w:szCs w:val="22"/>
              </w:rPr>
              <w:t xml:space="preserve"> such as a physician or advanced practitioner</w:t>
            </w:r>
            <w:r w:rsidR="00E91179" w:rsidDel="00F21C06">
              <w:rPr>
                <w:rStyle w:val="normaltextrun"/>
                <w:rFonts w:ascii="Calibri" w:hAnsi="Calibri" w:cs="Calibri"/>
                <w:sz w:val="22"/>
                <w:szCs w:val="22"/>
              </w:rPr>
              <w:t>,</w:t>
            </w:r>
            <w:r w:rsidDel="00F21C06">
              <w:rPr>
                <w:rStyle w:val="normaltextrun"/>
                <w:rFonts w:ascii="Calibri" w:hAnsi="Calibri" w:cs="Calibri"/>
                <w:sz w:val="22"/>
                <w:szCs w:val="22"/>
              </w:rPr>
              <w:t xml:space="preserve"> and </w:t>
            </w:r>
            <w:r w:rsidR="00E91179" w:rsidDel="00F21C06">
              <w:rPr>
                <w:rStyle w:val="normaltextrun"/>
                <w:rFonts w:ascii="Calibri" w:hAnsi="Calibri" w:cs="Calibri"/>
                <w:sz w:val="22"/>
                <w:szCs w:val="22"/>
              </w:rPr>
              <w:t xml:space="preserve">an administrative lead, such as a practice manager, nurse, or pharmacist. </w:t>
            </w:r>
          </w:p>
          <w:p w14:paraId="111CC7ED" w14:textId="77777777" w:rsidR="00FB33F9" w:rsidDel="00F21C06" w:rsidRDefault="00FB33F9" w:rsidP="00F00BA3">
            <w:pPr>
              <w:pStyle w:val="paragraph"/>
              <w:spacing w:before="0" w:beforeAutospacing="0" w:after="0" w:afterAutospacing="0"/>
              <w:textAlignment w:val="baseline"/>
              <w:rPr>
                <w:rStyle w:val="normaltextrun"/>
                <w:rFonts w:ascii="Calibri" w:hAnsi="Calibri" w:cs="Calibri"/>
                <w:sz w:val="22"/>
                <w:szCs w:val="22"/>
              </w:rPr>
            </w:pPr>
          </w:p>
          <w:p w14:paraId="182E904A" w14:textId="77777777" w:rsidR="00A26B23" w:rsidDel="00F21C06" w:rsidRDefault="006E7A1B" w:rsidP="00F00BA3">
            <w:pPr>
              <w:pStyle w:val="paragraph"/>
              <w:spacing w:before="0" w:beforeAutospacing="0" w:after="0" w:afterAutospacing="0"/>
              <w:textAlignment w:val="baseline"/>
              <w:rPr>
                <w:rStyle w:val="normaltextrun"/>
                <w:rFonts w:ascii="Calibri" w:hAnsi="Calibri" w:cs="Calibri"/>
                <w:sz w:val="22"/>
                <w:szCs w:val="22"/>
              </w:rPr>
            </w:pPr>
            <w:r w:rsidDel="00F21C06">
              <w:rPr>
                <w:rStyle w:val="normaltextrun"/>
                <w:rFonts w:ascii="Calibri" w:hAnsi="Calibri" w:cs="Calibri"/>
                <w:sz w:val="22"/>
                <w:szCs w:val="22"/>
              </w:rPr>
              <w:t xml:space="preserve">The clinician lead </w:t>
            </w:r>
            <w:r w:rsidR="00050109" w:rsidDel="00F21C06">
              <w:rPr>
                <w:rStyle w:val="normaltextrun"/>
                <w:rFonts w:ascii="Calibri" w:hAnsi="Calibri" w:cs="Calibri"/>
                <w:sz w:val="22"/>
                <w:szCs w:val="22"/>
              </w:rPr>
              <w:t xml:space="preserve">is responsible for determining stewardship goals and needed interventions, building consensus on </w:t>
            </w:r>
            <w:r w:rsidR="005156AD" w:rsidDel="00F21C06">
              <w:rPr>
                <w:rStyle w:val="normaltextrun"/>
                <w:rFonts w:ascii="Calibri" w:hAnsi="Calibri" w:cs="Calibri"/>
                <w:sz w:val="22"/>
                <w:szCs w:val="22"/>
              </w:rPr>
              <w:t xml:space="preserve">antibiotic </w:t>
            </w:r>
            <w:r w:rsidR="00050109" w:rsidDel="00F21C06">
              <w:rPr>
                <w:rStyle w:val="normaltextrun"/>
                <w:rFonts w:ascii="Calibri" w:hAnsi="Calibri" w:cs="Calibri"/>
                <w:sz w:val="22"/>
                <w:szCs w:val="22"/>
              </w:rPr>
              <w:t xml:space="preserve">prescribing </w:t>
            </w:r>
            <w:r w:rsidR="005156AD" w:rsidDel="00F21C06">
              <w:rPr>
                <w:rStyle w:val="normaltextrun"/>
                <w:rFonts w:ascii="Calibri" w:hAnsi="Calibri" w:cs="Calibri"/>
                <w:sz w:val="22"/>
                <w:szCs w:val="22"/>
              </w:rPr>
              <w:t xml:space="preserve">decisions </w:t>
            </w:r>
            <w:r w:rsidR="00050109" w:rsidDel="00F21C06">
              <w:rPr>
                <w:rStyle w:val="normaltextrun"/>
                <w:rFonts w:ascii="Calibri" w:hAnsi="Calibri" w:cs="Calibri"/>
                <w:sz w:val="22"/>
                <w:szCs w:val="22"/>
              </w:rPr>
              <w:t xml:space="preserve">in the practice, and communicating with senior leadership. Important characteristics this person should have include </w:t>
            </w:r>
            <w:r w:rsidR="008B6E70" w:rsidDel="00F21C06">
              <w:rPr>
                <w:rStyle w:val="normaltextrun"/>
                <w:rFonts w:ascii="Calibri" w:hAnsi="Calibri" w:cs="Calibri"/>
                <w:sz w:val="22"/>
                <w:szCs w:val="22"/>
              </w:rPr>
              <w:t xml:space="preserve">knowledge of and interest in </w:t>
            </w:r>
            <w:r w:rsidR="00642D7D" w:rsidDel="00F21C06">
              <w:rPr>
                <w:rStyle w:val="normaltextrun"/>
                <w:rFonts w:ascii="Calibri" w:hAnsi="Calibri" w:cs="Calibri"/>
                <w:sz w:val="22"/>
                <w:szCs w:val="22"/>
              </w:rPr>
              <w:t xml:space="preserve">the </w:t>
            </w:r>
            <w:r w:rsidR="008B6E70" w:rsidDel="00F21C06">
              <w:rPr>
                <w:rStyle w:val="normaltextrun"/>
                <w:rFonts w:ascii="Calibri" w:hAnsi="Calibri" w:cs="Calibri"/>
                <w:sz w:val="22"/>
                <w:szCs w:val="22"/>
              </w:rPr>
              <w:t>diagnosis, management, and treatment of common infectious diseases syndromes</w:t>
            </w:r>
            <w:r w:rsidDel="00F21C06">
              <w:rPr>
                <w:rStyle w:val="normaltextrun"/>
                <w:rFonts w:ascii="Calibri" w:hAnsi="Calibri" w:cs="Calibri"/>
                <w:sz w:val="22"/>
                <w:szCs w:val="22"/>
              </w:rPr>
              <w:t xml:space="preserve"> as well as in patient safety and quality improvement. This individual should be viewed as a thought leader in the practice and be diplomatic, collegial</w:t>
            </w:r>
            <w:r w:rsidR="00A323C2" w:rsidDel="00F21C06">
              <w:rPr>
                <w:rStyle w:val="normaltextrun"/>
                <w:rFonts w:ascii="Calibri" w:hAnsi="Calibri" w:cs="Calibri"/>
                <w:sz w:val="22"/>
                <w:szCs w:val="22"/>
              </w:rPr>
              <w:t>,</w:t>
            </w:r>
            <w:r w:rsidDel="00F21C06">
              <w:rPr>
                <w:rStyle w:val="normaltextrun"/>
                <w:rFonts w:ascii="Calibri" w:hAnsi="Calibri" w:cs="Calibri"/>
                <w:sz w:val="22"/>
                <w:szCs w:val="22"/>
              </w:rPr>
              <w:t xml:space="preserve"> and a good communicator. </w:t>
            </w:r>
          </w:p>
          <w:p w14:paraId="4D621B68" w14:textId="77777777" w:rsidR="00050109" w:rsidDel="00F21C06" w:rsidRDefault="00050109" w:rsidP="00F00BA3">
            <w:pPr>
              <w:pStyle w:val="paragraph"/>
              <w:spacing w:before="0" w:beforeAutospacing="0" w:after="0" w:afterAutospacing="0"/>
              <w:textAlignment w:val="baseline"/>
              <w:rPr>
                <w:rStyle w:val="normaltextrun"/>
                <w:rFonts w:ascii="Calibri" w:hAnsi="Calibri" w:cs="Calibri"/>
                <w:sz w:val="22"/>
                <w:szCs w:val="22"/>
              </w:rPr>
            </w:pPr>
          </w:p>
          <w:p w14:paraId="47C24B48" w14:textId="77777777" w:rsidR="00050109" w:rsidDel="00F21C06" w:rsidRDefault="00050109" w:rsidP="00F00BA3">
            <w:pPr>
              <w:pStyle w:val="paragraph"/>
              <w:spacing w:before="0" w:beforeAutospacing="0" w:after="0" w:afterAutospacing="0"/>
              <w:textAlignment w:val="baseline"/>
              <w:rPr>
                <w:rStyle w:val="normaltextrun"/>
                <w:rFonts w:ascii="Calibri" w:hAnsi="Calibri" w:cs="Calibri"/>
                <w:sz w:val="22"/>
                <w:szCs w:val="22"/>
              </w:rPr>
            </w:pPr>
            <w:r w:rsidDel="00F21C06">
              <w:rPr>
                <w:rStyle w:val="normaltextrun"/>
                <w:rFonts w:ascii="Calibri" w:hAnsi="Calibri" w:cs="Calibri"/>
                <w:sz w:val="22"/>
                <w:szCs w:val="22"/>
              </w:rPr>
              <w:t xml:space="preserve">The administrative lead is responsible for ensuring that stewardship issues are regularly included on practice-wide meeting agendas, distributing relevant communications in the practice, and </w:t>
            </w:r>
            <w:r w:rsidR="00E91179" w:rsidDel="00F21C06">
              <w:rPr>
                <w:rStyle w:val="normaltextrun"/>
                <w:rFonts w:ascii="Calibri" w:hAnsi="Calibri" w:cs="Calibri"/>
                <w:sz w:val="22"/>
                <w:szCs w:val="22"/>
              </w:rPr>
              <w:t xml:space="preserve">organizing the extraction </w:t>
            </w:r>
            <w:r w:rsidR="00706455" w:rsidDel="00F21C06">
              <w:rPr>
                <w:rStyle w:val="normaltextrun"/>
                <w:rFonts w:ascii="Calibri" w:hAnsi="Calibri" w:cs="Calibri"/>
                <w:sz w:val="22"/>
                <w:szCs w:val="22"/>
              </w:rPr>
              <w:t xml:space="preserve">of </w:t>
            </w:r>
            <w:r w:rsidR="00E91179" w:rsidDel="00F21C06">
              <w:rPr>
                <w:rStyle w:val="normaltextrun"/>
                <w:rFonts w:ascii="Calibri" w:hAnsi="Calibri" w:cs="Calibri"/>
                <w:sz w:val="22"/>
                <w:szCs w:val="22"/>
              </w:rPr>
              <w:t xml:space="preserve">electronic data. </w:t>
            </w:r>
            <w:r w:rsidR="000D56E0" w:rsidDel="00F21C06">
              <w:rPr>
                <w:rStyle w:val="normaltextrun"/>
                <w:rFonts w:ascii="Calibri" w:hAnsi="Calibri" w:cs="Calibri"/>
                <w:sz w:val="22"/>
                <w:szCs w:val="22"/>
              </w:rPr>
              <w:t xml:space="preserve">The usual role of this person may differ from practice to practice but could be a pharmacist, an office manager, or a nurse manager. </w:t>
            </w:r>
            <w:r w:rsidR="00E91179" w:rsidDel="00F21C06">
              <w:rPr>
                <w:rStyle w:val="normaltextrun"/>
                <w:rFonts w:ascii="Calibri" w:hAnsi="Calibri" w:cs="Calibri"/>
                <w:sz w:val="22"/>
                <w:szCs w:val="22"/>
              </w:rPr>
              <w:t xml:space="preserve">This individual should have strong organizational skills and be comfortable interacting with all members of the practice. </w:t>
            </w:r>
          </w:p>
          <w:p w14:paraId="1E383638" w14:textId="77777777" w:rsidR="00F00BA3" w:rsidRPr="001C0DB4" w:rsidDel="00F21C06" w:rsidRDefault="00F00BA3" w:rsidP="000D6A4A">
            <w:pPr>
              <w:pStyle w:val="paragraph"/>
              <w:spacing w:before="0" w:beforeAutospacing="0" w:after="0" w:afterAutospacing="0"/>
              <w:textAlignment w:val="baseline"/>
              <w:rPr>
                <w:rStyle w:val="normaltextrun"/>
                <w:rFonts w:ascii="Calibri" w:hAnsi="Calibri" w:cs="Calibri"/>
                <w:sz w:val="22"/>
                <w:szCs w:val="22"/>
              </w:rPr>
            </w:pPr>
          </w:p>
          <w:p w14:paraId="03CEF595" w14:textId="5368F348" w:rsidR="008B26EE" w:rsidRPr="00816769" w:rsidDel="00F21C06" w:rsidRDefault="001C0DB4" w:rsidP="00EA4153">
            <w:pPr>
              <w:rPr>
                <w:rStyle w:val="normaltextrun"/>
                <w:rFonts w:ascii="Calibri" w:hAnsi="Calibri" w:cs="Calibri"/>
              </w:rPr>
            </w:pPr>
            <w:r w:rsidDel="00F21C06">
              <w:rPr>
                <w:rStyle w:val="normaltextrun"/>
                <w:rFonts w:ascii="Calibri" w:hAnsi="Calibri" w:cs="Calibri"/>
              </w:rPr>
              <w:t xml:space="preserve">Once the Antibiotic Stewardship Team is established, members should review several documents in the </w:t>
            </w:r>
            <w:r w:rsidRPr="001C0DB4" w:rsidDel="00F21C06">
              <w:rPr>
                <w:rStyle w:val="normaltextrun"/>
                <w:rFonts w:ascii="Calibri" w:hAnsi="Calibri" w:cs="Calibri"/>
              </w:rPr>
              <w:t xml:space="preserve">Toolkit </w:t>
            </w:r>
            <w:proofErr w:type="gramStart"/>
            <w:r w:rsidR="00EF196E">
              <w:rPr>
                <w:rStyle w:val="normaltextrun"/>
                <w:rFonts w:ascii="Calibri" w:hAnsi="Calibri" w:cs="Calibri"/>
              </w:rPr>
              <w:t>T</w:t>
            </w:r>
            <w:r w:rsidRPr="001C0DB4" w:rsidDel="00F21C06">
              <w:rPr>
                <w:rStyle w:val="normaltextrun"/>
                <w:rFonts w:ascii="Calibri" w:hAnsi="Calibri" w:cs="Calibri"/>
              </w:rPr>
              <w:t>o</w:t>
            </w:r>
            <w:proofErr w:type="gramEnd"/>
            <w:r w:rsidRPr="001C0DB4" w:rsidDel="00F21C06">
              <w:rPr>
                <w:rStyle w:val="normaltextrun"/>
                <w:rFonts w:ascii="Calibri" w:hAnsi="Calibri" w:cs="Calibri"/>
              </w:rPr>
              <w:t xml:space="preserve"> Improve Antibiotic Use in Ambulatory Care.</w:t>
            </w:r>
            <w:r w:rsidDel="00F21C06">
              <w:rPr>
                <w:rStyle w:val="normaltextrun"/>
                <w:rFonts w:ascii="Calibri" w:hAnsi="Calibri" w:cs="Calibri"/>
              </w:rPr>
              <w:t xml:space="preserve"> These include the </w:t>
            </w:r>
            <w:hyperlink r:id="rId13" w:history="1">
              <w:r w:rsidR="00EA4153" w:rsidRPr="003B2F23" w:rsidDel="00F21C06">
                <w:rPr>
                  <w:rStyle w:val="Hyperlink"/>
                  <w:rFonts w:cs="Calibri"/>
                  <w:shd w:val="clear" w:color="auto" w:fill="FFFFFF"/>
                </w:rPr>
                <w:t>Gap Analysis Tool for Antibiotic Stewardship in Ambulatory Care</w:t>
              </w:r>
            </w:hyperlink>
            <w:r w:rsidR="00EA4153" w:rsidDel="00F21C06">
              <w:rPr>
                <w:rFonts w:cs="Calibri"/>
                <w:color w:val="201F1E"/>
                <w:shd w:val="clear" w:color="auto" w:fill="FFFFFF"/>
              </w:rPr>
              <w:t xml:space="preserve">, </w:t>
            </w:r>
            <w:r w:rsidDel="00F21C06">
              <w:rPr>
                <w:rStyle w:val="normaltextrun"/>
                <w:rFonts w:ascii="Calibri" w:hAnsi="Calibri" w:cs="Calibri"/>
              </w:rPr>
              <w:t xml:space="preserve">which can assist in assessing what activities are currently occurring in the practice and what work needs to be done, the </w:t>
            </w:r>
            <w:r w:rsidR="00EA4153" w:rsidDel="00F21C06">
              <w:t xml:space="preserve">Implementation Guide for Ambulatory Care Antibiotic Stewardship, </w:t>
            </w:r>
            <w:r w:rsidDel="00F21C06">
              <w:rPr>
                <w:rStyle w:val="normaltextrun"/>
                <w:rFonts w:ascii="Calibri" w:hAnsi="Calibri" w:cs="Calibri"/>
              </w:rPr>
              <w:t xml:space="preserve">which outlines how to use the materials in the </w:t>
            </w:r>
            <w:r w:rsidRPr="001C0DB4" w:rsidDel="00F21C06">
              <w:rPr>
                <w:rStyle w:val="normaltextrun"/>
                <w:rFonts w:ascii="Calibri" w:hAnsi="Calibri" w:cs="Calibri"/>
              </w:rPr>
              <w:t>Toolkit to Improve Antibiotic Use in Ambulatory Care</w:t>
            </w:r>
            <w:r w:rsidDel="00F21C06">
              <w:rPr>
                <w:rStyle w:val="normaltextrun"/>
                <w:rFonts w:ascii="Calibri" w:hAnsi="Calibri" w:cs="Calibri"/>
              </w:rPr>
              <w:t xml:space="preserve"> to start stewardship activities, and the </w:t>
            </w:r>
            <w:r w:rsidR="00EA4153" w:rsidDel="00F21C06">
              <w:rPr>
                <w:rFonts w:cs="Calibri"/>
                <w:color w:val="201F1E"/>
                <w:shd w:val="clear" w:color="auto" w:fill="FFFFFF"/>
              </w:rPr>
              <w:t xml:space="preserve">Timeline for Implementing Antibiotic Stewardship in Ambulatory </w:t>
            </w:r>
            <w:r w:rsidR="00EA4153" w:rsidDel="00F21C06">
              <w:rPr>
                <w:rFonts w:cs="Calibri"/>
                <w:color w:val="201F1E"/>
                <w:shd w:val="clear" w:color="auto" w:fill="FFFFFF"/>
              </w:rPr>
              <w:lastRenderedPageBreak/>
              <w:t>Care</w:t>
            </w:r>
            <w:r w:rsidR="00EA4153" w:rsidDel="00F21C06">
              <w:rPr>
                <w:rStyle w:val="CommentReference"/>
              </w:rPr>
              <w:t xml:space="preserve">, </w:t>
            </w:r>
            <w:r w:rsidDel="00F21C06">
              <w:rPr>
                <w:rStyle w:val="normaltextrun"/>
                <w:rFonts w:ascii="Calibri" w:hAnsi="Calibri" w:cs="Calibri"/>
              </w:rPr>
              <w:t>which provides month-by-month guidance for stewardship activities.</w:t>
            </w:r>
          </w:p>
        </w:tc>
        <w:tc>
          <w:tcPr>
            <w:tcW w:w="4950" w:type="dxa"/>
          </w:tcPr>
          <w:p w14:paraId="35B0023D" w14:textId="1F906ABF" w:rsidR="00F00BA3" w:rsidRPr="00084114" w:rsidDel="00F21C06" w:rsidRDefault="00642AB3" w:rsidP="00F00BA3">
            <w:pPr>
              <w:rPr>
                <w:b/>
                <w:sz w:val="28"/>
                <w:szCs w:val="28"/>
              </w:rPr>
            </w:pPr>
            <w:r w:rsidDel="00F21C06">
              <w:rPr>
                <w:b/>
                <w:sz w:val="28"/>
                <w:szCs w:val="28"/>
              </w:rPr>
              <w:lastRenderedPageBreak/>
              <w:t xml:space="preserve">Slide </w:t>
            </w:r>
            <w:r w:rsidR="003F520C" w:rsidDel="00F21C06">
              <w:rPr>
                <w:b/>
                <w:sz w:val="28"/>
                <w:szCs w:val="28"/>
              </w:rPr>
              <w:t>6</w:t>
            </w:r>
            <w:r w:rsidR="005B696B">
              <w:rPr>
                <w:noProof/>
              </w:rPr>
              <w:drawing>
                <wp:inline distT="0" distB="0" distL="0" distR="0" wp14:anchorId="66C40702" wp14:editId="71DD527D">
                  <wp:extent cx="3006090" cy="2322830"/>
                  <wp:effectExtent l="0" t="0" r="3810" b="1270"/>
                  <wp:docPr id="34" name="Picture 34" descr="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lid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r w:rsidR="00E46F15">
              <w:t xml:space="preserve"> </w:t>
            </w:r>
            <w:r w:rsidR="009527BF" w:rsidDel="00F21C06">
              <w:rPr>
                <w:b/>
                <w:sz w:val="28"/>
                <w:szCs w:val="28"/>
              </w:rPr>
              <w:br/>
            </w:r>
          </w:p>
          <w:p w14:paraId="3C529EF9" w14:textId="22E27AC7" w:rsidR="00F00BA3" w:rsidRPr="00084114" w:rsidDel="00F21C06" w:rsidRDefault="00F00BA3" w:rsidP="00F00BA3"/>
        </w:tc>
      </w:tr>
      <w:tr w:rsidR="00E91179" w:rsidRPr="00084114" w:rsidDel="00F21C06" w14:paraId="77490506" w14:textId="6CFD6329" w:rsidTr="00816769">
        <w:trPr>
          <w:cantSplit/>
        </w:trPr>
        <w:tc>
          <w:tcPr>
            <w:tcW w:w="5238" w:type="dxa"/>
          </w:tcPr>
          <w:p w14:paraId="2CC0DD65" w14:textId="77777777" w:rsidR="00E91179" w:rsidDel="00F21C06" w:rsidRDefault="00E91179" w:rsidP="00F00BA3">
            <w:pPr>
              <w:rPr>
                <w:rStyle w:val="normaltextrun"/>
                <w:rFonts w:cstheme="minorHAnsi"/>
                <w:b/>
                <w:sz w:val="28"/>
                <w:szCs w:val="28"/>
                <w:shd w:val="clear" w:color="auto" w:fill="FFFFFF"/>
              </w:rPr>
            </w:pPr>
            <w:r w:rsidDel="00F21C06">
              <w:rPr>
                <w:rStyle w:val="normaltextrun"/>
                <w:rFonts w:cstheme="minorHAnsi"/>
                <w:b/>
                <w:sz w:val="28"/>
                <w:szCs w:val="28"/>
                <w:shd w:val="clear" w:color="auto" w:fill="FFFFFF"/>
              </w:rPr>
              <w:t xml:space="preserve">Step 3: Garner Support </w:t>
            </w:r>
            <w:proofErr w:type="gramStart"/>
            <w:r w:rsidDel="00F21C06">
              <w:rPr>
                <w:rStyle w:val="normaltextrun"/>
                <w:rFonts w:cstheme="minorHAnsi"/>
                <w:b/>
                <w:sz w:val="28"/>
                <w:szCs w:val="28"/>
                <w:shd w:val="clear" w:color="auto" w:fill="FFFFFF"/>
              </w:rPr>
              <w:t>From</w:t>
            </w:r>
            <w:proofErr w:type="gramEnd"/>
            <w:r w:rsidDel="00F21C06">
              <w:rPr>
                <w:rStyle w:val="normaltextrun"/>
                <w:rFonts w:cstheme="minorHAnsi"/>
                <w:b/>
                <w:sz w:val="28"/>
                <w:szCs w:val="28"/>
                <w:shd w:val="clear" w:color="auto" w:fill="FFFFFF"/>
              </w:rPr>
              <w:t xml:space="preserve"> Other Practice Members</w:t>
            </w:r>
          </w:p>
          <w:p w14:paraId="7DFA2FDF" w14:textId="77777777" w:rsidR="00E91179" w:rsidDel="00F21C06" w:rsidRDefault="00E91179" w:rsidP="00F00BA3">
            <w:pPr>
              <w:rPr>
                <w:rStyle w:val="normaltextrun"/>
                <w:rFonts w:cstheme="minorHAnsi"/>
                <w:b/>
                <w:sz w:val="28"/>
                <w:szCs w:val="28"/>
                <w:shd w:val="clear" w:color="auto" w:fill="FFFFFF"/>
              </w:rPr>
            </w:pPr>
          </w:p>
          <w:p w14:paraId="020B8975" w14:textId="77777777" w:rsidR="00E91179" w:rsidDel="00F21C06" w:rsidRDefault="00E91179" w:rsidP="00E91179">
            <w:pPr>
              <w:pStyle w:val="paragraph"/>
              <w:spacing w:before="0" w:beforeAutospacing="0" w:after="0" w:afterAutospacing="0"/>
              <w:textAlignment w:val="baseline"/>
              <w:rPr>
                <w:rFonts w:asciiTheme="minorHAnsi" w:hAnsiTheme="minorHAnsi" w:cstheme="minorHAnsi"/>
                <w:bCs/>
                <w:sz w:val="22"/>
                <w:szCs w:val="22"/>
              </w:rPr>
            </w:pPr>
            <w:r w:rsidRPr="008738EB" w:rsidDel="00F21C06">
              <w:rPr>
                <w:rFonts w:asciiTheme="minorHAnsi" w:hAnsiTheme="minorHAnsi" w:cstheme="minorHAnsi"/>
                <w:bCs/>
                <w:sz w:val="22"/>
                <w:szCs w:val="22"/>
              </w:rPr>
              <w:t>SAY:</w:t>
            </w:r>
          </w:p>
          <w:p w14:paraId="0FA50255" w14:textId="77777777" w:rsidR="00E91179" w:rsidDel="00F21C06" w:rsidRDefault="00E91179" w:rsidP="00E91179">
            <w:pPr>
              <w:pStyle w:val="paragraph"/>
              <w:spacing w:before="0" w:beforeAutospacing="0" w:after="0" w:afterAutospacing="0"/>
              <w:textAlignment w:val="baseline"/>
              <w:rPr>
                <w:rStyle w:val="normaltextrun"/>
                <w:rFonts w:ascii="Calibri" w:hAnsi="Calibri" w:cs="Calibri"/>
                <w:sz w:val="22"/>
                <w:szCs w:val="22"/>
              </w:rPr>
            </w:pPr>
          </w:p>
          <w:p w14:paraId="48572C88" w14:textId="77777777" w:rsidR="006E767F" w:rsidDel="00F21C06" w:rsidRDefault="006E767F" w:rsidP="006E767F">
            <w:pPr>
              <w:rPr>
                <w:rStyle w:val="normaltextrun"/>
                <w:rFonts w:ascii="Calibri" w:eastAsia="Times New Roman" w:hAnsi="Calibri" w:cs="Calibri"/>
              </w:rPr>
            </w:pPr>
            <w:r w:rsidRPr="006E767F" w:rsidDel="00F21C06">
              <w:rPr>
                <w:rStyle w:val="normaltextrun"/>
                <w:rFonts w:ascii="Calibri" w:eastAsia="Times New Roman" w:hAnsi="Calibri" w:cs="Calibri"/>
              </w:rPr>
              <w:t>Improving antibiotic use</w:t>
            </w:r>
            <w:r w:rsidR="00156C0D" w:rsidRPr="006E767F" w:rsidDel="00F21C06">
              <w:rPr>
                <w:rStyle w:val="normaltextrun"/>
                <w:rFonts w:ascii="Calibri" w:eastAsia="Times New Roman" w:hAnsi="Calibri" w:cs="Calibri"/>
              </w:rPr>
              <w:t xml:space="preserve"> depend</w:t>
            </w:r>
            <w:r w:rsidRPr="006E767F" w:rsidDel="00F21C06">
              <w:rPr>
                <w:rStyle w:val="normaltextrun"/>
                <w:rFonts w:ascii="Calibri" w:eastAsia="Times New Roman" w:hAnsi="Calibri" w:cs="Calibri"/>
              </w:rPr>
              <w:t>s</w:t>
            </w:r>
            <w:r w:rsidR="00156C0D" w:rsidRPr="006E767F" w:rsidDel="00F21C06">
              <w:rPr>
                <w:rStyle w:val="normaltextrun"/>
                <w:rFonts w:ascii="Calibri" w:eastAsia="Times New Roman" w:hAnsi="Calibri" w:cs="Calibri"/>
              </w:rPr>
              <w:t xml:space="preserve"> on </w:t>
            </w:r>
            <w:r w:rsidRPr="006E767F" w:rsidDel="00F21C06">
              <w:rPr>
                <w:rStyle w:val="normaltextrun"/>
                <w:rFonts w:ascii="Calibri" w:eastAsia="Times New Roman" w:hAnsi="Calibri" w:cs="Calibri"/>
              </w:rPr>
              <w:t xml:space="preserve">garnering support from practice members. This includes those who prescribe antibiotics, but also other staff such as nurses, medical assistants, front-desk staff, and </w:t>
            </w:r>
            <w:r w:rsidDel="00F21C06">
              <w:rPr>
                <w:rStyle w:val="normaltextrun"/>
                <w:rFonts w:ascii="Calibri" w:eastAsia="Times New Roman" w:hAnsi="Calibri" w:cs="Calibri"/>
              </w:rPr>
              <w:t xml:space="preserve">pharmacists because </w:t>
            </w:r>
            <w:proofErr w:type="gramStart"/>
            <w:r w:rsidRPr="006E767F" w:rsidDel="00F21C06">
              <w:rPr>
                <w:rStyle w:val="normaltextrun"/>
                <w:rFonts w:ascii="Calibri" w:eastAsia="Times New Roman" w:hAnsi="Calibri" w:cs="Calibri"/>
              </w:rPr>
              <w:t>all of</w:t>
            </w:r>
            <w:proofErr w:type="gramEnd"/>
            <w:r w:rsidRPr="006E767F" w:rsidDel="00F21C06">
              <w:rPr>
                <w:rStyle w:val="normaltextrun"/>
                <w:rFonts w:ascii="Calibri" w:eastAsia="Times New Roman" w:hAnsi="Calibri" w:cs="Calibri"/>
              </w:rPr>
              <w:t xml:space="preserve"> these </w:t>
            </w:r>
            <w:r w:rsidR="00F375E0" w:rsidDel="00F21C06">
              <w:rPr>
                <w:rStyle w:val="normaltextrun"/>
                <w:rFonts w:ascii="Calibri" w:eastAsia="Times New Roman" w:hAnsi="Calibri" w:cs="Calibri"/>
              </w:rPr>
              <w:t>individuals</w:t>
            </w:r>
            <w:r w:rsidRPr="006E767F" w:rsidDel="00F21C06">
              <w:rPr>
                <w:rStyle w:val="normaltextrun"/>
                <w:rFonts w:ascii="Calibri" w:eastAsia="Times New Roman" w:hAnsi="Calibri" w:cs="Calibri"/>
              </w:rPr>
              <w:t xml:space="preserve"> may interact with patients </w:t>
            </w:r>
            <w:r w:rsidDel="00F21C06">
              <w:rPr>
                <w:rStyle w:val="normaltextrun"/>
                <w:rFonts w:ascii="Calibri" w:eastAsia="Times New Roman" w:hAnsi="Calibri" w:cs="Calibri"/>
              </w:rPr>
              <w:t>and</w:t>
            </w:r>
            <w:r w:rsidRPr="006E767F" w:rsidDel="00F21C06">
              <w:rPr>
                <w:rStyle w:val="normaltextrun"/>
                <w:rFonts w:ascii="Calibri" w:eastAsia="Times New Roman" w:hAnsi="Calibri" w:cs="Calibri"/>
              </w:rPr>
              <w:t xml:space="preserve"> may inadvertently set expectations regarding the likelihood of receiving an antibiotic prescription. </w:t>
            </w:r>
          </w:p>
          <w:p w14:paraId="535429FB" w14:textId="77777777" w:rsidR="00703DC5" w:rsidDel="00F21C06" w:rsidRDefault="00703DC5" w:rsidP="006E767F">
            <w:pPr>
              <w:rPr>
                <w:rStyle w:val="normaltextrun"/>
                <w:rFonts w:ascii="Calibri" w:eastAsia="Times New Roman" w:hAnsi="Calibri" w:cs="Calibri"/>
              </w:rPr>
            </w:pPr>
          </w:p>
          <w:p w14:paraId="5EDB7473" w14:textId="10B70359" w:rsidR="00703DC5" w:rsidDel="00F21C06" w:rsidRDefault="00703DC5" w:rsidP="006E767F">
            <w:pPr>
              <w:rPr>
                <w:rStyle w:val="normaltextrun"/>
                <w:rFonts w:ascii="Calibri" w:eastAsia="Times New Roman" w:hAnsi="Calibri" w:cs="Calibri"/>
              </w:rPr>
            </w:pPr>
            <w:r w:rsidDel="00F21C06">
              <w:rPr>
                <w:rStyle w:val="normaltextrun"/>
                <w:rFonts w:ascii="Calibri" w:eastAsia="Times New Roman" w:hAnsi="Calibri" w:cs="Calibri"/>
              </w:rPr>
              <w:t>A</w:t>
            </w:r>
            <w:r w:rsidR="00AE3BB1" w:rsidDel="00F21C06">
              <w:rPr>
                <w:rStyle w:val="normaltextrun"/>
                <w:rFonts w:ascii="Calibri" w:eastAsia="Times New Roman" w:hAnsi="Calibri" w:cs="Calibri"/>
              </w:rPr>
              <w:t>n illustrative case can be an effective way to</w:t>
            </w:r>
            <w:r w:rsidR="00C65BE5">
              <w:rPr>
                <w:rStyle w:val="normaltextrun"/>
                <w:rFonts w:ascii="Calibri" w:eastAsia="Times New Roman" w:hAnsi="Calibri" w:cs="Calibri"/>
              </w:rPr>
              <w:t xml:space="preserve"> </w:t>
            </w:r>
            <w:r w:rsidDel="00F21C06">
              <w:rPr>
                <w:rStyle w:val="normaltextrun"/>
                <w:rFonts w:ascii="Calibri" w:eastAsia="Times New Roman" w:hAnsi="Calibri" w:cs="Calibri"/>
              </w:rPr>
              <w:t xml:space="preserve">persuade practice members to </w:t>
            </w:r>
            <w:r w:rsidR="008D28C7" w:rsidDel="00F21C06">
              <w:rPr>
                <w:rStyle w:val="normaltextrun"/>
                <w:rFonts w:ascii="Calibri" w:eastAsia="Times New Roman" w:hAnsi="Calibri" w:cs="Calibri"/>
              </w:rPr>
              <w:t>view antibiotic stewardship as a</w:t>
            </w:r>
            <w:r w:rsidDel="00F21C06">
              <w:rPr>
                <w:rStyle w:val="normaltextrun"/>
                <w:rFonts w:ascii="Calibri" w:eastAsia="Times New Roman" w:hAnsi="Calibri" w:cs="Calibri"/>
              </w:rPr>
              <w:t xml:space="preserve"> patient safety</w:t>
            </w:r>
            <w:r w:rsidR="008D28C7" w:rsidDel="00F21C06">
              <w:rPr>
                <w:rStyle w:val="normaltextrun"/>
                <w:rFonts w:ascii="Calibri" w:eastAsia="Times New Roman" w:hAnsi="Calibri" w:cs="Calibri"/>
              </w:rPr>
              <w:t xml:space="preserve"> issue</w:t>
            </w:r>
            <w:r w:rsidDel="00F21C06">
              <w:rPr>
                <w:rStyle w:val="normaltextrun"/>
                <w:rFonts w:ascii="Calibri" w:eastAsia="Times New Roman" w:hAnsi="Calibri" w:cs="Calibri"/>
              </w:rPr>
              <w:t xml:space="preserve">. This case should be delivered succinctly, ideally </w:t>
            </w:r>
            <w:r w:rsidR="00CD6E3F" w:rsidDel="00F21C06">
              <w:rPr>
                <w:rStyle w:val="normaltextrun"/>
                <w:rFonts w:ascii="Calibri" w:eastAsia="Times New Roman" w:hAnsi="Calibri" w:cs="Calibri"/>
              </w:rPr>
              <w:t>at</w:t>
            </w:r>
            <w:r w:rsidR="009A71FA" w:rsidDel="00F21C06">
              <w:rPr>
                <w:rStyle w:val="normaltextrun"/>
                <w:rFonts w:ascii="Calibri" w:eastAsia="Times New Roman" w:hAnsi="Calibri" w:cs="Calibri"/>
              </w:rPr>
              <w:t xml:space="preserve"> a </w:t>
            </w:r>
            <w:proofErr w:type="spellStart"/>
            <w:r w:rsidR="009A71FA" w:rsidDel="00F21C06">
              <w:rPr>
                <w:rStyle w:val="normaltextrun"/>
                <w:rFonts w:ascii="Calibri" w:eastAsia="Times New Roman" w:hAnsi="Calibri" w:cs="Calibri"/>
              </w:rPr>
              <w:t>practicewide</w:t>
            </w:r>
            <w:proofErr w:type="spellEnd"/>
            <w:r w:rsidR="009A71FA" w:rsidDel="00F21C06">
              <w:rPr>
                <w:rStyle w:val="normaltextrun"/>
                <w:rFonts w:ascii="Calibri" w:eastAsia="Times New Roman" w:hAnsi="Calibri" w:cs="Calibri"/>
              </w:rPr>
              <w:t xml:space="preserve"> meeting, and should include information about harm associated with </w:t>
            </w:r>
            <w:proofErr w:type="spellStart"/>
            <w:r w:rsidR="009A71FA" w:rsidDel="00F21C06">
              <w:rPr>
                <w:rStyle w:val="normaltextrun"/>
                <w:rFonts w:ascii="Calibri" w:eastAsia="Times New Roman" w:hAnsi="Calibri" w:cs="Calibri"/>
              </w:rPr>
              <w:t>nonjudicious</w:t>
            </w:r>
            <w:proofErr w:type="spellEnd"/>
            <w:r w:rsidR="009A71FA" w:rsidDel="00F21C06">
              <w:rPr>
                <w:rStyle w:val="normaltextrun"/>
                <w:rFonts w:ascii="Calibri" w:eastAsia="Times New Roman" w:hAnsi="Calibri" w:cs="Calibri"/>
              </w:rPr>
              <w:t xml:space="preserve"> antibiotic prescribing as well as the benefits of developing a </w:t>
            </w:r>
            <w:proofErr w:type="spellStart"/>
            <w:r w:rsidR="009A71FA" w:rsidDel="00F21C06">
              <w:rPr>
                <w:rStyle w:val="normaltextrun"/>
                <w:rFonts w:ascii="Calibri" w:eastAsia="Times New Roman" w:hAnsi="Calibri" w:cs="Calibri"/>
              </w:rPr>
              <w:t>practicewide</w:t>
            </w:r>
            <w:proofErr w:type="spellEnd"/>
            <w:r w:rsidR="009A71FA" w:rsidDel="00F21C06">
              <w:rPr>
                <w:rStyle w:val="normaltextrun"/>
                <w:rFonts w:ascii="Calibri" w:eastAsia="Times New Roman" w:hAnsi="Calibri" w:cs="Calibri"/>
              </w:rPr>
              <w:t xml:space="preserve"> strategy for optimizing antibiotic </w:t>
            </w:r>
            <w:r w:rsidR="005342F5" w:rsidDel="00F21C06">
              <w:rPr>
                <w:rStyle w:val="normaltextrun"/>
                <w:rFonts w:ascii="Calibri" w:eastAsia="Times New Roman" w:hAnsi="Calibri" w:cs="Calibri"/>
              </w:rPr>
              <w:t>decision making.</w:t>
            </w:r>
            <w:r w:rsidR="009A71FA" w:rsidDel="00F21C06">
              <w:rPr>
                <w:rStyle w:val="normaltextrun"/>
                <w:rFonts w:ascii="Calibri" w:eastAsia="Times New Roman" w:hAnsi="Calibri" w:cs="Calibri"/>
              </w:rPr>
              <w:t xml:space="preserve"> </w:t>
            </w:r>
            <w:r w:rsidR="00451651" w:rsidDel="00F21C06">
              <w:rPr>
                <w:rStyle w:val="normaltextrun"/>
                <w:rFonts w:ascii="Calibri" w:eastAsia="Times New Roman" w:hAnsi="Calibri" w:cs="Calibri"/>
              </w:rPr>
              <w:t>The presentation titled “</w:t>
            </w:r>
            <w:r w:rsidR="00451651" w:rsidRPr="00451651" w:rsidDel="00F21C06">
              <w:rPr>
                <w:rStyle w:val="normaltextrun"/>
                <w:rFonts w:ascii="Calibri" w:eastAsia="Times New Roman" w:hAnsi="Calibri" w:cs="Calibri"/>
              </w:rPr>
              <w:t>Why Your Practice Should Focus on Improving Antibiotic Prescribing</w:t>
            </w:r>
            <w:r w:rsidR="00451651" w:rsidDel="00F21C06">
              <w:rPr>
                <w:rStyle w:val="normaltextrun"/>
                <w:rFonts w:ascii="Calibri" w:eastAsia="Times New Roman" w:hAnsi="Calibri" w:cs="Calibri"/>
              </w:rPr>
              <w:t>” assist</w:t>
            </w:r>
            <w:r w:rsidR="00DF6B5F" w:rsidDel="00F21C06">
              <w:rPr>
                <w:rStyle w:val="normaltextrun"/>
                <w:rFonts w:ascii="Calibri" w:eastAsia="Times New Roman" w:hAnsi="Calibri" w:cs="Calibri"/>
              </w:rPr>
              <w:t>s</w:t>
            </w:r>
            <w:r w:rsidR="00451651" w:rsidDel="00F21C06">
              <w:rPr>
                <w:rStyle w:val="normaltextrun"/>
                <w:rFonts w:ascii="Calibri" w:eastAsia="Times New Roman" w:hAnsi="Calibri" w:cs="Calibri"/>
              </w:rPr>
              <w:t xml:space="preserve"> practices with making the case </w:t>
            </w:r>
            <w:r w:rsidR="00AD0B06">
              <w:rPr>
                <w:rStyle w:val="normaltextrun"/>
                <w:rFonts w:ascii="Calibri" w:eastAsia="Times New Roman" w:hAnsi="Calibri" w:cs="Calibri"/>
              </w:rPr>
              <w:t>for</w:t>
            </w:r>
            <w:r w:rsidR="00451651" w:rsidDel="00F21C06">
              <w:rPr>
                <w:rStyle w:val="normaltextrun"/>
                <w:rFonts w:ascii="Calibri" w:eastAsia="Times New Roman" w:hAnsi="Calibri" w:cs="Calibri"/>
              </w:rPr>
              <w:t xml:space="preserve"> why antibiotic stewardship is a patient safety issue. </w:t>
            </w:r>
          </w:p>
          <w:p w14:paraId="240F39B1" w14:textId="77777777" w:rsidR="00CD6E3F" w:rsidDel="00F21C06" w:rsidRDefault="00CD6E3F" w:rsidP="006E767F">
            <w:pPr>
              <w:rPr>
                <w:rStyle w:val="normaltextrun"/>
                <w:rFonts w:ascii="Calibri" w:eastAsia="Times New Roman" w:hAnsi="Calibri" w:cs="Calibri"/>
              </w:rPr>
            </w:pPr>
          </w:p>
          <w:p w14:paraId="5A1B6AF7" w14:textId="7024DACA" w:rsidR="00E91179" w:rsidRPr="00816769" w:rsidDel="00F21C06" w:rsidRDefault="00CD6E3F" w:rsidP="00E759EB">
            <w:pPr>
              <w:rPr>
                <w:rStyle w:val="normaltextrun"/>
                <w:rFonts w:ascii="Calibri" w:eastAsia="Times New Roman" w:hAnsi="Calibri" w:cs="Calibri"/>
              </w:rPr>
            </w:pPr>
            <w:r w:rsidDel="00F21C06">
              <w:rPr>
                <w:rStyle w:val="normaltextrun"/>
                <w:rFonts w:ascii="Calibri" w:eastAsia="Times New Roman" w:hAnsi="Calibri" w:cs="Calibri"/>
              </w:rPr>
              <w:t xml:space="preserve">The practice should consider </w:t>
            </w:r>
            <w:r w:rsidR="005342F5" w:rsidDel="00F21C06">
              <w:rPr>
                <w:rStyle w:val="normaltextrun"/>
                <w:rFonts w:ascii="Calibri" w:eastAsia="Times New Roman" w:hAnsi="Calibri" w:cs="Calibri"/>
              </w:rPr>
              <w:t xml:space="preserve">displaying </w:t>
            </w:r>
            <w:r w:rsidDel="00F21C06">
              <w:rPr>
                <w:rStyle w:val="normaltextrun"/>
                <w:rFonts w:ascii="Calibri" w:eastAsia="Times New Roman" w:hAnsi="Calibri" w:cs="Calibri"/>
              </w:rPr>
              <w:t xml:space="preserve">commitment posters that </w:t>
            </w:r>
            <w:r w:rsidR="006F6F92" w:rsidDel="00F21C06">
              <w:t xml:space="preserve">indicate that </w:t>
            </w:r>
            <w:r w:rsidDel="00F21C06">
              <w:t>clinician</w:t>
            </w:r>
            <w:r w:rsidR="006F6F92" w:rsidDel="00F21C06">
              <w:t>s</w:t>
            </w:r>
            <w:r w:rsidDel="00F21C06">
              <w:t xml:space="preserve"> </w:t>
            </w:r>
            <w:r w:rsidR="006F6F92" w:rsidDel="00F21C06">
              <w:t xml:space="preserve">in the practice have made a </w:t>
            </w:r>
            <w:r w:rsidDel="00F21C06">
              <w:t xml:space="preserve">commitment to </w:t>
            </w:r>
            <w:r w:rsidR="006F6F92" w:rsidDel="00F21C06">
              <w:t xml:space="preserve">prescribing </w:t>
            </w:r>
            <w:r w:rsidDel="00F21C06">
              <w:t xml:space="preserve">antibiotics </w:t>
            </w:r>
            <w:r w:rsidR="006F6F92" w:rsidDel="00F21C06">
              <w:t>only when necessary</w:t>
            </w:r>
            <w:r w:rsidDel="00F21C06">
              <w:t xml:space="preserve">. </w:t>
            </w:r>
            <w:bookmarkStart w:id="0" w:name="_Hlk108679169"/>
            <w:r w:rsidR="005342F5" w:rsidDel="00F21C06">
              <w:t xml:space="preserve">A commitment poster is available in the </w:t>
            </w:r>
            <w:r w:rsidR="00701615" w:rsidRPr="00701615" w:rsidDel="00F21C06">
              <w:t xml:space="preserve">Toolkit </w:t>
            </w:r>
            <w:r w:rsidR="00AD0B06">
              <w:t>T</w:t>
            </w:r>
            <w:r w:rsidR="00701615" w:rsidRPr="00701615" w:rsidDel="00F21C06">
              <w:t>o Improve Antibiotic Use in Ambulatory Care</w:t>
            </w:r>
            <w:bookmarkEnd w:id="0"/>
            <w:r w:rsidR="003B2F23">
              <w:t xml:space="preserve"> (</w:t>
            </w:r>
            <w:hyperlink r:id="rId15" w:history="1">
              <w:r w:rsidR="003B2F23" w:rsidRPr="003B2F23">
                <w:rPr>
                  <w:rStyle w:val="Hyperlink"/>
                </w:rPr>
                <w:t>English</w:t>
              </w:r>
            </w:hyperlink>
            <w:r w:rsidR="003B2F23">
              <w:t xml:space="preserve"> and </w:t>
            </w:r>
            <w:hyperlink r:id="rId16" w:history="1">
              <w:r w:rsidR="003B2F23" w:rsidRPr="003B2F23">
                <w:rPr>
                  <w:rStyle w:val="Hyperlink"/>
                </w:rPr>
                <w:t>Spanish</w:t>
              </w:r>
            </w:hyperlink>
            <w:r w:rsidR="003B2F23">
              <w:t>)</w:t>
            </w:r>
            <w:r w:rsidR="0072271C" w:rsidDel="00F21C06">
              <w:t xml:space="preserve">. </w:t>
            </w:r>
            <w:r w:rsidR="006F6F92" w:rsidDel="00F21C06">
              <w:t xml:space="preserve">Consider adding photographs of members of the practice and including their signatures on the posters. </w:t>
            </w:r>
            <w:r w:rsidR="005342F5" w:rsidDel="00F21C06">
              <w:t xml:space="preserve">Commitment posters </w:t>
            </w:r>
            <w:r w:rsidDel="00F21C06">
              <w:t xml:space="preserve">can be </w:t>
            </w:r>
            <w:r w:rsidR="00BF587A" w:rsidDel="00F21C06">
              <w:t xml:space="preserve">displayed </w:t>
            </w:r>
            <w:r w:rsidDel="00F21C06">
              <w:t>throughout the practice to remind patients, families</w:t>
            </w:r>
            <w:r w:rsidR="00AD0B06">
              <w:t>,</w:t>
            </w:r>
            <w:r w:rsidDel="00F21C06">
              <w:t xml:space="preserve"> and</w:t>
            </w:r>
            <w:r w:rsidRPr="00244BD4" w:rsidDel="00F21C06">
              <w:t xml:space="preserve"> clinicians that antibiotics </w:t>
            </w:r>
            <w:r w:rsidR="00914BC4" w:rsidDel="00F21C06">
              <w:t xml:space="preserve">will </w:t>
            </w:r>
            <w:r w:rsidDel="00F21C06">
              <w:t xml:space="preserve">only be prescribed </w:t>
            </w:r>
            <w:r w:rsidRPr="00244BD4" w:rsidDel="00F21C06">
              <w:t>for indicated reasons</w:t>
            </w:r>
            <w:r w:rsidDel="00F21C06">
              <w:t>.</w:t>
            </w:r>
          </w:p>
        </w:tc>
        <w:tc>
          <w:tcPr>
            <w:tcW w:w="4950" w:type="dxa"/>
          </w:tcPr>
          <w:p w14:paraId="68E3693C" w14:textId="7DABA797" w:rsidR="00E91179" w:rsidDel="00F21C06" w:rsidRDefault="003F520C" w:rsidP="00F00BA3">
            <w:pPr>
              <w:rPr>
                <w:b/>
                <w:sz w:val="28"/>
                <w:szCs w:val="28"/>
              </w:rPr>
            </w:pPr>
            <w:r w:rsidDel="00F21C06">
              <w:rPr>
                <w:b/>
                <w:sz w:val="28"/>
                <w:szCs w:val="28"/>
              </w:rPr>
              <w:t>Slide 7</w:t>
            </w:r>
            <w:r w:rsidR="005B696B">
              <w:rPr>
                <w:noProof/>
              </w:rPr>
              <w:drawing>
                <wp:inline distT="0" distB="0" distL="0" distR="0" wp14:anchorId="37402F31" wp14:editId="6802EB24">
                  <wp:extent cx="3006090" cy="2322830"/>
                  <wp:effectExtent l="0" t="0" r="3810" b="1270"/>
                  <wp:docPr id="35" name="Picture 35" descr="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lid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r w:rsidR="00E46F15">
              <w:t xml:space="preserve"> </w:t>
            </w:r>
          </w:p>
        </w:tc>
      </w:tr>
      <w:tr w:rsidR="00F00BA3" w:rsidRPr="00084114" w:rsidDel="00F21C06" w14:paraId="2C2DBE14" w14:textId="127AD4BA" w:rsidTr="00816769">
        <w:trPr>
          <w:cantSplit/>
        </w:trPr>
        <w:tc>
          <w:tcPr>
            <w:tcW w:w="5238" w:type="dxa"/>
          </w:tcPr>
          <w:p w14:paraId="4752BC67" w14:textId="71264645" w:rsidR="006E052E" w:rsidRPr="006E052E" w:rsidDel="00F21C06" w:rsidRDefault="006E052E" w:rsidP="006E052E">
            <w:pPr>
              <w:rPr>
                <w:rStyle w:val="normaltextrun"/>
                <w:rFonts w:cstheme="minorHAnsi"/>
                <w:b/>
                <w:sz w:val="28"/>
                <w:szCs w:val="28"/>
                <w:shd w:val="clear" w:color="auto" w:fill="FFFFFF"/>
              </w:rPr>
            </w:pPr>
            <w:r w:rsidRPr="006E052E" w:rsidDel="00F21C06">
              <w:rPr>
                <w:rStyle w:val="normaltextrun"/>
                <w:rFonts w:cstheme="minorHAnsi"/>
                <w:b/>
                <w:sz w:val="28"/>
                <w:szCs w:val="28"/>
                <w:shd w:val="clear" w:color="auto" w:fill="FFFFFF"/>
              </w:rPr>
              <w:lastRenderedPageBreak/>
              <w:t xml:space="preserve">Step 4: Determine </w:t>
            </w:r>
            <w:r w:rsidR="008F213A" w:rsidDel="00F21C06">
              <w:rPr>
                <w:rStyle w:val="normaltextrun"/>
                <w:rFonts w:cstheme="minorHAnsi"/>
                <w:b/>
                <w:sz w:val="28"/>
                <w:szCs w:val="28"/>
                <w:shd w:val="clear" w:color="auto" w:fill="FFFFFF"/>
              </w:rPr>
              <w:t>H</w:t>
            </w:r>
            <w:r w:rsidRPr="006E052E" w:rsidDel="00F21C06">
              <w:rPr>
                <w:rStyle w:val="normaltextrun"/>
                <w:rFonts w:cstheme="minorHAnsi"/>
                <w:b/>
                <w:sz w:val="28"/>
                <w:szCs w:val="28"/>
                <w:shd w:val="clear" w:color="auto" w:fill="FFFFFF"/>
              </w:rPr>
              <w:t xml:space="preserve">ow </w:t>
            </w:r>
            <w:proofErr w:type="gramStart"/>
            <w:r w:rsidR="00AD0B06">
              <w:rPr>
                <w:rStyle w:val="normaltextrun"/>
                <w:rFonts w:cstheme="minorHAnsi"/>
                <w:b/>
                <w:sz w:val="28"/>
                <w:szCs w:val="28"/>
                <w:shd w:val="clear" w:color="auto" w:fill="FFFFFF"/>
              </w:rPr>
              <w:t>T</w:t>
            </w:r>
            <w:r w:rsidRPr="006E052E" w:rsidDel="00F21C06">
              <w:rPr>
                <w:rStyle w:val="normaltextrun"/>
                <w:rFonts w:cstheme="minorHAnsi"/>
                <w:b/>
                <w:sz w:val="28"/>
                <w:szCs w:val="28"/>
                <w:shd w:val="clear" w:color="auto" w:fill="FFFFFF"/>
              </w:rPr>
              <w:t>o</w:t>
            </w:r>
            <w:proofErr w:type="gramEnd"/>
            <w:r w:rsidRPr="006E052E" w:rsidDel="00F21C06">
              <w:rPr>
                <w:rStyle w:val="normaltextrun"/>
                <w:rFonts w:cstheme="minorHAnsi"/>
                <w:b/>
                <w:sz w:val="28"/>
                <w:szCs w:val="28"/>
                <w:shd w:val="clear" w:color="auto" w:fill="FFFFFF"/>
              </w:rPr>
              <w:t xml:space="preserve"> </w:t>
            </w:r>
            <w:r w:rsidR="008F213A" w:rsidDel="00F21C06">
              <w:rPr>
                <w:rStyle w:val="normaltextrun"/>
                <w:rFonts w:cstheme="minorHAnsi"/>
                <w:b/>
                <w:sz w:val="28"/>
                <w:szCs w:val="28"/>
                <w:shd w:val="clear" w:color="auto" w:fill="FFFFFF"/>
              </w:rPr>
              <w:t>A</w:t>
            </w:r>
            <w:r w:rsidRPr="006E052E" w:rsidDel="00F21C06">
              <w:rPr>
                <w:rStyle w:val="normaltextrun"/>
                <w:rFonts w:cstheme="minorHAnsi"/>
                <w:b/>
                <w:sz w:val="28"/>
                <w:szCs w:val="28"/>
                <w:shd w:val="clear" w:color="auto" w:fill="FFFFFF"/>
              </w:rPr>
              <w:t xml:space="preserve">ccess </w:t>
            </w:r>
            <w:r w:rsidR="008F213A" w:rsidDel="00F21C06">
              <w:rPr>
                <w:rStyle w:val="normaltextrun"/>
                <w:rFonts w:cstheme="minorHAnsi"/>
                <w:b/>
                <w:sz w:val="28"/>
                <w:szCs w:val="28"/>
                <w:shd w:val="clear" w:color="auto" w:fill="FFFFFF"/>
              </w:rPr>
              <w:t>A</w:t>
            </w:r>
            <w:r w:rsidRPr="006E052E" w:rsidDel="00F21C06">
              <w:rPr>
                <w:rStyle w:val="normaltextrun"/>
                <w:rFonts w:cstheme="minorHAnsi"/>
                <w:b/>
                <w:sz w:val="28"/>
                <w:szCs w:val="28"/>
                <w:shd w:val="clear" w:color="auto" w:fill="FFFFFF"/>
              </w:rPr>
              <w:t xml:space="preserve">ntibiotic </w:t>
            </w:r>
            <w:r w:rsidR="008F213A" w:rsidDel="00F21C06">
              <w:rPr>
                <w:rStyle w:val="normaltextrun"/>
                <w:rFonts w:cstheme="minorHAnsi"/>
                <w:b/>
                <w:sz w:val="28"/>
                <w:szCs w:val="28"/>
                <w:shd w:val="clear" w:color="auto" w:fill="FFFFFF"/>
              </w:rPr>
              <w:t>P</w:t>
            </w:r>
            <w:r w:rsidRPr="006E052E" w:rsidDel="00F21C06">
              <w:rPr>
                <w:rStyle w:val="normaltextrun"/>
                <w:rFonts w:cstheme="minorHAnsi"/>
                <w:b/>
                <w:sz w:val="28"/>
                <w:szCs w:val="28"/>
                <w:shd w:val="clear" w:color="auto" w:fill="FFFFFF"/>
              </w:rPr>
              <w:t xml:space="preserve">rescribing </w:t>
            </w:r>
            <w:r w:rsidR="008F213A" w:rsidDel="00F21C06">
              <w:rPr>
                <w:rStyle w:val="normaltextrun"/>
                <w:rFonts w:cstheme="minorHAnsi"/>
                <w:b/>
                <w:sz w:val="28"/>
                <w:szCs w:val="28"/>
                <w:shd w:val="clear" w:color="auto" w:fill="FFFFFF"/>
              </w:rPr>
              <w:t>D</w:t>
            </w:r>
            <w:r w:rsidRPr="006E052E" w:rsidDel="00F21C06">
              <w:rPr>
                <w:rStyle w:val="normaltextrun"/>
                <w:rFonts w:cstheme="minorHAnsi"/>
                <w:b/>
                <w:sz w:val="28"/>
                <w:szCs w:val="28"/>
                <w:shd w:val="clear" w:color="auto" w:fill="FFFFFF"/>
              </w:rPr>
              <w:t>ata</w:t>
            </w:r>
          </w:p>
          <w:p w14:paraId="4C1293C2" w14:textId="77777777" w:rsidR="004A2CD2" w:rsidRPr="00E246B5" w:rsidDel="00F21C06" w:rsidRDefault="004A2CD2" w:rsidP="00F00BA3">
            <w:pPr>
              <w:spacing w:line="259" w:lineRule="auto"/>
              <w:rPr>
                <w:rStyle w:val="normaltextrun"/>
                <w:rFonts w:cstheme="minorHAnsi"/>
                <w:b/>
                <w:sz w:val="28"/>
                <w:szCs w:val="28"/>
                <w:shd w:val="clear" w:color="auto" w:fill="FFFFFF"/>
              </w:rPr>
            </w:pPr>
          </w:p>
          <w:p w14:paraId="7FBB593B" w14:textId="77777777" w:rsidR="00F00BA3" w:rsidRPr="008738EB" w:rsidDel="00F21C06" w:rsidRDefault="00F00BA3" w:rsidP="00F00BA3">
            <w:pPr>
              <w:pStyle w:val="paragraph"/>
              <w:spacing w:before="0" w:beforeAutospacing="0" w:after="0" w:afterAutospacing="0"/>
              <w:textAlignment w:val="baseline"/>
              <w:rPr>
                <w:rFonts w:asciiTheme="minorHAnsi" w:hAnsiTheme="minorHAnsi" w:cstheme="minorHAnsi"/>
                <w:bCs/>
                <w:sz w:val="22"/>
                <w:szCs w:val="22"/>
              </w:rPr>
            </w:pPr>
            <w:r w:rsidRPr="008738EB" w:rsidDel="00F21C06">
              <w:rPr>
                <w:rFonts w:asciiTheme="minorHAnsi" w:hAnsiTheme="minorHAnsi" w:cstheme="minorHAnsi"/>
                <w:bCs/>
                <w:sz w:val="22"/>
                <w:szCs w:val="22"/>
              </w:rPr>
              <w:t>SAY:</w:t>
            </w:r>
          </w:p>
          <w:p w14:paraId="515B31E1" w14:textId="77777777" w:rsidR="00DA0BFB" w:rsidDel="00F21C06" w:rsidRDefault="00DA0BFB" w:rsidP="006E052E"/>
          <w:p w14:paraId="329571E9" w14:textId="6462C2DE" w:rsidR="002C54C5" w:rsidDel="00F21C06" w:rsidRDefault="002C4316" w:rsidP="002C4316">
            <w:r w:rsidDel="00F21C06">
              <w:t xml:space="preserve">Data on antibiotic use </w:t>
            </w:r>
            <w:r w:rsidR="00AD0B06">
              <w:t>are</w:t>
            </w:r>
            <w:r w:rsidDel="00F21C06">
              <w:t xml:space="preserve"> critical to stewardship activities in ambulatory care, both to assess areas of potential overuse and to track the impact of interventions over time. The number of antibiotic prescriptions makes up the numerator</w:t>
            </w:r>
            <w:r w:rsidR="00AD0B06">
              <w:t>,</w:t>
            </w:r>
            <w:r w:rsidDel="00F21C06">
              <w:t xml:space="preserve"> and the number of clinic visits makes up the denomin</w:t>
            </w:r>
            <w:r w:rsidR="00B57F77" w:rsidDel="00F21C06">
              <w:t>ator</w:t>
            </w:r>
            <w:r w:rsidR="002C54C5" w:rsidDel="00F21C06">
              <w:t xml:space="preserve"> of the metric to measure antibiotic use in the outpatient setting</w:t>
            </w:r>
            <w:r w:rsidR="00B57F77" w:rsidDel="00F21C06">
              <w:t xml:space="preserve">. </w:t>
            </w:r>
          </w:p>
          <w:p w14:paraId="2A3FC413" w14:textId="77777777" w:rsidR="002C54C5" w:rsidDel="00F21C06" w:rsidRDefault="002C54C5" w:rsidP="002C4316"/>
          <w:p w14:paraId="6B51CADE" w14:textId="157E5FEB" w:rsidR="006E052E" w:rsidDel="00F21C06" w:rsidRDefault="00B57F77" w:rsidP="002C4316">
            <w:r w:rsidDel="00F21C06">
              <w:t xml:space="preserve">These data can be </w:t>
            </w:r>
            <w:r w:rsidR="002C4316" w:rsidDel="00F21C06">
              <w:t xml:space="preserve">stratified by </w:t>
            </w:r>
            <w:r w:rsidDel="00F21C06">
              <w:t>prescriber to compare individual antibiotic prescription patterns and</w:t>
            </w:r>
            <w:r w:rsidR="002C54C5" w:rsidDel="00F21C06">
              <w:t>/or</w:t>
            </w:r>
            <w:r w:rsidDel="00F21C06">
              <w:t xml:space="preserve"> by </w:t>
            </w:r>
            <w:r w:rsidR="002C4316" w:rsidDel="00F21C06">
              <w:t xml:space="preserve">ICD-10 codes to </w:t>
            </w:r>
            <w:r w:rsidR="006E052E" w:rsidDel="00F21C06">
              <w:t>differentiate conditions for w</w:t>
            </w:r>
            <w:r w:rsidDel="00F21C06">
              <w:t xml:space="preserve">hich antibiotic use is expected, such as community-acquired pneumonia and streptococcal pharyngitis, </w:t>
            </w:r>
            <w:r w:rsidR="006E052E" w:rsidDel="00F21C06">
              <w:t xml:space="preserve">from those for which </w:t>
            </w:r>
            <w:r w:rsidR="002C4316" w:rsidDel="00F21C06">
              <w:t xml:space="preserve">antibiotic use is not indicated, </w:t>
            </w:r>
            <w:r w:rsidDel="00F21C06">
              <w:t>such as acute bronchitis and upper respiratory tract infection</w:t>
            </w:r>
            <w:r w:rsidR="002C54C5" w:rsidDel="00F21C06">
              <w:t>s</w:t>
            </w:r>
            <w:r w:rsidR="002C4316" w:rsidDel="00F21C06">
              <w:t xml:space="preserve">. </w:t>
            </w:r>
            <w:r w:rsidR="009F08DB" w:rsidDel="00F21C06">
              <w:rPr>
                <w:rFonts w:ascii="Calibri" w:hAnsi="Calibri" w:cs="Calibri"/>
                <w:color w:val="201F1E"/>
                <w:shd w:val="clear" w:color="auto" w:fill="FFFFFF"/>
              </w:rPr>
              <w:t xml:space="preserve">Antibiotic prescribing data should be provided in the form of a rate such as the number of antibiotic prescriptions per 100 visits. </w:t>
            </w:r>
            <w:r w:rsidR="002C4316" w:rsidDel="00F21C06">
              <w:t xml:space="preserve">Reports containing these data should be </w:t>
            </w:r>
            <w:r w:rsidR="002C54C5" w:rsidDel="00F21C06">
              <w:t>developed</w:t>
            </w:r>
            <w:r w:rsidR="00AD59F5" w:rsidDel="00F21C06">
              <w:t xml:space="preserve"> and reviewed by the stewardship team</w:t>
            </w:r>
            <w:r w:rsidR="002C54C5" w:rsidDel="00F21C06">
              <w:t xml:space="preserve"> </w:t>
            </w:r>
            <w:r w:rsidR="002C4316" w:rsidDel="00F21C06">
              <w:t xml:space="preserve">at regular intervals such as monthly or quarterly. </w:t>
            </w:r>
          </w:p>
          <w:p w14:paraId="3BE088CE" w14:textId="77777777" w:rsidR="002C4316" w:rsidDel="00F21C06" w:rsidRDefault="002C4316" w:rsidP="002C4316"/>
          <w:p w14:paraId="2FED1EE1" w14:textId="3BFDBEAB" w:rsidR="002C4316" w:rsidRPr="00D02410" w:rsidDel="00F21C06" w:rsidRDefault="002C4316" w:rsidP="002C4316">
            <w:pPr>
              <w:rPr>
                <w:rFonts w:cs="Calibri"/>
                <w:color w:val="201F1E"/>
                <w:shd w:val="clear" w:color="auto" w:fill="FFFFFF"/>
              </w:rPr>
            </w:pPr>
            <w:r w:rsidDel="00F21C06">
              <w:t xml:space="preserve">Sites with an electronic health record (EHR) </w:t>
            </w:r>
            <w:r w:rsidR="00C960BE" w:rsidDel="00F21C06">
              <w:t xml:space="preserve">should be able to obtain these data with the assistance of an IT expert. Please refer to the document </w:t>
            </w:r>
            <w:r w:rsidR="0072271C" w:rsidDel="00F21C06">
              <w:t xml:space="preserve">in the </w:t>
            </w:r>
            <w:r w:rsidR="0072271C" w:rsidDel="00F21C06">
              <w:rPr>
                <w:rFonts w:ascii="Calibri" w:hAnsi="Calibri" w:cs="Calibri"/>
                <w:color w:val="201F1E"/>
                <w:shd w:val="clear" w:color="auto" w:fill="FFFFFF"/>
              </w:rPr>
              <w:t xml:space="preserve">Toolkit to </w:t>
            </w:r>
            <w:r w:rsidR="0072271C" w:rsidRPr="00D02410" w:rsidDel="00F21C06">
              <w:rPr>
                <w:rFonts w:ascii="Calibri" w:hAnsi="Calibri" w:cs="Calibri"/>
                <w:color w:val="201F1E"/>
                <w:shd w:val="clear" w:color="auto" w:fill="FFFFFF"/>
              </w:rPr>
              <w:t>Improve Antibiotic Use in Ambulatory Care</w:t>
            </w:r>
            <w:r w:rsidR="0072271C" w:rsidRPr="00D02410" w:rsidDel="00F21C06">
              <w:t xml:space="preserve"> </w:t>
            </w:r>
            <w:r w:rsidR="00C960BE" w:rsidRPr="00D02410" w:rsidDel="00F21C06">
              <w:t>titled “</w:t>
            </w:r>
            <w:hyperlink r:id="rId18" w:history="1">
              <w:r w:rsidR="002D795E" w:rsidRPr="003B2F23" w:rsidDel="00F21C06">
                <w:rPr>
                  <w:rStyle w:val="Hyperlink"/>
                  <w:rFonts w:cs="Calibri"/>
                  <w:shd w:val="clear" w:color="auto" w:fill="FFFFFF"/>
                </w:rPr>
                <w:t>Accessing and Reporting Antibiotic Prescription Data</w:t>
              </w:r>
            </w:hyperlink>
            <w:r w:rsidR="00C960BE" w:rsidRPr="00D02410" w:rsidDel="00F21C06">
              <w:t xml:space="preserve">” for information to present to IT experts regarding obtaining antibiotic use data. Consider determining if </w:t>
            </w:r>
            <w:r w:rsidR="00700496" w:rsidRPr="00D02410" w:rsidDel="00F21C06">
              <w:t xml:space="preserve">automated </w:t>
            </w:r>
            <w:r w:rsidR="00C960BE" w:rsidRPr="00D02410" w:rsidDel="00F21C06">
              <w:t>reports can be developed for</w:t>
            </w:r>
            <w:r w:rsidR="00C960BE" w:rsidDel="00F21C06">
              <w:t xml:space="preserve"> the stewardship team to access when needed. </w:t>
            </w:r>
          </w:p>
          <w:p w14:paraId="36C661A0" w14:textId="77777777" w:rsidR="004F651A" w:rsidDel="00F21C06" w:rsidRDefault="004F651A" w:rsidP="002C4316"/>
          <w:p w14:paraId="2E1D6615" w14:textId="00A2C59F" w:rsidR="006E052E" w:rsidRPr="00084114" w:rsidDel="00F21C06" w:rsidRDefault="004F651A" w:rsidP="00C960BE">
            <w:r w:rsidDel="00F21C06">
              <w:t xml:space="preserve">Approaches </w:t>
            </w:r>
            <w:r w:rsidR="00705457" w:rsidDel="00F21C06">
              <w:t>for</w:t>
            </w:r>
            <w:r w:rsidDel="00F21C06">
              <w:t xml:space="preserve"> data </w:t>
            </w:r>
            <w:r w:rsidR="00705457" w:rsidDel="00F21C06">
              <w:t xml:space="preserve">feedback </w:t>
            </w:r>
            <w:r w:rsidDel="00F21C06">
              <w:t>will be discussed later in this presentation</w:t>
            </w:r>
            <w:r w:rsidR="00816769">
              <w:t>.</w:t>
            </w:r>
          </w:p>
        </w:tc>
        <w:tc>
          <w:tcPr>
            <w:tcW w:w="4950" w:type="dxa"/>
          </w:tcPr>
          <w:p w14:paraId="38E1FB69" w14:textId="074FE9F5" w:rsidR="00F00BA3" w:rsidDel="00F21C06" w:rsidRDefault="00F00BA3" w:rsidP="00F00BA3">
            <w:pPr>
              <w:rPr>
                <w:b/>
                <w:sz w:val="28"/>
                <w:szCs w:val="28"/>
              </w:rPr>
            </w:pPr>
            <w:r w:rsidDel="00F21C06">
              <w:rPr>
                <w:b/>
                <w:sz w:val="28"/>
                <w:szCs w:val="28"/>
              </w:rPr>
              <w:t xml:space="preserve">Slide </w:t>
            </w:r>
            <w:r w:rsidR="003F520C" w:rsidDel="00F21C06">
              <w:rPr>
                <w:b/>
                <w:sz w:val="28"/>
                <w:szCs w:val="28"/>
              </w:rPr>
              <w:t>8</w:t>
            </w:r>
            <w:r w:rsidR="00231605">
              <w:rPr>
                <w:noProof/>
              </w:rPr>
              <w:drawing>
                <wp:inline distT="0" distB="0" distL="0" distR="0" wp14:anchorId="067B585A" wp14:editId="2D3603FA">
                  <wp:extent cx="3006090" cy="2322830"/>
                  <wp:effectExtent l="0" t="0" r="3810" b="1270"/>
                  <wp:docPr id="36" name="Picture 36" descr="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lid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r w:rsidR="00A40D0B">
              <w:t xml:space="preserve"> </w:t>
            </w:r>
          </w:p>
          <w:p w14:paraId="5076C56F" w14:textId="4FBE1B34" w:rsidR="008F213A" w:rsidRPr="00084114" w:rsidDel="00F21C06" w:rsidRDefault="008F213A" w:rsidP="00F00BA3">
            <w:pPr>
              <w:rPr>
                <w:b/>
                <w:sz w:val="28"/>
                <w:szCs w:val="28"/>
              </w:rPr>
            </w:pPr>
          </w:p>
          <w:p w14:paraId="77810871" w14:textId="77777777" w:rsidR="00F00BA3" w:rsidRPr="00084114" w:rsidDel="00F21C06" w:rsidRDefault="00F00BA3" w:rsidP="00F00BA3"/>
        </w:tc>
      </w:tr>
      <w:tr w:rsidR="003F520C" w:rsidRPr="00084114" w:rsidDel="00F21C06" w14:paraId="54CCA4C7" w14:textId="24D7F471" w:rsidTr="00816769">
        <w:trPr>
          <w:cantSplit/>
        </w:trPr>
        <w:tc>
          <w:tcPr>
            <w:tcW w:w="5238" w:type="dxa"/>
          </w:tcPr>
          <w:p w14:paraId="0437B870" w14:textId="77777777" w:rsidR="003F520C" w:rsidDel="00F21C06" w:rsidRDefault="003F520C" w:rsidP="006E052E">
            <w:pPr>
              <w:rPr>
                <w:rStyle w:val="normaltextrun"/>
                <w:rFonts w:cstheme="minorHAnsi"/>
                <w:b/>
                <w:sz w:val="28"/>
                <w:szCs w:val="28"/>
                <w:shd w:val="clear" w:color="auto" w:fill="FFFFFF"/>
              </w:rPr>
            </w:pPr>
            <w:r w:rsidDel="00F21C06">
              <w:rPr>
                <w:rStyle w:val="normaltextrun"/>
                <w:rFonts w:cstheme="minorHAnsi"/>
                <w:b/>
                <w:sz w:val="28"/>
                <w:szCs w:val="28"/>
                <w:shd w:val="clear" w:color="auto" w:fill="FFFFFF"/>
              </w:rPr>
              <w:lastRenderedPageBreak/>
              <w:t>Antibiotic Prescribing Report</w:t>
            </w:r>
          </w:p>
          <w:p w14:paraId="6F0C516C" w14:textId="77777777" w:rsidR="003F520C" w:rsidDel="00F21C06" w:rsidRDefault="003F520C" w:rsidP="003F520C">
            <w:pPr>
              <w:pStyle w:val="paragraph"/>
              <w:spacing w:before="0" w:beforeAutospacing="0" w:after="0" w:afterAutospacing="0"/>
              <w:textAlignment w:val="baseline"/>
              <w:rPr>
                <w:rFonts w:asciiTheme="minorHAnsi" w:hAnsiTheme="minorHAnsi" w:cstheme="minorHAnsi"/>
                <w:bCs/>
                <w:sz w:val="22"/>
                <w:szCs w:val="22"/>
              </w:rPr>
            </w:pPr>
          </w:p>
          <w:p w14:paraId="3CFD8B8D" w14:textId="35F40FBB" w:rsidR="003F520C" w:rsidRPr="008738EB" w:rsidDel="00F21C06" w:rsidRDefault="003F520C" w:rsidP="003F520C">
            <w:pPr>
              <w:pStyle w:val="paragraph"/>
              <w:spacing w:before="0" w:beforeAutospacing="0" w:after="0" w:afterAutospacing="0"/>
              <w:textAlignment w:val="baseline"/>
              <w:rPr>
                <w:rFonts w:asciiTheme="minorHAnsi" w:hAnsiTheme="minorHAnsi" w:cstheme="minorHAnsi"/>
                <w:bCs/>
                <w:sz w:val="22"/>
                <w:szCs w:val="22"/>
              </w:rPr>
            </w:pPr>
            <w:r w:rsidRPr="008738EB" w:rsidDel="00F21C06">
              <w:rPr>
                <w:rFonts w:asciiTheme="minorHAnsi" w:hAnsiTheme="minorHAnsi" w:cstheme="minorHAnsi"/>
                <w:bCs/>
                <w:sz w:val="22"/>
                <w:szCs w:val="22"/>
              </w:rPr>
              <w:t>SAY:</w:t>
            </w:r>
          </w:p>
          <w:p w14:paraId="65DF64DB" w14:textId="77777777" w:rsidR="003F520C" w:rsidDel="00F21C06" w:rsidRDefault="003F520C" w:rsidP="003F520C"/>
          <w:p w14:paraId="7318694E" w14:textId="3406C51C" w:rsidR="003F520C" w:rsidRPr="00816769" w:rsidDel="00F21C06" w:rsidRDefault="003F520C" w:rsidP="003F520C">
            <w:pPr>
              <w:rPr>
                <w:rStyle w:val="normaltextrun"/>
              </w:rPr>
            </w:pPr>
            <w:r w:rsidDel="00F21C06">
              <w:t xml:space="preserve">This </w:t>
            </w:r>
            <w:r w:rsidR="00785A5D" w:rsidDel="00F21C06">
              <w:t xml:space="preserve">slide shows </w:t>
            </w:r>
            <w:r w:rsidDel="00F21C06">
              <w:t>a</w:t>
            </w:r>
            <w:r w:rsidR="00F33931" w:rsidDel="00F21C06">
              <w:t xml:space="preserve"> hypothetical</w:t>
            </w:r>
            <w:r w:rsidDel="00F21C06">
              <w:t xml:space="preserve"> example of a graph that tracks antibiotic prescription</w:t>
            </w:r>
            <w:r w:rsidR="00B00A1E" w:rsidDel="00F21C06">
              <w:t>s</w:t>
            </w:r>
            <w:r w:rsidDel="00F21C06">
              <w:t xml:space="preserve"> for acute respiratory </w:t>
            </w:r>
            <w:r w:rsidR="00B00A1E" w:rsidDel="00F21C06">
              <w:t>tract</w:t>
            </w:r>
            <w:r w:rsidDel="00F21C06">
              <w:t xml:space="preserve"> infections over time</w:t>
            </w:r>
            <w:r w:rsidR="00785A5D" w:rsidDel="00F21C06">
              <w:t xml:space="preserve">, stratified by antibiotic class. The x-axis is time by month, and the y-axis </w:t>
            </w:r>
            <w:r w:rsidR="006922AA" w:rsidDel="00F21C06">
              <w:t>is the number of antibiotic prescriptions per 100 visits for acute respiratory tract infection. This type of graph can be used to track antibiotic prescribing over time. For example</w:t>
            </w:r>
            <w:r w:rsidR="00725BBB" w:rsidDel="00F21C06">
              <w:t xml:space="preserve">, the start of a particular intervention can be noted on the graph with the </w:t>
            </w:r>
            <w:r w:rsidR="00DD1280" w:rsidDel="00F21C06">
              <w:t>expectation that the rate will decrease in response to the intervention.</w:t>
            </w:r>
          </w:p>
        </w:tc>
        <w:tc>
          <w:tcPr>
            <w:tcW w:w="4950" w:type="dxa"/>
          </w:tcPr>
          <w:p w14:paraId="0A8CC0C9" w14:textId="02C487E3" w:rsidR="00B00A1E" w:rsidDel="00F21C06" w:rsidRDefault="003F520C" w:rsidP="00816769">
            <w:pPr>
              <w:spacing w:after="120"/>
              <w:rPr>
                <w:b/>
                <w:sz w:val="28"/>
                <w:szCs w:val="28"/>
              </w:rPr>
            </w:pPr>
            <w:r w:rsidDel="00F21C06">
              <w:rPr>
                <w:b/>
                <w:sz w:val="28"/>
                <w:szCs w:val="28"/>
              </w:rPr>
              <w:t>Slide 9</w:t>
            </w:r>
            <w:r w:rsidR="00231605">
              <w:rPr>
                <w:noProof/>
              </w:rPr>
              <w:drawing>
                <wp:inline distT="0" distB="0" distL="0" distR="0" wp14:anchorId="244EB058" wp14:editId="40AF7DA9">
                  <wp:extent cx="3006090" cy="2322830"/>
                  <wp:effectExtent l="0" t="0" r="3810" b="1270"/>
                  <wp:docPr id="37" name="Picture 37" descr="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lid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r w:rsidR="00A40D0B">
              <w:t xml:space="preserve"> </w:t>
            </w:r>
          </w:p>
        </w:tc>
      </w:tr>
      <w:tr w:rsidR="00F00BA3" w:rsidRPr="00084114" w:rsidDel="00F21C06" w14:paraId="594ECAAE" w14:textId="717CA281" w:rsidTr="00816769">
        <w:trPr>
          <w:cantSplit/>
        </w:trPr>
        <w:tc>
          <w:tcPr>
            <w:tcW w:w="5238" w:type="dxa"/>
          </w:tcPr>
          <w:p w14:paraId="71E1D5D0" w14:textId="77777777" w:rsidR="00727EF6" w:rsidRPr="00D53620" w:rsidDel="00F21C06" w:rsidRDefault="00C960BE" w:rsidP="001E5CD1">
            <w:r w:rsidDel="00F21C06">
              <w:rPr>
                <w:b/>
                <w:sz w:val="28"/>
                <w:szCs w:val="28"/>
              </w:rPr>
              <w:t xml:space="preserve">Step 5: Build Communication Skills Around Antibiotic Use in the Practice </w:t>
            </w:r>
          </w:p>
          <w:p w14:paraId="7FD47083" w14:textId="77777777" w:rsidR="003F002F" w:rsidDel="00F21C06" w:rsidRDefault="003F002F" w:rsidP="001E5CD1"/>
          <w:p w14:paraId="13ED5DC9" w14:textId="77777777" w:rsidR="00C960BE" w:rsidRPr="008738EB" w:rsidDel="00F21C06" w:rsidRDefault="00C960BE" w:rsidP="001E5CD1">
            <w:pPr>
              <w:pStyle w:val="paragraph"/>
              <w:spacing w:before="0" w:beforeAutospacing="0" w:after="0" w:afterAutospacing="0"/>
              <w:textAlignment w:val="baseline"/>
              <w:rPr>
                <w:rFonts w:asciiTheme="minorHAnsi" w:hAnsiTheme="minorHAnsi" w:cstheme="minorHAnsi"/>
                <w:bCs/>
                <w:sz w:val="22"/>
                <w:szCs w:val="22"/>
              </w:rPr>
            </w:pPr>
            <w:r w:rsidRPr="008738EB" w:rsidDel="00F21C06">
              <w:rPr>
                <w:rFonts w:asciiTheme="minorHAnsi" w:hAnsiTheme="minorHAnsi" w:cstheme="minorHAnsi"/>
                <w:bCs/>
                <w:sz w:val="22"/>
                <w:szCs w:val="22"/>
              </w:rPr>
              <w:t>SAY:</w:t>
            </w:r>
          </w:p>
          <w:p w14:paraId="143395CE" w14:textId="77777777" w:rsidR="00C960BE" w:rsidDel="00F21C06" w:rsidRDefault="00C960BE" w:rsidP="001E5CD1"/>
          <w:p w14:paraId="1A06B2A4" w14:textId="4EA884FC" w:rsidR="00AF478C" w:rsidDel="00F21C06" w:rsidRDefault="00AF478C" w:rsidP="001E5CD1">
            <w:r w:rsidDel="00F21C06">
              <w:t>Effective c</w:t>
            </w:r>
            <w:r w:rsidR="001E5CD1" w:rsidDel="00F21C06">
              <w:t xml:space="preserve">ommunication </w:t>
            </w:r>
            <w:r w:rsidDel="00F21C06">
              <w:t xml:space="preserve">among practice members and </w:t>
            </w:r>
            <w:r w:rsidR="001E5CD1" w:rsidDel="00F21C06">
              <w:t xml:space="preserve">between practice members and patients and families </w:t>
            </w:r>
            <w:r w:rsidDel="00F21C06">
              <w:t xml:space="preserve">are both essential </w:t>
            </w:r>
            <w:r w:rsidR="00E11BF9" w:rsidDel="00F21C06">
              <w:t xml:space="preserve">to improve </w:t>
            </w:r>
            <w:r w:rsidDel="00F21C06">
              <w:t xml:space="preserve">antibiotic use.  </w:t>
            </w:r>
          </w:p>
          <w:p w14:paraId="0DFFF6E7" w14:textId="77777777" w:rsidR="00AF478C" w:rsidDel="00F21C06" w:rsidRDefault="00AF478C" w:rsidP="001E5CD1"/>
          <w:p w14:paraId="2FAFADAC" w14:textId="51B6046B" w:rsidR="005F0745" w:rsidDel="00F21C06" w:rsidRDefault="00AF478C" w:rsidP="00AF478C">
            <w:r w:rsidDel="00F21C06">
              <w:t xml:space="preserve">Members of the practice </w:t>
            </w:r>
            <w:r w:rsidR="002145FF" w:rsidDel="00F21C06">
              <w:t xml:space="preserve">should agree on </w:t>
            </w:r>
            <w:r w:rsidR="005F0745" w:rsidDel="00F21C06">
              <w:t xml:space="preserve">approaches to </w:t>
            </w:r>
            <w:r w:rsidR="00E11BF9" w:rsidDel="00F21C06">
              <w:t xml:space="preserve">manage </w:t>
            </w:r>
            <w:r w:rsidR="002145FF" w:rsidDel="00F21C06">
              <w:t xml:space="preserve">common infectious syndromes </w:t>
            </w:r>
            <w:proofErr w:type="gramStart"/>
            <w:r w:rsidR="002145FF" w:rsidDel="00F21C06">
              <w:t>in order to</w:t>
            </w:r>
            <w:proofErr w:type="gramEnd"/>
            <w:r w:rsidR="002145FF" w:rsidDel="00F21C06">
              <w:t xml:space="preserve"> avoid situations in which patients received mixed messages depending on </w:t>
            </w:r>
            <w:r w:rsidR="005F0745" w:rsidDel="00F21C06">
              <w:t xml:space="preserve">which </w:t>
            </w:r>
            <w:r w:rsidR="002145FF" w:rsidDel="00F21C06">
              <w:t xml:space="preserve">practice member they interact with. It </w:t>
            </w:r>
            <w:r w:rsidR="005F0745" w:rsidDel="00F21C06">
              <w:t>will be confusing for the patient,</w:t>
            </w:r>
            <w:r w:rsidR="002145FF" w:rsidDel="00F21C06">
              <w:t xml:space="preserve"> for example, </w:t>
            </w:r>
            <w:r w:rsidR="005F0745" w:rsidDel="00F21C06">
              <w:t xml:space="preserve">if </w:t>
            </w:r>
            <w:r w:rsidR="006A5F3A" w:rsidDel="00F21C06">
              <w:t>an on-call healthcare practitioner</w:t>
            </w:r>
            <w:r w:rsidR="002145FF" w:rsidDel="00F21C06">
              <w:t xml:space="preserve"> prescribe</w:t>
            </w:r>
            <w:r w:rsidR="005F0745" w:rsidDel="00F21C06">
              <w:t>s</w:t>
            </w:r>
            <w:r w:rsidR="002145FF" w:rsidDel="00F21C06">
              <w:t xml:space="preserve"> antibiotics for a viral upper respiratory tract infection when the patient’s primary healthcare </w:t>
            </w:r>
            <w:r w:rsidR="006A5F3A" w:rsidDel="00F21C06">
              <w:t>practitioner</w:t>
            </w:r>
            <w:r w:rsidR="002145FF" w:rsidDel="00F21C06">
              <w:t xml:space="preserve"> </w:t>
            </w:r>
            <w:r w:rsidR="005F0745" w:rsidDel="00F21C06">
              <w:t xml:space="preserve">generally </w:t>
            </w:r>
            <w:r w:rsidR="002145FF" w:rsidDel="00F21C06">
              <w:t xml:space="preserve">does not. </w:t>
            </w:r>
            <w:r w:rsidR="00EC732D" w:rsidDel="00F21C06">
              <w:t>Or alternatively, when an on-call healthcare practitioner does not feel an antibiotic prescription is appropriate for a patient whose primary healthcare practitioner typically does prescribe antibiotics in similar circumstances.</w:t>
            </w:r>
            <w:r w:rsidR="002145FF" w:rsidDel="00F21C06">
              <w:t xml:space="preserve"> </w:t>
            </w:r>
          </w:p>
          <w:p w14:paraId="01A66A58" w14:textId="77777777" w:rsidR="005F0745" w:rsidDel="00F21C06" w:rsidRDefault="005F0745" w:rsidP="00AF478C"/>
          <w:p w14:paraId="0FF0F2C2" w14:textId="75E2A108" w:rsidR="003F002F" w:rsidRPr="00084114" w:rsidDel="00F21C06" w:rsidRDefault="002145FF" w:rsidP="00577260">
            <w:r w:rsidDel="00F21C06">
              <w:t xml:space="preserve">Ultimately, if the </w:t>
            </w:r>
            <w:r w:rsidR="00902B29" w:rsidDel="00F21C06">
              <w:t>entire</w:t>
            </w:r>
            <w:r w:rsidDel="00F21C06">
              <w:t xml:space="preserve"> practice can reach consensus, less time will be required to explain to patient</w:t>
            </w:r>
            <w:r w:rsidR="00902B29" w:rsidDel="00F21C06">
              <w:t>s</w:t>
            </w:r>
            <w:r w:rsidDel="00F21C06">
              <w:t xml:space="preserve"> why antibiotics are or are not needed. </w:t>
            </w:r>
            <w:r w:rsidR="009C6FF9" w:rsidDel="00F21C06">
              <w:t>This will improve satisfaction among members of the practice as well as patients.</w:t>
            </w:r>
          </w:p>
        </w:tc>
        <w:tc>
          <w:tcPr>
            <w:tcW w:w="4950" w:type="dxa"/>
          </w:tcPr>
          <w:p w14:paraId="201824F7" w14:textId="55FDEB9E" w:rsidR="00F00BA3" w:rsidRPr="00084114" w:rsidDel="00F21C06" w:rsidRDefault="00642AB3" w:rsidP="00F00BA3">
            <w:r w:rsidDel="00F21C06">
              <w:rPr>
                <w:b/>
                <w:sz w:val="28"/>
                <w:szCs w:val="28"/>
              </w:rPr>
              <w:t xml:space="preserve">Slide </w:t>
            </w:r>
            <w:r w:rsidR="003F520C" w:rsidDel="00F21C06">
              <w:rPr>
                <w:b/>
                <w:sz w:val="28"/>
                <w:szCs w:val="28"/>
              </w:rPr>
              <w:t>10</w:t>
            </w:r>
            <w:r w:rsidR="00277D36">
              <w:rPr>
                <w:noProof/>
              </w:rPr>
              <w:drawing>
                <wp:inline distT="0" distB="0" distL="0" distR="0" wp14:anchorId="51FA0B9F" wp14:editId="59C2F771">
                  <wp:extent cx="3006090" cy="2322830"/>
                  <wp:effectExtent l="0" t="0" r="3810" b="1270"/>
                  <wp:docPr id="38" name="Picture 38" descr="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lid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r w:rsidR="00A40D0B">
              <w:t xml:space="preserve"> </w:t>
            </w:r>
          </w:p>
        </w:tc>
      </w:tr>
      <w:tr w:rsidR="008269E5" w:rsidRPr="00084114" w:rsidDel="00F21C06" w14:paraId="5E2840DF" w14:textId="3AB85EA9" w:rsidTr="00816769">
        <w:trPr>
          <w:cantSplit/>
        </w:trPr>
        <w:tc>
          <w:tcPr>
            <w:tcW w:w="5238" w:type="dxa"/>
          </w:tcPr>
          <w:p w14:paraId="2E477C5B" w14:textId="77777777" w:rsidR="008269E5" w:rsidRPr="00D53620" w:rsidDel="00F21C06" w:rsidRDefault="008269E5" w:rsidP="008269E5">
            <w:r w:rsidDel="00F21C06">
              <w:rPr>
                <w:b/>
                <w:sz w:val="28"/>
                <w:szCs w:val="28"/>
              </w:rPr>
              <w:lastRenderedPageBreak/>
              <w:t>Improving Communication Among Clinicians by Developing Guidance for Antibiotic Decision Making</w:t>
            </w:r>
          </w:p>
          <w:p w14:paraId="077A7D36" w14:textId="77777777" w:rsidR="008269E5" w:rsidDel="00F21C06" w:rsidRDefault="008269E5" w:rsidP="008269E5"/>
          <w:p w14:paraId="01224568" w14:textId="77777777" w:rsidR="008269E5" w:rsidDel="00F21C06" w:rsidRDefault="008269E5" w:rsidP="008269E5">
            <w:pPr>
              <w:pStyle w:val="paragraph"/>
              <w:spacing w:before="0" w:beforeAutospacing="0" w:after="0" w:afterAutospacing="0"/>
              <w:textAlignment w:val="baseline"/>
              <w:rPr>
                <w:rFonts w:asciiTheme="minorHAnsi" w:hAnsiTheme="minorHAnsi" w:cstheme="minorHAnsi"/>
                <w:bCs/>
                <w:sz w:val="22"/>
                <w:szCs w:val="22"/>
              </w:rPr>
            </w:pPr>
            <w:r w:rsidRPr="008738EB" w:rsidDel="00F21C06">
              <w:rPr>
                <w:rFonts w:asciiTheme="minorHAnsi" w:hAnsiTheme="minorHAnsi" w:cstheme="minorHAnsi"/>
                <w:bCs/>
                <w:sz w:val="22"/>
                <w:szCs w:val="22"/>
              </w:rPr>
              <w:t>SAY:</w:t>
            </w:r>
          </w:p>
          <w:p w14:paraId="1ACD5085" w14:textId="77777777" w:rsidR="008269E5" w:rsidRPr="008738EB" w:rsidDel="00F21C06" w:rsidRDefault="008269E5" w:rsidP="008269E5">
            <w:pPr>
              <w:pStyle w:val="paragraph"/>
              <w:spacing w:before="0" w:beforeAutospacing="0" w:after="0" w:afterAutospacing="0"/>
              <w:textAlignment w:val="baseline"/>
              <w:rPr>
                <w:rFonts w:asciiTheme="minorHAnsi" w:hAnsiTheme="minorHAnsi" w:cstheme="minorHAnsi"/>
                <w:bCs/>
                <w:sz w:val="22"/>
                <w:szCs w:val="22"/>
              </w:rPr>
            </w:pPr>
          </w:p>
          <w:p w14:paraId="5196B876" w14:textId="77777777" w:rsidR="008269E5" w:rsidDel="00F21C06" w:rsidRDefault="008269E5" w:rsidP="008269E5">
            <w:r w:rsidDel="00F21C06">
              <w:t xml:space="preserve">Reaching consensus can be accomplished by developing guidance or protocols for the management of common infectious conditions. Guidance and protocols should be reviewed with and agreed upon by all prescribers in the practice. </w:t>
            </w:r>
          </w:p>
          <w:p w14:paraId="1E2F6A69" w14:textId="77777777" w:rsidR="008269E5" w:rsidDel="00F21C06" w:rsidRDefault="008269E5" w:rsidP="008269E5"/>
          <w:p w14:paraId="1C1210B8" w14:textId="186799F3" w:rsidR="008269E5" w:rsidDel="00F21C06" w:rsidRDefault="008269E5" w:rsidP="008269E5">
            <w:r w:rsidDel="00F21C06">
              <w:t xml:space="preserve">One strategy for developing guidance documents is for the clinician lead of the stewardship team to make a draft based on materials in the </w:t>
            </w:r>
            <w:r w:rsidDel="00F21C06">
              <w:rPr>
                <w:rFonts w:ascii="Calibri" w:hAnsi="Calibri" w:cs="Calibri"/>
                <w:color w:val="201F1E"/>
                <w:shd w:val="clear" w:color="auto" w:fill="FFFFFF"/>
              </w:rPr>
              <w:t>Toolkit to Improve Antibiotic Use in Ambulatory Care</w:t>
            </w:r>
            <w:r w:rsidDel="00F21C06">
              <w:t xml:space="preserve"> and national guidelines and then present it at a practice meeting to gain consensus. The </w:t>
            </w:r>
            <w:r w:rsidRPr="00701615" w:rsidDel="00F21C06">
              <w:t>Toolkit to Improve Antibiotic Use in Ambulatory Care</w:t>
            </w:r>
            <w:r w:rsidDel="00F21C06">
              <w:t xml:space="preserve"> contains </w:t>
            </w:r>
            <w:r w:rsidR="00BC41D7">
              <w:t>One</w:t>
            </w:r>
            <w:r w:rsidR="000F2219">
              <w:t>-</w:t>
            </w:r>
            <w:r w:rsidR="00BC41D7">
              <w:t>Page</w:t>
            </w:r>
            <w:r w:rsidDel="00F21C06">
              <w:t xml:space="preserve"> documents that can be used as a template for development of guidelines and Discussion Guides that provide topics to review at practice meetings. </w:t>
            </w:r>
          </w:p>
          <w:p w14:paraId="7C181CC3" w14:textId="77777777" w:rsidR="008269E5" w:rsidDel="00F21C06" w:rsidRDefault="008269E5" w:rsidP="008269E5"/>
          <w:p w14:paraId="06001AD9" w14:textId="32E69A9D" w:rsidR="00165542" w:rsidRPr="008269E5" w:rsidDel="00F21C06" w:rsidRDefault="008269E5" w:rsidP="008269E5">
            <w:r w:rsidDel="00F21C06">
              <w:t>While ultimately it will be helpful to have guidance for all infectious disease syndromes, start with the topics that are of greatest relevance to the practice first. Whenever possible, integrate guidelines into existing workflows such as placing them in the EHR, posting them in common work areas, or developing pocket cards.</w:t>
            </w:r>
          </w:p>
        </w:tc>
        <w:tc>
          <w:tcPr>
            <w:tcW w:w="4950" w:type="dxa"/>
          </w:tcPr>
          <w:p w14:paraId="4D129D45" w14:textId="0D3E86D2" w:rsidR="008269E5" w:rsidDel="00F21C06" w:rsidRDefault="003F520C" w:rsidP="008269E5">
            <w:pPr>
              <w:rPr>
                <w:b/>
                <w:sz w:val="28"/>
                <w:szCs w:val="28"/>
              </w:rPr>
            </w:pPr>
            <w:r w:rsidDel="00F21C06">
              <w:rPr>
                <w:b/>
                <w:sz w:val="28"/>
                <w:szCs w:val="28"/>
              </w:rPr>
              <w:t>Slide 11</w:t>
            </w:r>
            <w:r w:rsidR="00277D36">
              <w:rPr>
                <w:noProof/>
              </w:rPr>
              <w:drawing>
                <wp:inline distT="0" distB="0" distL="0" distR="0" wp14:anchorId="2B3316D0" wp14:editId="00966224">
                  <wp:extent cx="3006090" cy="2322830"/>
                  <wp:effectExtent l="0" t="0" r="3810" b="1270"/>
                  <wp:docPr id="39" name="Picture 39" descr="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lid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r w:rsidR="0000499A">
              <w:t xml:space="preserve"> </w:t>
            </w:r>
          </w:p>
        </w:tc>
      </w:tr>
      <w:tr w:rsidR="008269E5" w:rsidRPr="00084114" w:rsidDel="00F21C06" w14:paraId="0D856EDB" w14:textId="7678B565" w:rsidTr="00816769">
        <w:trPr>
          <w:cantSplit/>
        </w:trPr>
        <w:tc>
          <w:tcPr>
            <w:tcW w:w="5238" w:type="dxa"/>
          </w:tcPr>
          <w:p w14:paraId="16F8FD19" w14:textId="77777777" w:rsidR="008269E5" w:rsidRPr="008269E5" w:rsidDel="00F21C06" w:rsidRDefault="008269E5" w:rsidP="008269E5">
            <w:pPr>
              <w:rPr>
                <w:b/>
                <w:sz w:val="28"/>
              </w:rPr>
            </w:pPr>
            <w:r w:rsidRPr="008269E5" w:rsidDel="00F21C06">
              <w:rPr>
                <w:b/>
                <w:sz w:val="28"/>
              </w:rPr>
              <w:lastRenderedPageBreak/>
              <w:t>The Four Moments of Antibiotic Decision Making</w:t>
            </w:r>
          </w:p>
          <w:p w14:paraId="1563B0C5" w14:textId="77777777" w:rsidR="008269E5" w:rsidDel="00F21C06" w:rsidRDefault="008269E5" w:rsidP="008269E5"/>
          <w:p w14:paraId="28306883" w14:textId="77777777" w:rsidR="008269E5" w:rsidDel="00F21C06" w:rsidRDefault="008269E5" w:rsidP="008269E5">
            <w:r w:rsidDel="00F21C06">
              <w:t xml:space="preserve">SAY: </w:t>
            </w:r>
          </w:p>
          <w:p w14:paraId="3EEC7792" w14:textId="77777777" w:rsidR="008269E5" w:rsidDel="00F21C06" w:rsidRDefault="008269E5" w:rsidP="008269E5"/>
          <w:p w14:paraId="6C6B469C" w14:textId="5989C9AE" w:rsidR="008269E5" w:rsidDel="00F21C06" w:rsidRDefault="008269E5" w:rsidP="008269E5">
            <w:pPr>
              <w:rPr>
                <w:rFonts w:ascii="Calibri" w:eastAsia="Calibri" w:hAnsi="Calibri" w:cs="Calibri"/>
              </w:rPr>
            </w:pPr>
            <w:r w:rsidDel="00F21C06">
              <w:t>Guidance documents should include recommendations based on the Four Moments of Antibiotic Decision Making for Ambulatory Care</w:t>
            </w:r>
            <w:r w:rsidR="00944049" w:rsidDel="00F21C06">
              <w:t xml:space="preserve">, a framework that </w:t>
            </w:r>
            <w:r w:rsidR="000F2219">
              <w:t>helps</w:t>
            </w:r>
            <w:r w:rsidR="00944049" w:rsidDel="00F21C06">
              <w:t xml:space="preserve"> healthcare practitioners optimize their antibiotic prescribing</w:t>
            </w:r>
            <w:r w:rsidDel="00F21C06">
              <w:t>. Moment One is</w:t>
            </w:r>
            <w:r w:rsidR="000F2219">
              <w:t>,</w:t>
            </w:r>
            <w:r w:rsidDel="00F21C06">
              <w:t xml:space="preserve"> “</w:t>
            </w:r>
            <w:r w:rsidDel="00F21C06">
              <w:rPr>
                <w:rFonts w:ascii="Calibri" w:eastAsia="Calibri" w:hAnsi="Calibri" w:cs="Calibri"/>
              </w:rPr>
              <w:t xml:space="preserve">Does my patient have an infection that requires antibiotics?” For syndromes in which antibiotics are not indicated, such as acute bronchitis, state this clearly in guidance documents. For syndromes in which antibiotics may be indicated, such as </w:t>
            </w:r>
            <w:r w:rsidR="00B76507" w:rsidDel="00F21C06">
              <w:rPr>
                <w:rFonts w:ascii="Calibri" w:eastAsia="Calibri" w:hAnsi="Calibri" w:cs="Calibri"/>
              </w:rPr>
              <w:t xml:space="preserve">bacterial </w:t>
            </w:r>
            <w:r w:rsidDel="00F21C06">
              <w:rPr>
                <w:rFonts w:ascii="Calibri" w:eastAsia="Calibri" w:hAnsi="Calibri" w:cs="Calibri"/>
              </w:rPr>
              <w:t xml:space="preserve">sinusitis, provide information about when they should be considered. </w:t>
            </w:r>
          </w:p>
          <w:p w14:paraId="6A80BC24" w14:textId="77777777" w:rsidR="008269E5" w:rsidDel="00F21C06" w:rsidRDefault="008269E5" w:rsidP="008269E5"/>
          <w:p w14:paraId="67BE9973" w14:textId="2479492E" w:rsidR="008269E5" w:rsidDel="00F21C06" w:rsidRDefault="008269E5" w:rsidP="008269E5">
            <w:pPr>
              <w:rPr>
                <w:rFonts w:ascii="Calibri" w:eastAsia="Calibri" w:hAnsi="Calibri" w:cs="Calibri"/>
              </w:rPr>
            </w:pPr>
            <w:r w:rsidDel="00F21C06">
              <w:t>Moment Two is</w:t>
            </w:r>
            <w:r w:rsidR="000F2219">
              <w:t>,</w:t>
            </w:r>
            <w:r w:rsidDel="00F21C06">
              <w:t xml:space="preserve"> “</w:t>
            </w:r>
            <w:r w:rsidDel="00F21C06">
              <w:rPr>
                <w:rFonts w:ascii="Calibri" w:eastAsia="Calibri" w:hAnsi="Calibri" w:cs="Calibri"/>
              </w:rPr>
              <w:t>Do I need to order any diagnostic tests?</w:t>
            </w:r>
            <w:r w:rsidR="000F2219">
              <w:rPr>
                <w:rFonts w:ascii="Calibri" w:eastAsia="Calibri" w:hAnsi="Calibri" w:cs="Calibri"/>
              </w:rPr>
              <w:t>”</w:t>
            </w:r>
            <w:r w:rsidDel="00F21C06">
              <w:rPr>
                <w:rFonts w:ascii="Calibri" w:eastAsia="Calibri" w:hAnsi="Calibri" w:cs="Calibri"/>
              </w:rPr>
              <w:t xml:space="preserve"> When relevant, comment on whether microbiology tests or imaging studies are needed. </w:t>
            </w:r>
          </w:p>
          <w:p w14:paraId="1611D1F5" w14:textId="77777777" w:rsidR="008269E5" w:rsidDel="00F21C06" w:rsidRDefault="008269E5" w:rsidP="008269E5">
            <w:pPr>
              <w:rPr>
                <w:rFonts w:ascii="Calibri" w:eastAsia="Calibri" w:hAnsi="Calibri" w:cs="Calibri"/>
              </w:rPr>
            </w:pPr>
          </w:p>
          <w:p w14:paraId="44B05D2D" w14:textId="5BF9262D" w:rsidR="008269E5" w:rsidDel="00F21C06" w:rsidRDefault="008269E5" w:rsidP="008269E5">
            <w:pPr>
              <w:rPr>
                <w:rFonts w:ascii="Calibri" w:eastAsia="Calibri" w:hAnsi="Calibri" w:cs="Calibri"/>
              </w:rPr>
            </w:pPr>
            <w:r w:rsidDel="00F21C06">
              <w:rPr>
                <w:rFonts w:ascii="Calibri" w:eastAsia="Calibri" w:hAnsi="Calibri" w:cs="Calibri"/>
              </w:rPr>
              <w:t>Moment Three is</w:t>
            </w:r>
            <w:r w:rsidR="000F2219">
              <w:rPr>
                <w:rFonts w:ascii="Calibri" w:eastAsia="Calibri" w:hAnsi="Calibri" w:cs="Calibri"/>
              </w:rPr>
              <w:t>,</w:t>
            </w:r>
            <w:r w:rsidDel="00F21C06">
              <w:rPr>
                <w:rFonts w:ascii="Calibri" w:eastAsia="Calibri" w:hAnsi="Calibri" w:cs="Calibri"/>
              </w:rPr>
              <w:t xml:space="preserve"> </w:t>
            </w:r>
            <w:r w:rsidDel="00F21C06">
              <w:t>“</w:t>
            </w:r>
            <w:r w:rsidDel="00F21C06">
              <w:rPr>
                <w:rFonts w:ascii="Calibri" w:eastAsia="Calibri" w:hAnsi="Calibri" w:cs="Calibri"/>
              </w:rPr>
              <w:t xml:space="preserve">If antibiotics are indicated, what is the narrowest, safest, and shortest regimen I can prescribe?” When antibiotics are indicated, provide specific recommendations about the agents, dose, and duration of therapy. Consider providing options for patients with severe penicillin allergies. Whether or not antibiotics are indicated, provide suggestions for symptomatic therapy. Given the large number of over-the-counter products, it can be helpful for the practice to generate a short list of options that can be agreed upon. </w:t>
            </w:r>
          </w:p>
          <w:p w14:paraId="3CF35187" w14:textId="77777777" w:rsidR="008269E5" w:rsidDel="00F21C06" w:rsidRDefault="008269E5" w:rsidP="008269E5">
            <w:pPr>
              <w:rPr>
                <w:rFonts w:ascii="Calibri" w:eastAsia="Calibri" w:hAnsi="Calibri" w:cs="Calibri"/>
              </w:rPr>
            </w:pPr>
          </w:p>
          <w:p w14:paraId="7E0A7D0A" w14:textId="6A573D40" w:rsidR="008269E5" w:rsidRPr="00816769" w:rsidDel="00F21C06" w:rsidRDefault="008269E5" w:rsidP="008269E5">
            <w:r w:rsidDel="00F21C06">
              <w:rPr>
                <w:rFonts w:ascii="Calibri" w:eastAsia="Calibri" w:hAnsi="Calibri" w:cs="Calibri"/>
              </w:rPr>
              <w:t>Moment Four is</w:t>
            </w:r>
            <w:r w:rsidR="000F2219">
              <w:rPr>
                <w:rFonts w:ascii="Calibri" w:eastAsia="Calibri" w:hAnsi="Calibri" w:cs="Calibri"/>
              </w:rPr>
              <w:t>,</w:t>
            </w:r>
            <w:r w:rsidDel="00F21C06">
              <w:rPr>
                <w:rFonts w:ascii="Calibri" w:eastAsia="Calibri" w:hAnsi="Calibri" w:cs="Calibri"/>
              </w:rPr>
              <w:t xml:space="preserve"> </w:t>
            </w:r>
            <w:r w:rsidDel="00F21C06">
              <w:t>“</w:t>
            </w:r>
            <w:r w:rsidRPr="32643D7A" w:rsidDel="00F21C06">
              <w:rPr>
                <w:rFonts w:ascii="Calibri" w:eastAsia="Calibri" w:hAnsi="Calibri" w:cs="Calibri"/>
              </w:rPr>
              <w:t xml:space="preserve">Does my patient understand what to expect and the </w:t>
            </w:r>
            <w:proofErr w:type="spellStart"/>
            <w:r w:rsidRPr="32643D7A" w:rsidDel="00F21C06">
              <w:rPr>
                <w:rFonts w:ascii="Calibri" w:eastAsia="Calibri" w:hAnsi="Calibri" w:cs="Calibri"/>
              </w:rPr>
              <w:t>followup</w:t>
            </w:r>
            <w:proofErr w:type="spellEnd"/>
            <w:r w:rsidRPr="32643D7A" w:rsidDel="00F21C06">
              <w:rPr>
                <w:rFonts w:ascii="Calibri" w:eastAsia="Calibri" w:hAnsi="Calibri" w:cs="Calibri"/>
              </w:rPr>
              <w:t xml:space="preserve"> plan?</w:t>
            </w:r>
            <w:r w:rsidDel="00F21C06">
              <w:rPr>
                <w:rFonts w:ascii="Calibri" w:eastAsia="Calibri" w:hAnsi="Calibri" w:cs="Calibri"/>
              </w:rPr>
              <w:t>” It is useful for the practice to develop a standard approach for when and how patients should be guided to return to care if they are not feeling better.</w:t>
            </w:r>
          </w:p>
        </w:tc>
        <w:tc>
          <w:tcPr>
            <w:tcW w:w="4950" w:type="dxa"/>
          </w:tcPr>
          <w:p w14:paraId="736BE6E2" w14:textId="581DF765" w:rsidR="008269E5" w:rsidDel="00F21C06" w:rsidRDefault="008269E5" w:rsidP="008269E5">
            <w:pPr>
              <w:rPr>
                <w:b/>
                <w:sz w:val="28"/>
                <w:szCs w:val="28"/>
              </w:rPr>
            </w:pPr>
            <w:r w:rsidDel="00F21C06">
              <w:rPr>
                <w:b/>
                <w:sz w:val="28"/>
                <w:szCs w:val="28"/>
              </w:rPr>
              <w:t>Slid</w:t>
            </w:r>
            <w:r w:rsidR="003F520C" w:rsidDel="00F21C06">
              <w:rPr>
                <w:b/>
                <w:sz w:val="28"/>
                <w:szCs w:val="28"/>
              </w:rPr>
              <w:t>e 12</w:t>
            </w:r>
            <w:r w:rsidR="0023402E">
              <w:rPr>
                <w:noProof/>
              </w:rPr>
              <w:drawing>
                <wp:inline distT="0" distB="0" distL="0" distR="0" wp14:anchorId="7D612E0E" wp14:editId="72B1343D">
                  <wp:extent cx="3006090" cy="2322830"/>
                  <wp:effectExtent l="0" t="0" r="3810" b="1270"/>
                  <wp:docPr id="40" name="Picture 40" descr="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lid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r w:rsidR="0000499A">
              <w:t xml:space="preserve"> </w:t>
            </w:r>
          </w:p>
        </w:tc>
      </w:tr>
      <w:tr w:rsidR="008269E5" w:rsidRPr="00084114" w:rsidDel="00F21C06" w14:paraId="305E1CC8" w14:textId="2B355AD2" w:rsidTr="00816769">
        <w:trPr>
          <w:cantSplit/>
        </w:trPr>
        <w:tc>
          <w:tcPr>
            <w:tcW w:w="5238" w:type="dxa"/>
          </w:tcPr>
          <w:p w14:paraId="5E10FBF3" w14:textId="77777777" w:rsidR="008269E5" w:rsidRPr="00D53620" w:rsidDel="00F21C06" w:rsidRDefault="008269E5" w:rsidP="008269E5">
            <w:r w:rsidDel="00F21C06">
              <w:rPr>
                <w:b/>
                <w:sz w:val="28"/>
                <w:szCs w:val="28"/>
              </w:rPr>
              <w:lastRenderedPageBreak/>
              <w:t xml:space="preserve">Improving Communication </w:t>
            </w:r>
            <w:proofErr w:type="gramStart"/>
            <w:r w:rsidDel="00F21C06">
              <w:rPr>
                <w:b/>
                <w:sz w:val="28"/>
                <w:szCs w:val="28"/>
              </w:rPr>
              <w:t>With</w:t>
            </w:r>
            <w:proofErr w:type="gramEnd"/>
            <w:r w:rsidDel="00F21C06">
              <w:rPr>
                <w:b/>
                <w:sz w:val="28"/>
                <w:szCs w:val="28"/>
              </w:rPr>
              <w:t xml:space="preserve"> Patients and Families </w:t>
            </w:r>
          </w:p>
          <w:p w14:paraId="4C9E877F" w14:textId="77777777" w:rsidR="008269E5" w:rsidRPr="00035D6D" w:rsidDel="00F21C06" w:rsidRDefault="008269E5" w:rsidP="008269E5"/>
          <w:p w14:paraId="78C0F464" w14:textId="77777777" w:rsidR="008269E5" w:rsidRPr="00035D6D" w:rsidDel="00F21C06" w:rsidRDefault="008269E5" w:rsidP="008269E5">
            <w:r w:rsidRPr="00035D6D" w:rsidDel="00F21C06">
              <w:t>SAY:</w:t>
            </w:r>
          </w:p>
          <w:p w14:paraId="1D6C97B1" w14:textId="77777777" w:rsidR="008269E5" w:rsidDel="00F21C06" w:rsidRDefault="008269E5" w:rsidP="008269E5">
            <w:pPr>
              <w:rPr>
                <w:b/>
                <w:sz w:val="28"/>
                <w:szCs w:val="28"/>
              </w:rPr>
            </w:pPr>
          </w:p>
          <w:p w14:paraId="6A042269" w14:textId="160B0037" w:rsidR="008269E5" w:rsidDel="00F21C06" w:rsidRDefault="008269E5" w:rsidP="008269E5">
            <w:r w:rsidDel="00F21C06">
              <w:t xml:space="preserve">Developing consistent, </w:t>
            </w:r>
            <w:proofErr w:type="spellStart"/>
            <w:r w:rsidDel="00F21C06">
              <w:t>practicewide</w:t>
            </w:r>
            <w:proofErr w:type="spellEnd"/>
            <w:r w:rsidDel="00F21C06">
              <w:t xml:space="preserve"> strategies for communicating with patients and families about conditions for which antibiotics are not or only sometimes necessary is also important.</w:t>
            </w:r>
          </w:p>
          <w:p w14:paraId="3BA9106E" w14:textId="77777777" w:rsidR="008269E5" w:rsidDel="00F21C06" w:rsidRDefault="008269E5" w:rsidP="008269E5"/>
          <w:p w14:paraId="5FE81038" w14:textId="7BCF5F6A" w:rsidR="008269E5" w:rsidDel="00F21C06" w:rsidRDefault="008269E5" w:rsidP="008269E5">
            <w:r w:rsidDel="00F21C06">
              <w:t xml:space="preserve">The antibiotic stewardship clinician lead should review communication methods at a </w:t>
            </w:r>
            <w:proofErr w:type="spellStart"/>
            <w:r w:rsidDel="00F21C06">
              <w:t>practicewide</w:t>
            </w:r>
            <w:proofErr w:type="spellEnd"/>
            <w:r w:rsidDel="00F21C06">
              <w:t xml:space="preserve"> meeting. Some suggested approaches include use of language that demonstrates the healthcare practitioner understands that the patient feels ill and is not minimizing the patient’s concerns (e.g., “I am sorry you are feeling so bad</w:t>
            </w:r>
            <w:r w:rsidR="000F2219">
              <w:t>,</w:t>
            </w:r>
            <w:r w:rsidDel="00F21C06">
              <w:t xml:space="preserve"> and I want to help you feel better”), review of findings during the physical exam (e.g., “Your lungs sound clear so you don’t have pneumonia”), posing the lack of need for an antibiotic as a good outcome (e.g., “The good news is that you don’t need an antibiotic to treat this infection”), and explaining why the patient may have gotten antibiotics in the past but now does not need them (e.g., “Even though I used to prescribe antibiotics for coughs that would not go away, new data show that antibiotics don’t help and may cause bad side effects.”</w:t>
            </w:r>
          </w:p>
          <w:p w14:paraId="64C32063" w14:textId="77777777" w:rsidR="008269E5" w:rsidDel="00F21C06" w:rsidRDefault="008269E5" w:rsidP="008269E5"/>
          <w:p w14:paraId="373E5BCB" w14:textId="470ACE37" w:rsidR="008269E5" w:rsidRPr="00816769" w:rsidDel="00F21C06" w:rsidRDefault="008269E5" w:rsidP="008269E5">
            <w:r w:rsidDel="00F21C06">
              <w:t xml:space="preserve">More information about communication strategies can be found in the presentation titled </w:t>
            </w:r>
            <w:r w:rsidR="00824B14" w:rsidDel="00F21C06">
              <w:t>“Communicating With Patients and Families About Antibiotic</w:t>
            </w:r>
            <w:r w:rsidR="00040073" w:rsidDel="00F21C06">
              <w:t xml:space="preserve"> Decisions” </w:t>
            </w:r>
            <w:r w:rsidDel="00F21C06">
              <w:t xml:space="preserve">in the </w:t>
            </w:r>
            <w:r w:rsidDel="00F21C06">
              <w:rPr>
                <w:rFonts w:ascii="Calibri" w:hAnsi="Calibri" w:cs="Calibri"/>
                <w:color w:val="201F1E"/>
                <w:shd w:val="clear" w:color="auto" w:fill="FFFFFF"/>
              </w:rPr>
              <w:t xml:space="preserve">Toolkit </w:t>
            </w:r>
            <w:r w:rsidR="000F2219">
              <w:rPr>
                <w:rFonts w:ascii="Calibri" w:hAnsi="Calibri" w:cs="Calibri"/>
                <w:color w:val="201F1E"/>
                <w:shd w:val="clear" w:color="auto" w:fill="FFFFFF"/>
              </w:rPr>
              <w:t>T</w:t>
            </w:r>
            <w:r w:rsidDel="00F21C06">
              <w:rPr>
                <w:rFonts w:ascii="Calibri" w:hAnsi="Calibri" w:cs="Calibri"/>
                <w:color w:val="201F1E"/>
                <w:shd w:val="clear" w:color="auto" w:fill="FFFFFF"/>
              </w:rPr>
              <w:t>o Improve Antibiotic Use in Ambulatory Care</w:t>
            </w:r>
            <w:r w:rsidR="003B2F23">
              <w:rPr>
                <w:rFonts w:ascii="Calibri" w:hAnsi="Calibri" w:cs="Calibri"/>
                <w:color w:val="201F1E"/>
                <w:shd w:val="clear" w:color="auto" w:fill="FFFFFF"/>
              </w:rPr>
              <w:t xml:space="preserve"> (</w:t>
            </w:r>
            <w:hyperlink r:id="rId24" w:history="1">
              <w:r w:rsidR="003B2F23" w:rsidRPr="003B2F23">
                <w:rPr>
                  <w:rStyle w:val="Hyperlink"/>
                  <w:rFonts w:ascii="Calibri" w:hAnsi="Calibri" w:cs="Calibri"/>
                  <w:shd w:val="clear" w:color="auto" w:fill="FFFFFF"/>
                </w:rPr>
                <w:t>slides</w:t>
              </w:r>
            </w:hyperlink>
            <w:r w:rsidR="003B2F23">
              <w:rPr>
                <w:rFonts w:ascii="Calibri" w:hAnsi="Calibri" w:cs="Calibri"/>
                <w:color w:val="201F1E"/>
                <w:shd w:val="clear" w:color="auto" w:fill="FFFFFF"/>
              </w:rPr>
              <w:t xml:space="preserve"> and </w:t>
            </w:r>
            <w:hyperlink r:id="rId25" w:history="1">
              <w:r w:rsidR="003B2F23" w:rsidRPr="003B2F23">
                <w:rPr>
                  <w:rStyle w:val="Hyperlink"/>
                  <w:rFonts w:ascii="Calibri" w:hAnsi="Calibri" w:cs="Calibri"/>
                  <w:shd w:val="clear" w:color="auto" w:fill="FFFFFF"/>
                </w:rPr>
                <w:t>facilitator guide</w:t>
              </w:r>
            </w:hyperlink>
            <w:r w:rsidR="003B2F23">
              <w:rPr>
                <w:rFonts w:ascii="Calibri" w:hAnsi="Calibri" w:cs="Calibri"/>
                <w:color w:val="201F1E"/>
                <w:shd w:val="clear" w:color="auto" w:fill="FFFFFF"/>
              </w:rPr>
              <w:t>)</w:t>
            </w:r>
            <w:r w:rsidDel="00F21C06">
              <w:rPr>
                <w:rFonts w:ascii="Calibri" w:hAnsi="Calibri" w:cs="Calibri"/>
                <w:color w:val="201F1E"/>
                <w:shd w:val="clear" w:color="auto" w:fill="FFFFFF"/>
              </w:rPr>
              <w:t>.</w:t>
            </w:r>
          </w:p>
        </w:tc>
        <w:tc>
          <w:tcPr>
            <w:tcW w:w="4950" w:type="dxa"/>
          </w:tcPr>
          <w:p w14:paraId="6E543ABB" w14:textId="4312B670" w:rsidR="008269E5" w:rsidDel="00F21C06" w:rsidRDefault="003F520C" w:rsidP="008269E5">
            <w:pPr>
              <w:rPr>
                <w:b/>
                <w:sz w:val="28"/>
                <w:szCs w:val="28"/>
              </w:rPr>
            </w:pPr>
            <w:r w:rsidDel="00F21C06">
              <w:rPr>
                <w:b/>
                <w:sz w:val="28"/>
                <w:szCs w:val="28"/>
              </w:rPr>
              <w:t>Slide 13</w:t>
            </w:r>
            <w:r w:rsidR="0023402E">
              <w:rPr>
                <w:noProof/>
              </w:rPr>
              <w:drawing>
                <wp:inline distT="0" distB="0" distL="0" distR="0" wp14:anchorId="0E76D1A6" wp14:editId="60D1FF82">
                  <wp:extent cx="3006090" cy="2322830"/>
                  <wp:effectExtent l="0" t="0" r="3810" b="1270"/>
                  <wp:docPr id="41" name="Picture 41" descr="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lid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r w:rsidR="00230883">
              <w:t xml:space="preserve"> </w:t>
            </w:r>
          </w:p>
        </w:tc>
      </w:tr>
      <w:tr w:rsidR="008269E5" w:rsidRPr="00084114" w:rsidDel="00F21C06" w14:paraId="7D520F26" w14:textId="553F4BA9" w:rsidTr="00816769">
        <w:trPr>
          <w:cantSplit/>
        </w:trPr>
        <w:tc>
          <w:tcPr>
            <w:tcW w:w="5238" w:type="dxa"/>
          </w:tcPr>
          <w:p w14:paraId="25830072" w14:textId="77777777" w:rsidR="008269E5" w:rsidRPr="000E52C8" w:rsidDel="00F21C06" w:rsidRDefault="008269E5" w:rsidP="008269E5">
            <w:pPr>
              <w:rPr>
                <w:b/>
                <w:sz w:val="28"/>
              </w:rPr>
            </w:pPr>
            <w:r w:rsidRPr="000E52C8" w:rsidDel="00F21C06">
              <w:rPr>
                <w:b/>
                <w:sz w:val="28"/>
              </w:rPr>
              <w:lastRenderedPageBreak/>
              <w:t xml:space="preserve">Step 6: Implement </w:t>
            </w:r>
            <w:r w:rsidDel="00F21C06">
              <w:rPr>
                <w:b/>
                <w:sz w:val="28"/>
              </w:rPr>
              <w:t xml:space="preserve">an </w:t>
            </w:r>
            <w:r w:rsidRPr="000E52C8" w:rsidDel="00F21C06">
              <w:rPr>
                <w:b/>
                <w:sz w:val="28"/>
              </w:rPr>
              <w:t>Education</w:t>
            </w:r>
            <w:r w:rsidDel="00F21C06">
              <w:rPr>
                <w:b/>
                <w:sz w:val="28"/>
              </w:rPr>
              <w:t>al Intervention</w:t>
            </w:r>
            <w:r w:rsidRPr="000E52C8" w:rsidDel="00F21C06">
              <w:rPr>
                <w:b/>
                <w:sz w:val="28"/>
              </w:rPr>
              <w:t xml:space="preserve"> Around an Infectious Condition</w:t>
            </w:r>
          </w:p>
          <w:p w14:paraId="2DB4DC73" w14:textId="77777777" w:rsidR="008269E5" w:rsidDel="00F21C06" w:rsidRDefault="008269E5" w:rsidP="008269E5"/>
          <w:p w14:paraId="0E79E2C0" w14:textId="77777777" w:rsidR="008269E5" w:rsidDel="00F21C06" w:rsidRDefault="008269E5" w:rsidP="008269E5">
            <w:r w:rsidDel="00F21C06">
              <w:t xml:space="preserve">SAY: </w:t>
            </w:r>
          </w:p>
          <w:p w14:paraId="74FC915A" w14:textId="77777777" w:rsidR="008269E5" w:rsidDel="00F21C06" w:rsidRDefault="008269E5" w:rsidP="008269E5"/>
          <w:p w14:paraId="18610CFA" w14:textId="6B862720" w:rsidR="008269E5" w:rsidDel="00F21C06" w:rsidRDefault="008269E5" w:rsidP="008269E5">
            <w:r w:rsidDel="00F21C06">
              <w:t xml:space="preserve">The antibiotic stewardship team in conjunction with the practice should decide what infectious conditions to target first for improvement. In the </w:t>
            </w:r>
            <w:r w:rsidDel="00F21C06">
              <w:rPr>
                <w:rFonts w:ascii="Calibri" w:hAnsi="Calibri" w:cs="Calibri"/>
                <w:color w:val="201F1E"/>
                <w:shd w:val="clear" w:color="auto" w:fill="FFFFFF"/>
              </w:rPr>
              <w:t xml:space="preserve">Toolkit </w:t>
            </w:r>
            <w:proofErr w:type="gramStart"/>
            <w:r w:rsidR="000F2219">
              <w:rPr>
                <w:rFonts w:ascii="Calibri" w:hAnsi="Calibri" w:cs="Calibri"/>
                <w:color w:val="201F1E"/>
                <w:shd w:val="clear" w:color="auto" w:fill="FFFFFF"/>
              </w:rPr>
              <w:t>T</w:t>
            </w:r>
            <w:r w:rsidDel="00F21C06">
              <w:rPr>
                <w:rFonts w:ascii="Calibri" w:hAnsi="Calibri" w:cs="Calibri"/>
                <w:color w:val="201F1E"/>
                <w:shd w:val="clear" w:color="auto" w:fill="FFFFFF"/>
              </w:rPr>
              <w:t>o</w:t>
            </w:r>
            <w:proofErr w:type="gramEnd"/>
            <w:r w:rsidDel="00F21C06">
              <w:rPr>
                <w:rFonts w:ascii="Calibri" w:hAnsi="Calibri" w:cs="Calibri"/>
                <w:color w:val="201F1E"/>
                <w:shd w:val="clear" w:color="auto" w:fill="FFFFFF"/>
              </w:rPr>
              <w:t xml:space="preserve"> Improve Antibiotic Use in Ambulatory Care</w:t>
            </w:r>
            <w:r w:rsidDel="00F21C06">
              <w:t>, infectious conditions are stratified by those for which antibiotics are always indicated, sometimes indicated, and never indicated. It may be easiest to focus first on conditions for which antibiotics are never indicated, such as upper respiratory tract infections, acute bronchitis, influenza without pneumonia, respiratory syncytial virus infections, or COVID-19.</w:t>
            </w:r>
          </w:p>
          <w:p w14:paraId="5E3BA038" w14:textId="77777777" w:rsidR="008269E5" w:rsidDel="00F21C06" w:rsidRDefault="008269E5" w:rsidP="008269E5"/>
          <w:p w14:paraId="307E7689" w14:textId="20E8829A" w:rsidR="008269E5" w:rsidDel="00F21C06" w:rsidRDefault="008269E5" w:rsidP="008269E5">
            <w:r w:rsidDel="00F21C06">
              <w:t xml:space="preserve">As discussed in Step 5, it is important to develop </w:t>
            </w:r>
            <w:proofErr w:type="spellStart"/>
            <w:r w:rsidDel="00F21C06">
              <w:t>practicewide</w:t>
            </w:r>
            <w:proofErr w:type="spellEnd"/>
            <w:r w:rsidDel="00F21C06">
              <w:t xml:space="preserve"> consensus on the approach that will be taken for the management and treatment of the targeted infections. Development of written guidance is part of this process, but </w:t>
            </w:r>
            <w:r w:rsidR="000F2219">
              <w:t xml:space="preserve">it </w:t>
            </w:r>
            <w:r w:rsidDel="00F21C06">
              <w:t>should be accompanied by discussions and education during practice meetings as well review</w:t>
            </w:r>
            <w:r w:rsidR="000F2219">
              <w:t xml:space="preserve"> of</w:t>
            </w:r>
            <w:r w:rsidDel="00F21C06">
              <w:t xml:space="preserve"> prescribing data with other members of the practice to highlight where improvement is needed. </w:t>
            </w:r>
          </w:p>
          <w:p w14:paraId="7E9638B6" w14:textId="77777777" w:rsidR="008269E5" w:rsidDel="00F21C06" w:rsidRDefault="008269E5" w:rsidP="008269E5"/>
          <w:p w14:paraId="640AA13D" w14:textId="12E70625" w:rsidR="008269E5" w:rsidDel="00F21C06" w:rsidRDefault="008269E5" w:rsidP="008269E5">
            <w:r w:rsidDel="00F21C06">
              <w:t>Finding sufficient time on the agenda of practice meetings must be prioritized</w:t>
            </w:r>
            <w:r w:rsidR="00E8576F">
              <w:t>,</w:t>
            </w:r>
            <w:r w:rsidDel="00F21C06">
              <w:t xml:space="preserve"> and engagement of senior leadership is recommended to ensure that this happens. The antibiotic stewardship team should develop brief presentations with relevant information on the diagnosis and treatment of common infectious conditions during these meetings. The presentation </w:t>
            </w:r>
            <w:r w:rsidR="00E8576F">
              <w:t xml:space="preserve">also </w:t>
            </w:r>
            <w:r w:rsidDel="00F21C06">
              <w:t xml:space="preserve">should include discussion points to seek input from the group so that consensus can be reached on management approaches. </w:t>
            </w:r>
          </w:p>
          <w:p w14:paraId="06D89C92" w14:textId="77777777" w:rsidR="008269E5" w:rsidDel="00F21C06" w:rsidRDefault="008269E5" w:rsidP="008269E5"/>
          <w:p w14:paraId="3EFB46BC" w14:textId="36D60D18" w:rsidR="008269E5" w:rsidDel="00F21C06" w:rsidRDefault="008269E5" w:rsidP="008269E5">
            <w:r w:rsidDel="00F21C06">
              <w:rPr>
                <w:rFonts w:ascii="Calibri" w:hAnsi="Calibri" w:cs="Calibri"/>
                <w:color w:val="201F1E"/>
                <w:shd w:val="clear" w:color="auto" w:fill="FFFFFF"/>
              </w:rPr>
              <w:t xml:space="preserve">The Toolkit </w:t>
            </w:r>
            <w:proofErr w:type="gramStart"/>
            <w:r w:rsidR="00E8576F">
              <w:rPr>
                <w:rFonts w:ascii="Calibri" w:hAnsi="Calibri" w:cs="Calibri"/>
                <w:color w:val="201F1E"/>
                <w:shd w:val="clear" w:color="auto" w:fill="FFFFFF"/>
              </w:rPr>
              <w:t>T</w:t>
            </w:r>
            <w:r w:rsidDel="00F21C06">
              <w:rPr>
                <w:rFonts w:ascii="Calibri" w:hAnsi="Calibri" w:cs="Calibri"/>
                <w:color w:val="201F1E"/>
                <w:shd w:val="clear" w:color="auto" w:fill="FFFFFF"/>
              </w:rPr>
              <w:t>o</w:t>
            </w:r>
            <w:proofErr w:type="gramEnd"/>
            <w:r w:rsidDel="00F21C06">
              <w:rPr>
                <w:rFonts w:ascii="Calibri" w:hAnsi="Calibri" w:cs="Calibri"/>
                <w:color w:val="201F1E"/>
                <w:shd w:val="clear" w:color="auto" w:fill="FFFFFF"/>
              </w:rPr>
              <w:t xml:space="preserve"> Improve Antibiotic Use in Ambulatory Care</w:t>
            </w:r>
            <w:r w:rsidDel="00F21C06">
              <w:t xml:space="preserve"> contains syndrome-based slide presentations with accompanying facilitator guides (or scripts) that the antibiotic stewardship team can review with the practice, one-page documents </w:t>
            </w:r>
            <w:r w:rsidR="00E8576F">
              <w:t>that</w:t>
            </w:r>
            <w:r w:rsidDel="00F21C06">
              <w:t xml:space="preserve"> succinctly summarize each syndrome, and discussion guides that have questions that can be discussed by the group. </w:t>
            </w:r>
          </w:p>
          <w:p w14:paraId="48D56EE4" w14:textId="77777777" w:rsidR="008269E5" w:rsidDel="00F21C06" w:rsidRDefault="008269E5" w:rsidP="008269E5"/>
          <w:p w14:paraId="3F0BFD71" w14:textId="4CC13586" w:rsidR="008269E5" w:rsidDel="00F21C06" w:rsidRDefault="008269E5" w:rsidP="008269E5">
            <w:r w:rsidDel="00F21C06">
              <w:t xml:space="preserve">Changing longstanding practices can be challenging; thus, the antibiotic stewardship team should request a </w:t>
            </w:r>
            <w:r w:rsidDel="00F21C06">
              <w:lastRenderedPageBreak/>
              <w:t xml:space="preserve">standing agenda item on stewardship during practice meeting to provide feedback to the practice on progress. </w:t>
            </w:r>
          </w:p>
          <w:p w14:paraId="4A069F02" w14:textId="77777777" w:rsidR="008269E5" w:rsidDel="00F21C06" w:rsidRDefault="008269E5" w:rsidP="008269E5"/>
          <w:p w14:paraId="7B0EEA16" w14:textId="4BEE569C" w:rsidR="008269E5" w:rsidDel="00F21C06" w:rsidRDefault="008269E5" w:rsidP="008269E5">
            <w:r w:rsidDel="00F21C06">
              <w:t xml:space="preserve">The antibiotic stewardship team also should consider how to maintain interest in the intervention between practice meetings. This may include brief, informal, one-on-one meetings with healthcare practitioners to check in on their experiences with implementing the guidance and answer any clinical questions or questions about feedback on antibiotic prescribing reports. In addition, emails can be sent at standard intervals to provide reminders about the initiative and clinical pearls about infectious disease syndromes. </w:t>
            </w:r>
          </w:p>
          <w:p w14:paraId="06375072" w14:textId="77777777" w:rsidR="008269E5" w:rsidDel="00F21C06" w:rsidRDefault="008269E5" w:rsidP="008269E5"/>
          <w:p w14:paraId="1315E209" w14:textId="1C1B8499" w:rsidR="008269E5" w:rsidDel="00F21C06" w:rsidRDefault="008269E5" w:rsidP="008269E5">
            <w:r w:rsidDel="00F21C06">
              <w:t xml:space="preserve">If certain healthcare practitioners continue to be outliers </w:t>
            </w:r>
            <w:proofErr w:type="gramStart"/>
            <w:r w:rsidDel="00F21C06">
              <w:t>with regard to</w:t>
            </w:r>
            <w:proofErr w:type="gramEnd"/>
            <w:r w:rsidDel="00F21C06">
              <w:t xml:space="preserve"> prescribing practice, the stewardship clinician lead should meet individually with them to understand why they are prescribing more antibiotics that their peers. If there is not an explanation and the aberrant prescribing continues, then the senior leadership may need to be engaged.   </w:t>
            </w:r>
          </w:p>
          <w:p w14:paraId="498D24B9" w14:textId="77777777" w:rsidR="008269E5" w:rsidDel="00F21C06" w:rsidRDefault="008269E5" w:rsidP="008269E5"/>
          <w:p w14:paraId="1694BFDC" w14:textId="0FCE1D56" w:rsidR="008269E5" w:rsidRPr="00084114" w:rsidDel="00F21C06" w:rsidRDefault="008269E5" w:rsidP="008269E5">
            <w:r w:rsidDel="00F21C06">
              <w:t>Once the antibiotic stewardship team and practice members believe sufficient progress has been made on a syndrome, it is reasonable to move on to the next syndrome.</w:t>
            </w:r>
          </w:p>
        </w:tc>
        <w:tc>
          <w:tcPr>
            <w:tcW w:w="4950" w:type="dxa"/>
          </w:tcPr>
          <w:p w14:paraId="639112AB" w14:textId="5FEE60D2" w:rsidR="008269E5" w:rsidDel="00F21C06" w:rsidRDefault="003F520C" w:rsidP="008269E5">
            <w:pPr>
              <w:rPr>
                <w:b/>
                <w:sz w:val="28"/>
                <w:szCs w:val="28"/>
              </w:rPr>
            </w:pPr>
            <w:r w:rsidDel="00F21C06">
              <w:rPr>
                <w:b/>
                <w:sz w:val="28"/>
                <w:szCs w:val="28"/>
              </w:rPr>
              <w:lastRenderedPageBreak/>
              <w:t>Slide 14</w:t>
            </w:r>
            <w:r w:rsidR="00516395">
              <w:rPr>
                <w:noProof/>
              </w:rPr>
              <w:drawing>
                <wp:inline distT="0" distB="0" distL="0" distR="0" wp14:anchorId="3FB280EB" wp14:editId="0A43CD91">
                  <wp:extent cx="3006090" cy="2322830"/>
                  <wp:effectExtent l="0" t="0" r="3810" b="1270"/>
                  <wp:docPr id="42" name="Picture 42" descr="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lid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r w:rsidR="00230883">
              <w:t xml:space="preserve"> </w:t>
            </w:r>
          </w:p>
          <w:p w14:paraId="4F86095B" w14:textId="475A6750" w:rsidR="008269E5" w:rsidRPr="00084114" w:rsidDel="00F21C06" w:rsidRDefault="008269E5" w:rsidP="008269E5">
            <w:pPr>
              <w:rPr>
                <w:b/>
                <w:sz w:val="28"/>
                <w:szCs w:val="28"/>
              </w:rPr>
            </w:pPr>
          </w:p>
          <w:p w14:paraId="6421BCBA" w14:textId="77777777" w:rsidR="008269E5" w:rsidRPr="00084114" w:rsidDel="00F21C06" w:rsidRDefault="008269E5" w:rsidP="008269E5">
            <w:pPr>
              <w:rPr>
                <w:b/>
                <w:sz w:val="28"/>
                <w:szCs w:val="28"/>
              </w:rPr>
            </w:pPr>
          </w:p>
        </w:tc>
      </w:tr>
      <w:tr w:rsidR="008269E5" w:rsidRPr="00084114" w:rsidDel="00F21C06" w14:paraId="7DD0C68A" w14:textId="3E9338AA" w:rsidTr="00816769">
        <w:trPr>
          <w:cantSplit/>
        </w:trPr>
        <w:tc>
          <w:tcPr>
            <w:tcW w:w="5238" w:type="dxa"/>
          </w:tcPr>
          <w:p w14:paraId="501C0E01" w14:textId="77777777" w:rsidR="008269E5" w:rsidRPr="000E52C8" w:rsidDel="00F21C06" w:rsidRDefault="008269E5" w:rsidP="008269E5">
            <w:pPr>
              <w:spacing w:after="160"/>
              <w:textAlignment w:val="baseline"/>
              <w:rPr>
                <w:rFonts w:ascii="Calibri" w:eastAsia="Calibri" w:hAnsi="Calibri" w:cs="Calibri"/>
                <w:b/>
                <w:sz w:val="28"/>
              </w:rPr>
            </w:pPr>
            <w:r w:rsidRPr="000E52C8" w:rsidDel="00F21C06">
              <w:rPr>
                <w:rFonts w:ascii="Calibri" w:eastAsia="Calibri" w:hAnsi="Calibri" w:cs="Calibri"/>
                <w:b/>
                <w:sz w:val="28"/>
              </w:rPr>
              <w:lastRenderedPageBreak/>
              <w:t>Step 7: Monitor Antibiotic Prescription Data</w:t>
            </w:r>
          </w:p>
          <w:p w14:paraId="5F52171A" w14:textId="77777777" w:rsidR="008269E5" w:rsidDel="00F21C06" w:rsidRDefault="008269E5" w:rsidP="008269E5">
            <w:pPr>
              <w:spacing w:after="160"/>
              <w:textAlignment w:val="baseline"/>
              <w:rPr>
                <w:rFonts w:ascii="Calibri" w:eastAsia="Calibri" w:hAnsi="Calibri" w:cs="Calibri"/>
              </w:rPr>
            </w:pPr>
            <w:r w:rsidDel="00F21C06">
              <w:rPr>
                <w:rFonts w:ascii="Calibri" w:eastAsia="Calibri" w:hAnsi="Calibri" w:cs="Calibri"/>
              </w:rPr>
              <w:t xml:space="preserve">SAY: </w:t>
            </w:r>
          </w:p>
          <w:p w14:paraId="6B4D1902" w14:textId="77777777" w:rsidR="008269E5" w:rsidDel="00F21C06" w:rsidRDefault="008269E5" w:rsidP="008269E5">
            <w:r w:rsidDel="00F21C06">
              <w:t xml:space="preserve">Antibiotic prescribing data should preferably be monitored at both the practice level—for example, what proportion of visits for acute bronchitis have an antibiotic prescription across the practice—as well as at the individual prescriber level—for example, what proportion of visits for acute bronchitis have an antibiotic prescription stratified by each prescriber. </w:t>
            </w:r>
          </w:p>
          <w:p w14:paraId="07C55665" w14:textId="77777777" w:rsidR="008269E5" w:rsidDel="00F21C06" w:rsidRDefault="008269E5" w:rsidP="008269E5"/>
          <w:p w14:paraId="38900D20" w14:textId="157F4B86" w:rsidR="008269E5" w:rsidDel="00F21C06" w:rsidRDefault="008269E5" w:rsidP="008269E5">
            <w:r w:rsidDel="00F21C06">
              <w:t>Practice</w:t>
            </w:r>
            <w:r w:rsidR="00E8576F">
              <w:t>-</w:t>
            </w:r>
            <w:r w:rsidDel="00F21C06">
              <w:t xml:space="preserve">level data can be used to determine areas that may need improvement in the practice. For example, assessment of inappropriate use of fluoroquinolones for cystitis or the proportion of patients with “never antibiotic” and “sometimes antibiotic” diagnoses who receive antibiotics could be evaluated to understand if there is room for improvement. Practice-level data also can be used to track the progress of interventions to improve antibiotic use over time. </w:t>
            </w:r>
            <w:proofErr w:type="spellStart"/>
            <w:r w:rsidDel="00F21C06">
              <w:t>Practicewide</w:t>
            </w:r>
            <w:proofErr w:type="spellEnd"/>
            <w:r w:rsidDel="00F21C06">
              <w:t xml:space="preserve"> data should be presented briefly at practice meetings. </w:t>
            </w:r>
          </w:p>
          <w:p w14:paraId="09545374" w14:textId="77777777" w:rsidR="008269E5" w:rsidDel="00F21C06" w:rsidRDefault="008269E5" w:rsidP="008269E5"/>
          <w:p w14:paraId="1B2D7778" w14:textId="50578B66" w:rsidR="008269E5" w:rsidRPr="00084114" w:rsidDel="00F21C06" w:rsidRDefault="008269E5" w:rsidP="00816769">
            <w:r w:rsidDel="00F21C06">
              <w:t>Prescriber</w:t>
            </w:r>
            <w:r w:rsidR="00E8576F">
              <w:t>-</w:t>
            </w:r>
            <w:r w:rsidDel="00F21C06">
              <w:t>level data can be used to make peer comparisons, in which antibiotic prescribing feedback is delivered to clinicians so that they can compare their antibiotic prescribing practices with those of their colleagues.</w:t>
            </w:r>
          </w:p>
        </w:tc>
        <w:tc>
          <w:tcPr>
            <w:tcW w:w="4950" w:type="dxa"/>
          </w:tcPr>
          <w:p w14:paraId="3A4CF29D" w14:textId="5662F496" w:rsidR="008269E5" w:rsidRPr="00084114" w:rsidDel="00F21C06" w:rsidRDefault="003F520C" w:rsidP="008269E5">
            <w:pPr>
              <w:rPr>
                <w:b/>
                <w:sz w:val="28"/>
                <w:szCs w:val="28"/>
              </w:rPr>
            </w:pPr>
            <w:r w:rsidDel="00F21C06">
              <w:rPr>
                <w:b/>
                <w:sz w:val="28"/>
                <w:szCs w:val="28"/>
              </w:rPr>
              <w:t>Slide 15</w:t>
            </w:r>
            <w:r w:rsidR="00516395">
              <w:rPr>
                <w:noProof/>
              </w:rPr>
              <w:drawing>
                <wp:inline distT="0" distB="0" distL="0" distR="0" wp14:anchorId="38495B07" wp14:editId="2DF5D202">
                  <wp:extent cx="3006090" cy="2322830"/>
                  <wp:effectExtent l="0" t="0" r="3810" b="1270"/>
                  <wp:docPr id="43" name="Picture 43" descr="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lid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r w:rsidR="00657776">
              <w:t xml:space="preserve"> </w:t>
            </w:r>
          </w:p>
          <w:p w14:paraId="35043778" w14:textId="77777777" w:rsidR="008269E5" w:rsidRPr="00084114" w:rsidDel="00F21C06" w:rsidRDefault="008269E5" w:rsidP="008269E5">
            <w:pPr>
              <w:rPr>
                <w:b/>
                <w:sz w:val="28"/>
                <w:szCs w:val="28"/>
              </w:rPr>
            </w:pPr>
          </w:p>
        </w:tc>
      </w:tr>
      <w:tr w:rsidR="008269E5" w:rsidRPr="00084114" w:rsidDel="00F21C06" w14:paraId="1D218DEE" w14:textId="0FA99C5C" w:rsidTr="00816769">
        <w:trPr>
          <w:cantSplit/>
        </w:trPr>
        <w:tc>
          <w:tcPr>
            <w:tcW w:w="5238" w:type="dxa"/>
          </w:tcPr>
          <w:p w14:paraId="4D5D9511" w14:textId="77777777" w:rsidR="008269E5" w:rsidDel="00F21C06" w:rsidRDefault="008269E5" w:rsidP="008269E5">
            <w:pPr>
              <w:rPr>
                <w:b/>
                <w:sz w:val="28"/>
                <w:szCs w:val="28"/>
              </w:rPr>
            </w:pPr>
            <w:r w:rsidDel="00F21C06">
              <w:rPr>
                <w:b/>
                <w:sz w:val="28"/>
                <w:szCs w:val="28"/>
              </w:rPr>
              <w:lastRenderedPageBreak/>
              <w:t>Considerations for Presenting Data to the Practice</w:t>
            </w:r>
          </w:p>
          <w:p w14:paraId="1A2C8D9C" w14:textId="77777777" w:rsidR="008269E5" w:rsidDel="00F21C06" w:rsidRDefault="008269E5" w:rsidP="008269E5">
            <w:pPr>
              <w:rPr>
                <w:b/>
                <w:sz w:val="28"/>
                <w:szCs w:val="28"/>
              </w:rPr>
            </w:pPr>
          </w:p>
          <w:p w14:paraId="3A416ABF" w14:textId="77777777" w:rsidR="008269E5" w:rsidDel="00F21C06" w:rsidRDefault="008269E5" w:rsidP="008269E5">
            <w:r w:rsidDel="00F21C06">
              <w:t>SAY:</w:t>
            </w:r>
          </w:p>
          <w:p w14:paraId="7AA8E964" w14:textId="77777777" w:rsidR="008269E5" w:rsidDel="00F21C06" w:rsidRDefault="008269E5" w:rsidP="008269E5"/>
          <w:p w14:paraId="3D0E9086" w14:textId="5CE3BCBA" w:rsidR="008269E5" w:rsidDel="00F21C06" w:rsidRDefault="008269E5" w:rsidP="008269E5">
            <w:r w:rsidDel="00F21C06">
              <w:t>There are several considerations for presenting data to practice members. First, reports should be simple and eas</w:t>
            </w:r>
            <w:r w:rsidR="005D3302">
              <w:t>y to understand</w:t>
            </w:r>
            <w:r w:rsidDel="00F21C06">
              <w:t xml:space="preserve">. </w:t>
            </w:r>
            <w:proofErr w:type="gramStart"/>
            <w:r w:rsidDel="00F21C06">
              <w:t>All of</w:t>
            </w:r>
            <w:proofErr w:type="gramEnd"/>
            <w:r w:rsidDel="00F21C06">
              <w:t xml:space="preserve"> the information needed to interpret the data and to transmit the intended message across should be present on the report. </w:t>
            </w:r>
          </w:p>
          <w:p w14:paraId="72CB2D6F" w14:textId="77777777" w:rsidR="008269E5" w:rsidDel="00F21C06" w:rsidRDefault="008269E5" w:rsidP="008269E5"/>
          <w:p w14:paraId="779AE379" w14:textId="77777777" w:rsidR="008269E5" w:rsidDel="00F21C06" w:rsidRDefault="008269E5" w:rsidP="008269E5">
            <w:r w:rsidDel="00F21C06">
              <w:t xml:space="preserve">Second, ensure that the antibiotic stewardship leads present the data in person or that emails with data come from these individuals. It is important for the messenger of the data to be a trusted individual who </w:t>
            </w:r>
            <w:proofErr w:type="gramStart"/>
            <w:r w:rsidDel="00F21C06">
              <w:t>is able to</w:t>
            </w:r>
            <w:proofErr w:type="gramEnd"/>
            <w:r w:rsidDel="00F21C06">
              <w:t xml:space="preserve"> address questions and concerns about the data. </w:t>
            </w:r>
          </w:p>
          <w:p w14:paraId="0C158562" w14:textId="77777777" w:rsidR="008269E5" w:rsidDel="00F21C06" w:rsidRDefault="008269E5" w:rsidP="008269E5"/>
          <w:p w14:paraId="30AAADC9" w14:textId="2B195BB1" w:rsidR="008269E5" w:rsidDel="00F21C06" w:rsidRDefault="008269E5" w:rsidP="008269E5">
            <w:r w:rsidDel="00F21C06">
              <w:t>Third, the data should be as up</w:t>
            </w:r>
            <w:r w:rsidR="00E8576F">
              <w:t xml:space="preserve"> </w:t>
            </w:r>
            <w:r w:rsidDel="00F21C06">
              <w:t>to</w:t>
            </w:r>
            <w:r w:rsidR="00E8576F">
              <w:t xml:space="preserve"> </w:t>
            </w:r>
            <w:r w:rsidDel="00F21C06">
              <w:t>date as possible, ideally no more than 1</w:t>
            </w:r>
            <w:r w:rsidR="00E8576F">
              <w:rPr>
                <w:rFonts w:cstheme="minorHAnsi"/>
              </w:rPr>
              <w:t>–</w:t>
            </w:r>
            <w:r w:rsidDel="00F21C06">
              <w:t xml:space="preserve">3 months old. Older data will feel less relevant to practice members. </w:t>
            </w:r>
          </w:p>
          <w:p w14:paraId="1ED9BFCE" w14:textId="77777777" w:rsidR="008269E5" w:rsidDel="00F21C06" w:rsidRDefault="008269E5" w:rsidP="008269E5"/>
          <w:p w14:paraId="229FF5C3" w14:textId="77777777" w:rsidR="008269E5" w:rsidRPr="00C7570E" w:rsidDel="00F21C06" w:rsidRDefault="008269E5" w:rsidP="008269E5">
            <w:r w:rsidDel="00F21C06">
              <w:t xml:space="preserve">Fourth, the data should be provided regularly, such as monthly, because regular feedback improves engagement in interventions. </w:t>
            </w:r>
          </w:p>
          <w:p w14:paraId="6DA40EF5" w14:textId="77777777" w:rsidR="008269E5" w:rsidDel="00F21C06" w:rsidRDefault="008269E5" w:rsidP="008269E5">
            <w:pPr>
              <w:rPr>
                <w:b/>
                <w:sz w:val="28"/>
                <w:szCs w:val="28"/>
              </w:rPr>
            </w:pPr>
          </w:p>
          <w:p w14:paraId="7FAD6773" w14:textId="6245063D" w:rsidR="008269E5" w:rsidRPr="00816769" w:rsidDel="00F21C06" w:rsidRDefault="008269E5" w:rsidP="008269E5">
            <w:r w:rsidRPr="00E11BF9" w:rsidDel="00F21C06">
              <w:t xml:space="preserve">Finally, </w:t>
            </w:r>
            <w:r w:rsidDel="00F21C06">
              <w:t xml:space="preserve">include messages of appreciation or congratulation when improvements in antibiotic prescribing are observed. When areas for </w:t>
            </w:r>
            <w:r w:rsidRPr="00E11BF9" w:rsidDel="00F21C06">
              <w:t xml:space="preserve">further improvement </w:t>
            </w:r>
            <w:r w:rsidDel="00F21C06">
              <w:t>are identified, underscore how the practice will need to continue to work as a team to identify effective approaches to optimize antibiotic prescribing.</w:t>
            </w:r>
          </w:p>
        </w:tc>
        <w:tc>
          <w:tcPr>
            <w:tcW w:w="4950" w:type="dxa"/>
          </w:tcPr>
          <w:p w14:paraId="3A66B118" w14:textId="5FEBD085" w:rsidR="008269E5" w:rsidRPr="00084114" w:rsidDel="00F21C06" w:rsidRDefault="003F520C" w:rsidP="008269E5">
            <w:pPr>
              <w:rPr>
                <w:b/>
                <w:sz w:val="28"/>
                <w:szCs w:val="28"/>
              </w:rPr>
            </w:pPr>
            <w:r w:rsidDel="00F21C06">
              <w:rPr>
                <w:b/>
                <w:sz w:val="28"/>
                <w:szCs w:val="28"/>
              </w:rPr>
              <w:t>Slide 16</w:t>
            </w:r>
            <w:r w:rsidR="00467C47">
              <w:rPr>
                <w:noProof/>
              </w:rPr>
              <w:drawing>
                <wp:inline distT="0" distB="0" distL="0" distR="0" wp14:anchorId="27649AD9" wp14:editId="4AFDFF41">
                  <wp:extent cx="3006090" cy="2322830"/>
                  <wp:effectExtent l="0" t="0" r="3810" b="1270"/>
                  <wp:docPr id="44" name="Picture 44" descr="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lid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r w:rsidR="00657776">
              <w:t xml:space="preserve"> </w:t>
            </w:r>
          </w:p>
          <w:p w14:paraId="10A4CB8D" w14:textId="77777777" w:rsidR="008269E5" w:rsidRPr="00084114" w:rsidDel="00F21C06" w:rsidRDefault="008269E5" w:rsidP="008269E5">
            <w:pPr>
              <w:rPr>
                <w:b/>
                <w:sz w:val="28"/>
                <w:szCs w:val="28"/>
              </w:rPr>
            </w:pPr>
          </w:p>
        </w:tc>
      </w:tr>
      <w:tr w:rsidR="008269E5" w:rsidRPr="00084114" w:rsidDel="00F21C06" w14:paraId="77D947A5" w14:textId="2998B8FB" w:rsidTr="00816769">
        <w:trPr>
          <w:cantSplit/>
        </w:trPr>
        <w:tc>
          <w:tcPr>
            <w:tcW w:w="5238" w:type="dxa"/>
          </w:tcPr>
          <w:p w14:paraId="2B4EB5A9" w14:textId="77777777" w:rsidR="008269E5" w:rsidDel="00F21C06" w:rsidRDefault="008269E5" w:rsidP="008269E5">
            <w:pPr>
              <w:rPr>
                <w:b/>
                <w:sz w:val="28"/>
                <w:szCs w:val="28"/>
              </w:rPr>
            </w:pPr>
            <w:r w:rsidDel="00F21C06">
              <w:rPr>
                <w:b/>
                <w:sz w:val="28"/>
                <w:szCs w:val="28"/>
              </w:rPr>
              <w:lastRenderedPageBreak/>
              <w:t xml:space="preserve">Considerations for Presenting Peer Comparisons </w:t>
            </w:r>
          </w:p>
          <w:p w14:paraId="059BD1D7" w14:textId="77777777" w:rsidR="008269E5" w:rsidDel="00F21C06" w:rsidRDefault="008269E5" w:rsidP="008269E5"/>
          <w:p w14:paraId="45CDD67C" w14:textId="77777777" w:rsidR="008269E5" w:rsidDel="00F21C06" w:rsidRDefault="008269E5" w:rsidP="008269E5">
            <w:r w:rsidDel="00F21C06">
              <w:t>SAY:</w:t>
            </w:r>
          </w:p>
          <w:p w14:paraId="04AA216D" w14:textId="77777777" w:rsidR="008269E5" w:rsidDel="00F21C06" w:rsidRDefault="008269E5" w:rsidP="008269E5"/>
          <w:p w14:paraId="0DD105ED" w14:textId="06DF5F8F" w:rsidR="008269E5" w:rsidDel="00F21C06" w:rsidRDefault="008269E5" w:rsidP="008269E5">
            <w:r w:rsidDel="00F21C06">
              <w:t>Many clinicians do not appreciate or trust peer-comparison reports, in part because such reports may be perceived as a threat to longstanding practices.  Thus, care should be given when providing this type of feedback. Consider engaging prescribers from the start in the design of the reports by discussing</w:t>
            </w:r>
            <w:r w:rsidRPr="00A555B8" w:rsidDel="00F21C06">
              <w:t xml:space="preserve"> </w:t>
            </w:r>
            <w:r w:rsidDel="00F21C06">
              <w:t xml:space="preserve">at practice meetings </w:t>
            </w:r>
            <w:r w:rsidRPr="00A555B8" w:rsidDel="00F21C06">
              <w:t>whether</w:t>
            </w:r>
            <w:r w:rsidDel="00F21C06">
              <w:t xml:space="preserve"> </w:t>
            </w:r>
            <w:r w:rsidRPr="00A555B8" w:rsidDel="00F21C06">
              <w:t xml:space="preserve">individualized reports should include names of practice members </w:t>
            </w:r>
            <w:r w:rsidDel="00F21C06">
              <w:t>or only the name of the individual the report is intended for</w:t>
            </w:r>
            <w:r w:rsidRPr="00A555B8" w:rsidDel="00F21C06">
              <w:t xml:space="preserve">. </w:t>
            </w:r>
          </w:p>
          <w:p w14:paraId="26DD18D6" w14:textId="77777777" w:rsidR="008269E5" w:rsidDel="00F21C06" w:rsidRDefault="008269E5" w:rsidP="008269E5"/>
          <w:p w14:paraId="0B0E8504" w14:textId="1A7B553B" w:rsidR="008269E5" w:rsidDel="00F21C06" w:rsidRDefault="004C0818" w:rsidP="008269E5">
            <w:r w:rsidDel="00F21C06">
              <w:t xml:space="preserve">A recommended </w:t>
            </w:r>
            <w:r w:rsidR="008269E5" w:rsidDel="00F21C06">
              <w:t>approach for reporting is to identify “top</w:t>
            </w:r>
            <w:r w:rsidR="00B45BD2">
              <w:t xml:space="preserve"> </w:t>
            </w:r>
            <w:r w:rsidR="008269E5" w:rsidDel="00F21C06">
              <w:t>performers” (i.e., in the top 10</w:t>
            </w:r>
            <w:r w:rsidR="00B45BD2">
              <w:rPr>
                <w:rFonts w:cstheme="minorHAnsi"/>
              </w:rPr>
              <w:t>–</w:t>
            </w:r>
            <w:r w:rsidR="008269E5" w:rsidDel="00F21C06">
              <w:t>20</w:t>
            </w:r>
            <w:r w:rsidR="00304E6C">
              <w:t xml:space="preserve"> percent</w:t>
            </w:r>
            <w:r w:rsidR="008269E5" w:rsidDel="00F21C06">
              <w:t xml:space="preserve"> of appropriate antibiotic prescribers) or “not top</w:t>
            </w:r>
            <w:r w:rsidR="00B45BD2">
              <w:t xml:space="preserve"> </w:t>
            </w:r>
            <w:r w:rsidR="008269E5" w:rsidDel="00F21C06">
              <w:t>performers” (i.e., all other clinicians).</w:t>
            </w:r>
            <w:r w:rsidR="008269E5" w:rsidRPr="00733C70" w:rsidDel="00F21C06">
              <w:t xml:space="preserve"> </w:t>
            </w:r>
            <w:r w:rsidR="008269E5" w:rsidDel="00F21C06">
              <w:t>T</w:t>
            </w:r>
            <w:r w:rsidR="008269E5" w:rsidRPr="00733C70" w:rsidDel="00F21C06">
              <w:t xml:space="preserve">his </w:t>
            </w:r>
            <w:r w:rsidR="008269E5" w:rsidDel="00F21C06">
              <w:t xml:space="preserve">demonstrates to </w:t>
            </w:r>
            <w:r w:rsidR="008269E5" w:rsidRPr="00733C70" w:rsidDel="00F21C06">
              <w:t xml:space="preserve">everyone what good performance looks like, shows that </w:t>
            </w:r>
            <w:r w:rsidR="008269E5" w:rsidDel="00F21C06">
              <w:t xml:space="preserve">some prescribers achieve it, and tends </w:t>
            </w:r>
            <w:r w:rsidR="008269E5" w:rsidRPr="00733C70" w:rsidDel="00F21C06">
              <w:t>to push behavior toward that of the top performers.</w:t>
            </w:r>
            <w:r w:rsidR="000C1A97" w:rsidDel="00F21C06">
              <w:t xml:space="preserve"> The approach may be better than showing a graph with each prescriber’s data</w:t>
            </w:r>
            <w:r w:rsidDel="00F21C06">
              <w:t>, even if de-</w:t>
            </w:r>
            <w:r w:rsidR="002D795E" w:rsidDel="00F21C06">
              <w:t>identified</w:t>
            </w:r>
            <w:r w:rsidDel="00F21C06">
              <w:t>,</w:t>
            </w:r>
            <w:r w:rsidR="000C1A97" w:rsidDel="00F21C06">
              <w:t xml:space="preserve"> because those who fall in the middle of the graph may feel content being at the median level of prescribing </w:t>
            </w:r>
            <w:proofErr w:type="gramStart"/>
            <w:r w:rsidR="000C1A97" w:rsidDel="00F21C06">
              <w:t>when in reality, they</w:t>
            </w:r>
            <w:proofErr w:type="gramEnd"/>
            <w:r w:rsidR="000C1A97" w:rsidDel="00F21C06">
              <w:t xml:space="preserve"> should strive to be top performers.</w:t>
            </w:r>
            <w:r w:rsidDel="00F21C06">
              <w:t xml:space="preserve"> It may also be helpful to provide specific information to each prescriber on the patients who did and did not warrant antibiotics so that they can review the cases to understand their prescribing habits. </w:t>
            </w:r>
          </w:p>
          <w:p w14:paraId="47119191" w14:textId="77777777" w:rsidR="008269E5" w:rsidDel="00F21C06" w:rsidRDefault="008269E5" w:rsidP="008269E5"/>
          <w:p w14:paraId="080A3A7A" w14:textId="2B35ECCB" w:rsidR="008269E5" w:rsidDel="00F21C06" w:rsidRDefault="008269E5" w:rsidP="008269E5">
            <w:r w:rsidDel="00F21C06">
              <w:t xml:space="preserve">One challenge in presenting peer-to-peer comparisons is ensuring that prescriptions are attributed to the correct prescriber. This is straightforward </w:t>
            </w:r>
            <w:r w:rsidRPr="00733C70" w:rsidDel="00F21C06">
              <w:t xml:space="preserve">in a clinic that is staffed by </w:t>
            </w:r>
            <w:r w:rsidDel="00F21C06">
              <w:t>prescribers who</w:t>
            </w:r>
            <w:r w:rsidRPr="00733C70" w:rsidDel="00F21C06">
              <w:t xml:space="preserve"> see their own </w:t>
            </w:r>
            <w:proofErr w:type="gramStart"/>
            <w:r w:rsidRPr="00733C70" w:rsidDel="00F21C06">
              <w:t>patients</w:t>
            </w:r>
            <w:r w:rsidDel="00F21C06">
              <w:t>,</w:t>
            </w:r>
            <w:r w:rsidRPr="00733C70" w:rsidDel="00F21C06">
              <w:t xml:space="preserve"> </w:t>
            </w:r>
            <w:r w:rsidDel="00F21C06">
              <w:t>but</w:t>
            </w:r>
            <w:proofErr w:type="gramEnd"/>
            <w:r w:rsidDel="00F21C06">
              <w:t xml:space="preserve"> can be more</w:t>
            </w:r>
            <w:r w:rsidRPr="00733C70" w:rsidDel="00F21C06">
              <w:t xml:space="preserve"> complicated </w:t>
            </w:r>
            <w:r w:rsidDel="00F21C06">
              <w:t>in</w:t>
            </w:r>
            <w:r w:rsidRPr="00733C70" w:rsidDel="00F21C06">
              <w:t xml:space="preserve"> a clinic in which trainees or </w:t>
            </w:r>
            <w:r w:rsidDel="00F21C06">
              <w:t>a</w:t>
            </w:r>
            <w:r w:rsidRPr="00733C70" w:rsidDel="00F21C06">
              <w:t>dvance</w:t>
            </w:r>
            <w:r w:rsidDel="00F21C06">
              <w:t>d</w:t>
            </w:r>
            <w:r w:rsidRPr="00733C70" w:rsidDel="00F21C06">
              <w:t xml:space="preserve"> </w:t>
            </w:r>
            <w:r w:rsidDel="00F21C06">
              <w:t>practitioners</w:t>
            </w:r>
            <w:r w:rsidRPr="00733C70" w:rsidDel="00F21C06">
              <w:t xml:space="preserve"> are being supervised by others.</w:t>
            </w:r>
            <w:r w:rsidDel="00F21C06">
              <w:t xml:space="preserve"> It is recommended to discuss these issues with </w:t>
            </w:r>
            <w:r w:rsidR="00AD0B06">
              <w:t>IT</w:t>
            </w:r>
            <w:r w:rsidDel="00F21C06">
              <w:t xml:space="preserve"> experts to develop approaches for correct attribution. </w:t>
            </w:r>
          </w:p>
          <w:p w14:paraId="0B7202C9" w14:textId="77777777" w:rsidR="008269E5" w:rsidDel="00F21C06" w:rsidRDefault="008269E5" w:rsidP="008269E5"/>
          <w:p w14:paraId="2FE18FCB" w14:textId="088181A4" w:rsidR="008269E5" w:rsidDel="00F21C06" w:rsidRDefault="008269E5" w:rsidP="008269E5">
            <w:r w:rsidRPr="00733C70" w:rsidDel="00F21C06">
              <w:t>Second, small numbers</w:t>
            </w:r>
            <w:r w:rsidDel="00F21C06">
              <w:t xml:space="preserve"> of prescribing episodes can make peer comparison interventions challenging</w:t>
            </w:r>
            <w:r w:rsidRPr="00733C70" w:rsidDel="00F21C06">
              <w:t xml:space="preserve">. </w:t>
            </w:r>
            <w:r w:rsidDel="00F21C06">
              <w:t xml:space="preserve">Ideally, analyses should be based on at least </w:t>
            </w:r>
            <w:r w:rsidR="0095442C" w:rsidDel="00F21C06">
              <w:t>20</w:t>
            </w:r>
            <w:r w:rsidR="00B45BD2">
              <w:t xml:space="preserve"> </w:t>
            </w:r>
            <w:r w:rsidR="00B96D68">
              <w:t>visits</w:t>
            </w:r>
            <w:r w:rsidR="0095442C" w:rsidDel="00F21C06">
              <w:t xml:space="preserve"> per condition </w:t>
            </w:r>
            <w:r w:rsidDel="00F21C06">
              <w:t>per clinician</w:t>
            </w:r>
            <w:r w:rsidR="00B45BD2">
              <w:t>,</w:t>
            </w:r>
            <w:r w:rsidDel="00F21C06">
              <w:t xml:space="preserve"> and longer time periods may need to be evaluated to reach this number. </w:t>
            </w:r>
          </w:p>
          <w:p w14:paraId="7B56301D" w14:textId="77777777" w:rsidR="008269E5" w:rsidRPr="00733C70" w:rsidDel="00F21C06" w:rsidRDefault="008269E5" w:rsidP="008269E5"/>
          <w:p w14:paraId="4D22FB14" w14:textId="43F54126" w:rsidR="008269E5" w:rsidRPr="00084114" w:rsidDel="00F21C06" w:rsidRDefault="008269E5" w:rsidP="008269E5">
            <w:r w:rsidRPr="00733C70" w:rsidDel="00F21C06">
              <w:lastRenderedPageBreak/>
              <w:t xml:space="preserve">Third, </w:t>
            </w:r>
            <w:r w:rsidDel="00F21C06">
              <w:t>when clinicians know their prescribing is being monitored, they may stop coding one diagnosis and start coding another one. For example,</w:t>
            </w:r>
            <w:r w:rsidRPr="00733C70" w:rsidDel="00F21C06">
              <w:t xml:space="preserve"> if a clinician figures out that </w:t>
            </w:r>
            <w:r w:rsidDel="00F21C06">
              <w:t>she is</w:t>
            </w:r>
            <w:r w:rsidRPr="00733C70" w:rsidDel="00F21C06">
              <w:t xml:space="preserve"> performing poorly on</w:t>
            </w:r>
            <w:r w:rsidDel="00F21C06">
              <w:t xml:space="preserve"> </w:t>
            </w:r>
            <w:r w:rsidRPr="00733C70" w:rsidDel="00F21C06">
              <w:t xml:space="preserve">an acute bronchitis measure, </w:t>
            </w:r>
            <w:r w:rsidDel="00F21C06">
              <w:t>she</w:t>
            </w:r>
            <w:r w:rsidRPr="00733C70" w:rsidDel="00F21C06">
              <w:t xml:space="preserve"> might simply stop using that code and </w:t>
            </w:r>
            <w:r w:rsidDel="00F21C06">
              <w:t>start using sinusitis instead</w:t>
            </w:r>
            <w:r w:rsidRPr="00733C70" w:rsidDel="00F21C06">
              <w:t xml:space="preserve">. To detect diagnosis shifting, measure overall antibiotic prescribing and antibiotic prescribing for a broader range of diagnoses than those just in </w:t>
            </w:r>
            <w:r w:rsidDel="00F21C06">
              <w:t xml:space="preserve">the </w:t>
            </w:r>
            <w:r w:rsidRPr="00733C70" w:rsidDel="00F21C06">
              <w:t xml:space="preserve">target measure. </w:t>
            </w:r>
            <w:r w:rsidDel="00F21C06">
              <w:t xml:space="preserve">This allows assessment of whether </w:t>
            </w:r>
            <w:r w:rsidRPr="00733C70" w:rsidDel="00F21C06">
              <w:t xml:space="preserve">rates of diagnoses shift and if antibiotic prescribing overall, within those diagnoses, does </w:t>
            </w:r>
            <w:r w:rsidDel="00F21C06">
              <w:t xml:space="preserve">or does not </w:t>
            </w:r>
            <w:r w:rsidRPr="00733C70" w:rsidDel="00F21C06">
              <w:t>change.</w:t>
            </w:r>
          </w:p>
        </w:tc>
        <w:tc>
          <w:tcPr>
            <w:tcW w:w="4950" w:type="dxa"/>
          </w:tcPr>
          <w:p w14:paraId="5206FF7D" w14:textId="4EB3BEED" w:rsidR="008269E5" w:rsidRPr="00084114" w:rsidDel="00F21C06" w:rsidRDefault="003F520C" w:rsidP="008269E5">
            <w:pPr>
              <w:rPr>
                <w:b/>
                <w:sz w:val="28"/>
                <w:szCs w:val="28"/>
              </w:rPr>
            </w:pPr>
            <w:r w:rsidDel="00F21C06">
              <w:rPr>
                <w:b/>
                <w:sz w:val="28"/>
                <w:szCs w:val="28"/>
              </w:rPr>
              <w:lastRenderedPageBreak/>
              <w:t>Slide 17</w:t>
            </w:r>
            <w:r w:rsidR="00467C47">
              <w:rPr>
                <w:noProof/>
              </w:rPr>
              <w:drawing>
                <wp:inline distT="0" distB="0" distL="0" distR="0" wp14:anchorId="4DBE3B5C" wp14:editId="78BA46F1">
                  <wp:extent cx="3006090" cy="2322830"/>
                  <wp:effectExtent l="0" t="0" r="3810" b="1270"/>
                  <wp:docPr id="45" name="Picture 45" descr="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lid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r w:rsidR="00657776">
              <w:t xml:space="preserve"> </w:t>
            </w:r>
          </w:p>
          <w:p w14:paraId="7184345A" w14:textId="77777777" w:rsidR="008269E5" w:rsidRPr="00084114" w:rsidDel="00F21C06" w:rsidRDefault="008269E5" w:rsidP="008269E5">
            <w:pPr>
              <w:rPr>
                <w:b/>
                <w:sz w:val="28"/>
                <w:szCs w:val="28"/>
              </w:rPr>
            </w:pPr>
          </w:p>
        </w:tc>
      </w:tr>
      <w:tr w:rsidR="008269E5" w:rsidRPr="00084114" w:rsidDel="00F21C06" w14:paraId="77ED207C" w14:textId="55D20074" w:rsidTr="00816769">
        <w:trPr>
          <w:cantSplit/>
        </w:trPr>
        <w:tc>
          <w:tcPr>
            <w:tcW w:w="5238" w:type="dxa"/>
          </w:tcPr>
          <w:p w14:paraId="659E74F5" w14:textId="57F1D64A" w:rsidR="008269E5" w:rsidRPr="00383F91" w:rsidDel="00F21C06" w:rsidRDefault="008269E5" w:rsidP="008269E5">
            <w:pPr>
              <w:spacing w:line="480" w:lineRule="auto"/>
              <w:rPr>
                <w:b/>
                <w:sz w:val="28"/>
              </w:rPr>
            </w:pPr>
            <w:r w:rsidRPr="00383F91" w:rsidDel="00F21C06">
              <w:rPr>
                <w:b/>
                <w:sz w:val="28"/>
              </w:rPr>
              <w:lastRenderedPageBreak/>
              <w:t xml:space="preserve">Step 8: Implement </w:t>
            </w:r>
            <w:r w:rsidR="007221BF" w:rsidDel="00F21C06">
              <w:rPr>
                <w:b/>
                <w:sz w:val="28"/>
              </w:rPr>
              <w:t xml:space="preserve">a </w:t>
            </w:r>
            <w:r w:rsidRPr="00383F91" w:rsidDel="00F21C06">
              <w:rPr>
                <w:b/>
                <w:sz w:val="28"/>
              </w:rPr>
              <w:t>Sustainability Plan</w:t>
            </w:r>
          </w:p>
          <w:p w14:paraId="0AF9CA20" w14:textId="77777777" w:rsidR="008269E5" w:rsidDel="00F21C06" w:rsidRDefault="008269E5" w:rsidP="008269E5">
            <w:r w:rsidDel="00F21C06">
              <w:t xml:space="preserve">SAY: </w:t>
            </w:r>
          </w:p>
          <w:p w14:paraId="2BCBEF6A" w14:textId="77777777" w:rsidR="008269E5" w:rsidDel="00F21C06" w:rsidRDefault="008269E5" w:rsidP="008269E5"/>
          <w:p w14:paraId="49AC7B6A" w14:textId="6081E4C2" w:rsidR="008269E5" w:rsidRPr="003C5FF5" w:rsidDel="00F21C06" w:rsidRDefault="008269E5" w:rsidP="008269E5">
            <w:pPr>
              <w:rPr>
                <w:rFonts w:cs="Calibri"/>
                <w:color w:val="201F1E"/>
                <w:shd w:val="clear" w:color="auto" w:fill="FFFFFF"/>
              </w:rPr>
            </w:pPr>
            <w:r w:rsidDel="00F21C06">
              <w:t>The antibiotic stewardship team should develop a sustainability plan that includes the primary goals the antibiotic stewardship team plans to meet over a designated time period</w:t>
            </w:r>
            <w:r w:rsidR="00D85F16" w:rsidDel="00F21C06">
              <w:t>, for example</w:t>
            </w:r>
            <w:r w:rsidR="00151302" w:rsidDel="00F21C06">
              <w:t xml:space="preserve"> </w:t>
            </w:r>
            <w:r w:rsidR="00B45BD2">
              <w:t>2</w:t>
            </w:r>
            <w:r w:rsidDel="00F21C06">
              <w:t xml:space="preserve"> years</w:t>
            </w:r>
            <w:r w:rsidR="00151302" w:rsidDel="00F21C06">
              <w:t xml:space="preserve">, </w:t>
            </w:r>
            <w:r w:rsidDel="00F21C06">
              <w:t>as well as an approximate outline of the month</w:t>
            </w:r>
            <w:r w:rsidR="00B45BD2">
              <w:t>-</w:t>
            </w:r>
            <w:r w:rsidDel="00F21C06">
              <w:t>to</w:t>
            </w:r>
            <w:r w:rsidR="00B45BD2">
              <w:t>-</w:t>
            </w:r>
            <w:r w:rsidDel="00F21C06">
              <w:t>month plans during this time</w:t>
            </w:r>
            <w:r w:rsidR="00151302" w:rsidDel="00F21C06">
              <w:t>, for example</w:t>
            </w:r>
            <w:r w:rsidDel="00F21C06">
              <w:t xml:space="preserve"> the order of the syndromes to focus on, the approximate amount of time that will be spent on each syndrome, </w:t>
            </w:r>
            <w:r w:rsidR="00151302" w:rsidDel="00F21C06">
              <w:t xml:space="preserve">and </w:t>
            </w:r>
            <w:r w:rsidDel="00F21C06">
              <w:t>how frequently to review antibiotic prescription data as a practice</w:t>
            </w:r>
            <w:r w:rsidR="00151302" w:rsidDel="00F21C06">
              <w:t>.</w:t>
            </w:r>
            <w:r w:rsidDel="00F21C06">
              <w:t xml:space="preserve"> </w:t>
            </w:r>
            <w:r w:rsidR="003C5FF5" w:rsidDel="00F21C06">
              <w:t>The sustainability plan should be developed after the Antibiotic Stewardship Team has been formed; there is no need to wait until after interventions begin, although it is helpful to revis</w:t>
            </w:r>
            <w:r w:rsidR="00500944" w:rsidDel="00F21C06">
              <w:t>i</w:t>
            </w:r>
            <w:r w:rsidR="003C5FF5" w:rsidDel="00F21C06">
              <w:t xml:space="preserve">t and revise the plan depending on the progress of interventions. </w:t>
            </w:r>
            <w:r w:rsidR="00AE0BAC" w:rsidDel="00F21C06">
              <w:t xml:space="preserve">It may be useful to complete the </w:t>
            </w:r>
            <w:hyperlink r:id="rId31" w:history="1">
              <w:r w:rsidR="003C5FF5" w:rsidRPr="003B2F23" w:rsidDel="00F21C06">
                <w:rPr>
                  <w:rStyle w:val="Hyperlink"/>
                  <w:rFonts w:cs="Calibri"/>
                  <w:shd w:val="clear" w:color="auto" w:fill="FFFFFF"/>
                </w:rPr>
                <w:t>Gap Analysis Tool for Antibiotic Stewardship in Ambulatory Care</w:t>
              </w:r>
            </w:hyperlink>
            <w:r w:rsidR="003C5FF5" w:rsidDel="00F21C06">
              <w:rPr>
                <w:rFonts w:cs="Calibri"/>
                <w:color w:val="201F1E"/>
                <w:shd w:val="clear" w:color="auto" w:fill="FFFFFF"/>
              </w:rPr>
              <w:t xml:space="preserve"> </w:t>
            </w:r>
            <w:r w:rsidR="00AE0BAC" w:rsidDel="00F21C06">
              <w:t>on an annual basis to track progress. Consider other activities and interventions that may enhance stewardship efforts</w:t>
            </w:r>
            <w:r w:rsidR="00B45BD2">
              <w:t>,</w:t>
            </w:r>
            <w:r w:rsidR="00AE0BAC" w:rsidDel="00F21C06">
              <w:t xml:space="preserve"> such as prompts in the medical record that encourage guidance-compliant prescribing or use of triage protocols to prevent unnecessary office visits for conditions where antibiotics are not needed.  </w:t>
            </w:r>
            <w:r w:rsidDel="00F21C06">
              <w:t xml:space="preserve">The sustainability plan should be reviewed with senior leadership. </w:t>
            </w:r>
          </w:p>
          <w:p w14:paraId="79077D67" w14:textId="77777777" w:rsidR="008269E5" w:rsidDel="00F21C06" w:rsidRDefault="008269E5" w:rsidP="008269E5"/>
          <w:p w14:paraId="06E4EB55" w14:textId="249B4005" w:rsidR="008269E5" w:rsidRPr="00816769" w:rsidDel="00F21C06" w:rsidRDefault="008269E5" w:rsidP="008269E5">
            <w:pPr>
              <w:rPr>
                <w:rFonts w:cs="Calibri"/>
                <w:color w:val="201F1E"/>
                <w:shd w:val="clear" w:color="auto" w:fill="FFFFFF"/>
              </w:rPr>
            </w:pPr>
            <w:r w:rsidDel="00F21C06">
              <w:t xml:space="preserve">More information on sustaining antibiotic stewardship activities can be </w:t>
            </w:r>
            <w:r w:rsidRPr="00C06C97" w:rsidDel="00F21C06">
              <w:t xml:space="preserve">found in the presentation titled </w:t>
            </w:r>
            <w:r w:rsidR="009F7460" w:rsidRPr="00C06C97" w:rsidDel="00F21C06">
              <w:t>“Sustaining Antibiotic Stewardship Effort</w:t>
            </w:r>
            <w:r w:rsidR="00C06C97" w:rsidDel="00F21C06">
              <w:t xml:space="preserve">s” </w:t>
            </w:r>
            <w:r w:rsidRPr="00C06C97" w:rsidDel="00F21C06">
              <w:t xml:space="preserve">in the </w:t>
            </w:r>
            <w:r w:rsidRPr="00C06C97" w:rsidDel="00F21C06">
              <w:rPr>
                <w:rFonts w:ascii="Calibri" w:hAnsi="Calibri" w:cs="Calibri"/>
                <w:color w:val="201F1E"/>
                <w:shd w:val="clear" w:color="auto" w:fill="FFFFFF"/>
              </w:rPr>
              <w:t xml:space="preserve">Toolkit </w:t>
            </w:r>
            <w:r w:rsidR="00B45BD2">
              <w:rPr>
                <w:rFonts w:ascii="Calibri" w:hAnsi="Calibri" w:cs="Calibri"/>
                <w:color w:val="201F1E"/>
                <w:shd w:val="clear" w:color="auto" w:fill="FFFFFF"/>
              </w:rPr>
              <w:t>T</w:t>
            </w:r>
            <w:r w:rsidRPr="00C06C97" w:rsidDel="00F21C06">
              <w:rPr>
                <w:rFonts w:ascii="Calibri" w:hAnsi="Calibri" w:cs="Calibri"/>
                <w:color w:val="201F1E"/>
                <w:shd w:val="clear" w:color="auto" w:fill="FFFFFF"/>
              </w:rPr>
              <w:t>o Improve Antibiotic Use in Ambulatory</w:t>
            </w:r>
            <w:r w:rsidDel="00F21C06">
              <w:rPr>
                <w:rFonts w:ascii="Calibri" w:hAnsi="Calibri" w:cs="Calibri"/>
                <w:color w:val="201F1E"/>
                <w:shd w:val="clear" w:color="auto" w:fill="FFFFFF"/>
              </w:rPr>
              <w:t xml:space="preserve"> Care</w:t>
            </w:r>
            <w:r w:rsidR="003B2F23">
              <w:rPr>
                <w:rFonts w:ascii="Calibri" w:hAnsi="Calibri" w:cs="Calibri"/>
                <w:color w:val="201F1E"/>
                <w:shd w:val="clear" w:color="auto" w:fill="FFFFFF"/>
              </w:rPr>
              <w:t xml:space="preserve"> (</w:t>
            </w:r>
            <w:hyperlink r:id="rId32" w:history="1">
              <w:r w:rsidR="003B2F23" w:rsidRPr="003B2F23">
                <w:rPr>
                  <w:rStyle w:val="Hyperlink"/>
                  <w:rFonts w:ascii="Calibri" w:hAnsi="Calibri" w:cs="Calibri"/>
                  <w:shd w:val="clear" w:color="auto" w:fill="FFFFFF"/>
                </w:rPr>
                <w:t>slides</w:t>
              </w:r>
            </w:hyperlink>
            <w:r w:rsidR="003B2F23">
              <w:rPr>
                <w:rFonts w:ascii="Calibri" w:hAnsi="Calibri" w:cs="Calibri"/>
                <w:color w:val="201F1E"/>
                <w:shd w:val="clear" w:color="auto" w:fill="FFFFFF"/>
              </w:rPr>
              <w:t xml:space="preserve"> and </w:t>
            </w:r>
            <w:hyperlink r:id="rId33" w:history="1">
              <w:r w:rsidR="003B2F23" w:rsidRPr="003B2F23">
                <w:rPr>
                  <w:rStyle w:val="Hyperlink"/>
                  <w:rFonts w:ascii="Calibri" w:hAnsi="Calibri" w:cs="Calibri"/>
                  <w:shd w:val="clear" w:color="auto" w:fill="FFFFFF"/>
                </w:rPr>
                <w:t>facilitator guide</w:t>
              </w:r>
            </w:hyperlink>
            <w:r w:rsidR="003B2F23">
              <w:rPr>
                <w:rFonts w:ascii="Calibri" w:hAnsi="Calibri" w:cs="Calibri"/>
                <w:color w:val="201F1E"/>
                <w:shd w:val="clear" w:color="auto" w:fill="FFFFFF"/>
              </w:rPr>
              <w:t>)</w:t>
            </w:r>
            <w:r w:rsidR="00AE0BAC" w:rsidDel="00F21C06">
              <w:t xml:space="preserve">. Also, a monthly planning document, titled </w:t>
            </w:r>
            <w:r w:rsidR="00C06C97" w:rsidDel="00F21C06">
              <w:t>“</w:t>
            </w:r>
            <w:hyperlink r:id="rId34" w:history="1">
              <w:r w:rsidR="00C06C97" w:rsidRPr="003B2F23" w:rsidDel="00F21C06">
                <w:rPr>
                  <w:rStyle w:val="Hyperlink"/>
                  <w:rFonts w:cs="Calibri"/>
                  <w:shd w:val="clear" w:color="auto" w:fill="FFFFFF"/>
                </w:rPr>
                <w:t>Timeline for Implementing Antibiotic Stewardship in Ambulatory Care</w:t>
              </w:r>
            </w:hyperlink>
            <w:r w:rsidR="00C06C97" w:rsidDel="00F21C06">
              <w:rPr>
                <w:rFonts w:cs="Calibri"/>
                <w:color w:val="201F1E"/>
                <w:shd w:val="clear" w:color="auto" w:fill="FFFFFF"/>
              </w:rPr>
              <w:t xml:space="preserve">” </w:t>
            </w:r>
            <w:r w:rsidR="00AE0BAC" w:rsidDel="00F21C06">
              <w:t xml:space="preserve">can be found in the </w:t>
            </w:r>
            <w:r w:rsidR="00AE0BAC" w:rsidDel="00F21C06">
              <w:rPr>
                <w:rFonts w:ascii="Calibri" w:hAnsi="Calibri" w:cs="Calibri"/>
                <w:color w:val="201F1E"/>
                <w:shd w:val="clear" w:color="auto" w:fill="FFFFFF"/>
              </w:rPr>
              <w:t xml:space="preserve">Toolkit </w:t>
            </w:r>
            <w:r w:rsidR="00B45BD2">
              <w:rPr>
                <w:rFonts w:ascii="Calibri" w:hAnsi="Calibri" w:cs="Calibri"/>
                <w:color w:val="201F1E"/>
                <w:shd w:val="clear" w:color="auto" w:fill="FFFFFF"/>
              </w:rPr>
              <w:t>T</w:t>
            </w:r>
            <w:r w:rsidR="00AE0BAC" w:rsidDel="00F21C06">
              <w:rPr>
                <w:rFonts w:ascii="Calibri" w:hAnsi="Calibri" w:cs="Calibri"/>
                <w:color w:val="201F1E"/>
                <w:shd w:val="clear" w:color="auto" w:fill="FFFFFF"/>
              </w:rPr>
              <w:t>o Improve Antibiotic Use in Ambulatory Care</w:t>
            </w:r>
            <w:r w:rsidR="00DE682D" w:rsidDel="00F21C06">
              <w:rPr>
                <w:rFonts w:cs="Calibri"/>
                <w:color w:val="201F1E"/>
                <w:shd w:val="clear" w:color="auto" w:fill="FFFFFF"/>
              </w:rPr>
              <w:t>.</w:t>
            </w:r>
          </w:p>
        </w:tc>
        <w:tc>
          <w:tcPr>
            <w:tcW w:w="4950" w:type="dxa"/>
          </w:tcPr>
          <w:p w14:paraId="1724BECC" w14:textId="41CDDA4F" w:rsidR="008269E5" w:rsidRPr="00084114" w:rsidDel="00F21C06" w:rsidRDefault="003F520C" w:rsidP="008269E5">
            <w:pPr>
              <w:rPr>
                <w:b/>
                <w:sz w:val="28"/>
                <w:szCs w:val="28"/>
              </w:rPr>
            </w:pPr>
            <w:r w:rsidDel="00F21C06">
              <w:rPr>
                <w:b/>
                <w:sz w:val="28"/>
                <w:szCs w:val="28"/>
              </w:rPr>
              <w:t>Slide 18</w:t>
            </w:r>
            <w:r w:rsidR="00F07C01">
              <w:rPr>
                <w:noProof/>
              </w:rPr>
              <w:drawing>
                <wp:inline distT="0" distB="0" distL="0" distR="0" wp14:anchorId="52087F59" wp14:editId="081787D1">
                  <wp:extent cx="3006090" cy="2322830"/>
                  <wp:effectExtent l="0" t="0" r="3810" b="1270"/>
                  <wp:docPr id="46" name="Picture 46" descr="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lid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r w:rsidR="00E01C3E">
              <w:t xml:space="preserve"> </w:t>
            </w:r>
            <w:r w:rsidR="008269E5" w:rsidDel="00F21C06">
              <w:rPr>
                <w:b/>
                <w:sz w:val="28"/>
                <w:szCs w:val="28"/>
              </w:rPr>
              <w:br/>
            </w:r>
          </w:p>
          <w:p w14:paraId="77B8644F" w14:textId="77777777" w:rsidR="008269E5" w:rsidRPr="00084114" w:rsidDel="00F21C06" w:rsidRDefault="008269E5" w:rsidP="008269E5">
            <w:pPr>
              <w:rPr>
                <w:b/>
                <w:sz w:val="28"/>
                <w:szCs w:val="28"/>
              </w:rPr>
            </w:pPr>
          </w:p>
        </w:tc>
      </w:tr>
      <w:tr w:rsidR="008269E5" w:rsidRPr="00084114" w:rsidDel="00F21C06" w14:paraId="4F433269" w14:textId="0C5EE485" w:rsidTr="00816769">
        <w:trPr>
          <w:cantSplit/>
        </w:trPr>
        <w:tc>
          <w:tcPr>
            <w:tcW w:w="5238" w:type="dxa"/>
          </w:tcPr>
          <w:p w14:paraId="50AEB3CB" w14:textId="77777777" w:rsidR="008269E5" w:rsidRPr="00B17283" w:rsidDel="00F21C06" w:rsidRDefault="008269E5" w:rsidP="008269E5">
            <w:pPr>
              <w:rPr>
                <w:b/>
                <w:sz w:val="28"/>
                <w:szCs w:val="28"/>
              </w:rPr>
            </w:pPr>
            <w:r w:rsidDel="00F21C06">
              <w:rPr>
                <w:b/>
                <w:sz w:val="28"/>
                <w:szCs w:val="28"/>
              </w:rPr>
              <w:lastRenderedPageBreak/>
              <w:t>Take-Home Messages</w:t>
            </w:r>
          </w:p>
          <w:p w14:paraId="59344C95" w14:textId="77777777" w:rsidR="008269E5" w:rsidDel="00F21C06" w:rsidRDefault="008269E5" w:rsidP="008269E5"/>
          <w:p w14:paraId="466AE82A" w14:textId="77777777" w:rsidR="008269E5" w:rsidDel="00F21C06" w:rsidRDefault="008269E5" w:rsidP="008269E5">
            <w:r w:rsidDel="00F21C06">
              <w:t>SAY:</w:t>
            </w:r>
          </w:p>
          <w:p w14:paraId="0E596CA7" w14:textId="77777777" w:rsidR="008269E5" w:rsidDel="00F21C06" w:rsidRDefault="008269E5" w:rsidP="008269E5"/>
          <w:p w14:paraId="17A9EA88" w14:textId="3526C957" w:rsidR="008269E5" w:rsidDel="00F21C06" w:rsidRDefault="008269E5" w:rsidP="008269E5">
            <w:pPr>
              <w:spacing w:after="160" w:line="259" w:lineRule="auto"/>
              <w:rPr>
                <w:rFonts w:ascii="Calibri" w:eastAsia="Calibri" w:hAnsi="Calibri" w:cs="Calibri"/>
              </w:rPr>
            </w:pPr>
            <w:r w:rsidDel="00F21C06">
              <w:rPr>
                <w:rFonts w:ascii="Calibri" w:eastAsia="Calibri" w:hAnsi="Calibri" w:cs="Calibri"/>
              </w:rPr>
              <w:t xml:space="preserve">Antibiotic stewardship activities in an ambulatory practice should be supported by senior leaders and directed by both a clinical and an administrative leader. It is critical to gain support for antibiotic stewardship activities from practice members through regular communication at practice meetings. </w:t>
            </w:r>
          </w:p>
          <w:p w14:paraId="7EF903DE" w14:textId="59617C2E" w:rsidR="008269E5" w:rsidRPr="00DE682D" w:rsidDel="00F21C06" w:rsidRDefault="008269E5" w:rsidP="00816769">
            <w:pPr>
              <w:rPr>
                <w:rFonts w:ascii="Calibri" w:eastAsia="Calibri" w:hAnsi="Calibri" w:cs="Calibri"/>
              </w:rPr>
            </w:pPr>
            <w:r w:rsidDel="00F21C06">
              <w:rPr>
                <w:rFonts w:ascii="Calibri" w:eastAsia="Calibri" w:hAnsi="Calibri" w:cs="Calibri"/>
              </w:rPr>
              <w:t xml:space="preserve">Stewardship activities include developing guidance for management and treatment of common infectious diseases syndromes, improving communication skills between practice members as well as practice members and patients and families, </w:t>
            </w:r>
            <w:r w:rsidRPr="002F0AE2" w:rsidDel="00F21C06">
              <w:rPr>
                <w:rFonts w:ascii="Calibri" w:eastAsia="Calibri" w:hAnsi="Calibri" w:cs="Calibri"/>
              </w:rPr>
              <w:t>evaluating and reporting data,</w:t>
            </w:r>
            <w:r w:rsidDel="00F21C06">
              <w:rPr>
                <w:rFonts w:ascii="Calibri" w:eastAsia="Calibri" w:hAnsi="Calibri" w:cs="Calibri"/>
              </w:rPr>
              <w:t xml:space="preserve"> and implementing antibiotic stewardship interventions based on the needs of the practice.  </w:t>
            </w:r>
          </w:p>
        </w:tc>
        <w:tc>
          <w:tcPr>
            <w:tcW w:w="4950" w:type="dxa"/>
          </w:tcPr>
          <w:p w14:paraId="3216630C" w14:textId="37351397" w:rsidR="008269E5" w:rsidRPr="00084114" w:rsidDel="00F21C06" w:rsidRDefault="008269E5" w:rsidP="008269E5">
            <w:pPr>
              <w:rPr>
                <w:b/>
                <w:sz w:val="28"/>
                <w:szCs w:val="28"/>
              </w:rPr>
            </w:pPr>
            <w:r w:rsidRPr="00084114" w:rsidDel="00F21C06">
              <w:rPr>
                <w:b/>
                <w:sz w:val="28"/>
                <w:szCs w:val="28"/>
              </w:rPr>
              <w:t>Sli</w:t>
            </w:r>
            <w:r w:rsidR="003F520C" w:rsidDel="00F21C06">
              <w:rPr>
                <w:b/>
                <w:sz w:val="28"/>
                <w:szCs w:val="28"/>
              </w:rPr>
              <w:t>de 19</w:t>
            </w:r>
            <w:r w:rsidR="00AF582B">
              <w:rPr>
                <w:noProof/>
              </w:rPr>
              <w:drawing>
                <wp:inline distT="0" distB="0" distL="0" distR="0" wp14:anchorId="5DE39A51" wp14:editId="6D8E4772">
                  <wp:extent cx="3006090" cy="2322830"/>
                  <wp:effectExtent l="0" t="0" r="3810" b="1270"/>
                  <wp:docPr id="47" name="Picture 47" descr="Sli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lid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r w:rsidR="00E01C3E">
              <w:t xml:space="preserve"> </w:t>
            </w:r>
          </w:p>
          <w:p w14:paraId="1FE27F87" w14:textId="4B83FAF1" w:rsidR="008269E5" w:rsidRPr="00084114" w:rsidDel="00F21C06" w:rsidRDefault="008269E5" w:rsidP="008269E5">
            <w:pPr>
              <w:rPr>
                <w:b/>
                <w:bCs/>
                <w:sz w:val="28"/>
                <w:szCs w:val="28"/>
              </w:rPr>
            </w:pPr>
            <w:r w:rsidRPr="32643D7A" w:rsidDel="00F21C06">
              <w:rPr>
                <w:b/>
                <w:bCs/>
                <w:sz w:val="28"/>
                <w:szCs w:val="28"/>
              </w:rPr>
              <w:t xml:space="preserve"> </w:t>
            </w:r>
          </w:p>
        </w:tc>
      </w:tr>
      <w:tr w:rsidR="00E96A8C" w:rsidRPr="00084114" w:rsidDel="00F21C06" w14:paraId="504BC09E" w14:textId="0D41C21F" w:rsidTr="00816769">
        <w:trPr>
          <w:cantSplit/>
        </w:trPr>
        <w:tc>
          <w:tcPr>
            <w:tcW w:w="5238" w:type="dxa"/>
          </w:tcPr>
          <w:p w14:paraId="379EFCA0" w14:textId="77777777" w:rsidR="00E96A8C" w:rsidDel="00F21C06" w:rsidRDefault="000943FA" w:rsidP="008269E5">
            <w:pPr>
              <w:rPr>
                <w:b/>
                <w:sz w:val="28"/>
                <w:szCs w:val="28"/>
              </w:rPr>
            </w:pPr>
            <w:r w:rsidDel="00F21C06">
              <w:rPr>
                <w:b/>
                <w:sz w:val="28"/>
                <w:szCs w:val="28"/>
              </w:rPr>
              <w:t>Disclaimer</w:t>
            </w:r>
          </w:p>
          <w:p w14:paraId="4E638ABF" w14:textId="77777777" w:rsidR="000943FA" w:rsidDel="00F21C06" w:rsidRDefault="000943FA" w:rsidP="008269E5">
            <w:pPr>
              <w:rPr>
                <w:b/>
                <w:sz w:val="28"/>
                <w:szCs w:val="28"/>
              </w:rPr>
            </w:pPr>
          </w:p>
          <w:p w14:paraId="4A73B03A" w14:textId="77777777" w:rsidR="000943FA" w:rsidDel="00F21C06" w:rsidRDefault="000943FA" w:rsidP="000943FA">
            <w:r w:rsidDel="00F21C06">
              <w:t>SAY:</w:t>
            </w:r>
          </w:p>
          <w:p w14:paraId="533C6FF8" w14:textId="77777777" w:rsidR="000943FA" w:rsidDel="00F21C06" w:rsidRDefault="000943FA" w:rsidP="000943FA"/>
          <w:p w14:paraId="50A06132" w14:textId="5CF3781C" w:rsidR="000943FA" w:rsidDel="00F21C06" w:rsidRDefault="00A369FF" w:rsidP="000943FA">
            <w:pPr>
              <w:spacing w:after="160" w:line="259" w:lineRule="auto"/>
              <w:rPr>
                <w:rFonts w:ascii="Calibri" w:eastAsia="Calibri" w:hAnsi="Calibri" w:cs="Calibri"/>
              </w:rPr>
            </w:pPr>
            <w:r w:rsidDel="00F21C06">
              <w:rPr>
                <w:rFonts w:ascii="Calibri" w:eastAsia="Calibri" w:hAnsi="Calibri" w:cs="Calibri"/>
              </w:rPr>
              <w:t xml:space="preserve">The findings and recommendations in this presentation are those of the authors, who are </w:t>
            </w:r>
            <w:r w:rsidR="00975500" w:rsidDel="00F21C06">
              <w:rPr>
                <w:rFonts w:ascii="Calibri" w:eastAsia="Calibri" w:hAnsi="Calibri" w:cs="Calibri"/>
              </w:rPr>
              <w:t xml:space="preserve">responsible for its content, and do not necessarily represent the views of AHRQ. No statement in this presentation should be construed as an official </w:t>
            </w:r>
            <w:r w:rsidR="006675AC" w:rsidDel="00F21C06">
              <w:rPr>
                <w:rFonts w:ascii="Calibri" w:eastAsia="Calibri" w:hAnsi="Calibri" w:cs="Calibri"/>
              </w:rPr>
              <w:t>position of AHRQ or of the U.S. Department of Health and Human Services.</w:t>
            </w:r>
          </w:p>
          <w:p w14:paraId="406479B0" w14:textId="07F57E41" w:rsidR="000943FA" w:rsidRPr="00816769" w:rsidDel="00F21C06" w:rsidRDefault="006675AC" w:rsidP="00816769">
            <w:pPr>
              <w:rPr>
                <w:rFonts w:ascii="Calibri" w:eastAsia="Calibri" w:hAnsi="Calibri" w:cs="Calibri"/>
              </w:rPr>
            </w:pPr>
            <w:r w:rsidDel="00F21C06">
              <w:rPr>
                <w:rFonts w:ascii="Calibri" w:eastAsia="Calibri" w:hAnsi="Calibri" w:cs="Calibri"/>
              </w:rPr>
              <w:t xml:space="preserve">Any practice described in this presentation must be applied by healthcare practitioners in accordance with professional judgment and standards of care </w:t>
            </w:r>
            <w:proofErr w:type="gramStart"/>
            <w:r w:rsidDel="00F21C06">
              <w:rPr>
                <w:rFonts w:ascii="Calibri" w:eastAsia="Calibri" w:hAnsi="Calibri" w:cs="Calibri"/>
              </w:rPr>
              <w:t>in regard to</w:t>
            </w:r>
            <w:proofErr w:type="gramEnd"/>
            <w:r w:rsidDel="00F21C06">
              <w:rPr>
                <w:rFonts w:ascii="Calibri" w:eastAsia="Calibri" w:hAnsi="Calibri" w:cs="Calibri"/>
              </w:rPr>
              <w:t xml:space="preserve"> the uni</w:t>
            </w:r>
            <w:r w:rsidR="00EA6618" w:rsidDel="00F21C06">
              <w:rPr>
                <w:rFonts w:ascii="Calibri" w:eastAsia="Calibri" w:hAnsi="Calibri" w:cs="Calibri"/>
              </w:rPr>
              <w:t>que circumstances that may apply in each situation they encounter. These practices are offered as helpful options for consideration by healthcare practitioners, not as guidelines.</w:t>
            </w:r>
          </w:p>
        </w:tc>
        <w:tc>
          <w:tcPr>
            <w:tcW w:w="4950" w:type="dxa"/>
          </w:tcPr>
          <w:p w14:paraId="699D3D76" w14:textId="3E5A86C7" w:rsidR="00E96A8C" w:rsidRPr="00084114" w:rsidDel="00F21C06" w:rsidRDefault="000943FA" w:rsidP="008269E5">
            <w:pPr>
              <w:rPr>
                <w:b/>
                <w:sz w:val="28"/>
                <w:szCs w:val="28"/>
              </w:rPr>
            </w:pPr>
            <w:r w:rsidDel="00F21C06">
              <w:rPr>
                <w:b/>
                <w:sz w:val="28"/>
                <w:szCs w:val="28"/>
              </w:rPr>
              <w:t>Slide 20</w:t>
            </w:r>
            <w:r w:rsidR="00AF582B">
              <w:rPr>
                <w:noProof/>
              </w:rPr>
              <w:drawing>
                <wp:inline distT="0" distB="0" distL="0" distR="0" wp14:anchorId="0AD7D44D" wp14:editId="05CFDB26">
                  <wp:extent cx="3006090" cy="2322830"/>
                  <wp:effectExtent l="0" t="0" r="3810" b="1270"/>
                  <wp:docPr id="48" name="Picture 48" descr="Sli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lid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r w:rsidR="000C0260">
              <w:t xml:space="preserve"> </w:t>
            </w:r>
          </w:p>
        </w:tc>
      </w:tr>
      <w:tr w:rsidR="00E96A8C" w:rsidRPr="00084114" w:rsidDel="00F21C06" w14:paraId="4F7467F4" w14:textId="4F985FFD" w:rsidTr="00816769">
        <w:trPr>
          <w:cantSplit/>
        </w:trPr>
        <w:tc>
          <w:tcPr>
            <w:tcW w:w="5238" w:type="dxa"/>
          </w:tcPr>
          <w:p w14:paraId="0EFE747D" w14:textId="2E6367CD" w:rsidR="00E96A8C" w:rsidDel="00F21C06" w:rsidRDefault="00EA6618" w:rsidP="008269E5">
            <w:pPr>
              <w:rPr>
                <w:b/>
                <w:sz w:val="28"/>
                <w:szCs w:val="28"/>
              </w:rPr>
            </w:pPr>
            <w:r w:rsidDel="00F21C06">
              <w:rPr>
                <w:b/>
                <w:sz w:val="28"/>
                <w:szCs w:val="28"/>
              </w:rPr>
              <w:lastRenderedPageBreak/>
              <w:t>References</w:t>
            </w:r>
          </w:p>
        </w:tc>
        <w:tc>
          <w:tcPr>
            <w:tcW w:w="4950" w:type="dxa"/>
          </w:tcPr>
          <w:p w14:paraId="52C7A0E6" w14:textId="731C27D0" w:rsidR="00E96A8C" w:rsidRPr="00084114" w:rsidDel="00F21C06" w:rsidRDefault="00C049A8" w:rsidP="00816769">
            <w:pPr>
              <w:spacing w:after="120"/>
              <w:rPr>
                <w:b/>
                <w:sz w:val="28"/>
                <w:szCs w:val="28"/>
              </w:rPr>
            </w:pPr>
            <w:r w:rsidDel="00F21C06">
              <w:rPr>
                <w:b/>
                <w:sz w:val="28"/>
                <w:szCs w:val="28"/>
              </w:rPr>
              <w:t>Slide 21</w:t>
            </w:r>
            <w:r w:rsidR="00AB5CAC">
              <w:rPr>
                <w:noProof/>
              </w:rPr>
              <w:drawing>
                <wp:inline distT="0" distB="0" distL="0" distR="0" wp14:anchorId="57BCEB57" wp14:editId="48351913">
                  <wp:extent cx="3006090" cy="2322830"/>
                  <wp:effectExtent l="0" t="0" r="3810" b="1270"/>
                  <wp:docPr id="52" name="Picture 52" descr="Sli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lid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r w:rsidR="000C0260">
              <w:t xml:space="preserve"> </w:t>
            </w:r>
          </w:p>
        </w:tc>
      </w:tr>
      <w:tr w:rsidR="00E96A8C" w:rsidRPr="00084114" w:rsidDel="00F21C06" w14:paraId="04C5ED1E" w14:textId="082BD54B" w:rsidTr="00816769">
        <w:trPr>
          <w:cantSplit/>
        </w:trPr>
        <w:tc>
          <w:tcPr>
            <w:tcW w:w="5238" w:type="dxa"/>
          </w:tcPr>
          <w:p w14:paraId="6EB9E106" w14:textId="64E24B5D" w:rsidR="00E96A8C" w:rsidDel="00F21C06" w:rsidRDefault="00C049A8" w:rsidP="008269E5">
            <w:pPr>
              <w:rPr>
                <w:b/>
                <w:sz w:val="28"/>
                <w:szCs w:val="28"/>
              </w:rPr>
            </w:pPr>
            <w:r w:rsidDel="00F21C06">
              <w:rPr>
                <w:b/>
                <w:sz w:val="28"/>
                <w:szCs w:val="28"/>
              </w:rPr>
              <w:t>References</w:t>
            </w:r>
          </w:p>
        </w:tc>
        <w:tc>
          <w:tcPr>
            <w:tcW w:w="4950" w:type="dxa"/>
          </w:tcPr>
          <w:p w14:paraId="6BFA84CF" w14:textId="081EA3A9" w:rsidR="00E96A8C" w:rsidRPr="00084114" w:rsidDel="00F21C06" w:rsidRDefault="00C049A8" w:rsidP="00816769">
            <w:pPr>
              <w:spacing w:after="120"/>
              <w:rPr>
                <w:b/>
                <w:sz w:val="28"/>
                <w:szCs w:val="28"/>
              </w:rPr>
            </w:pPr>
            <w:r w:rsidDel="00F21C06">
              <w:rPr>
                <w:b/>
                <w:sz w:val="28"/>
                <w:szCs w:val="28"/>
              </w:rPr>
              <w:t>Slide 22</w:t>
            </w:r>
            <w:r w:rsidR="00AB5CAC">
              <w:rPr>
                <w:noProof/>
              </w:rPr>
              <w:drawing>
                <wp:inline distT="0" distB="0" distL="0" distR="0" wp14:anchorId="6242C278" wp14:editId="2A21B90D">
                  <wp:extent cx="3006090" cy="2322830"/>
                  <wp:effectExtent l="0" t="0" r="3810" b="1270"/>
                  <wp:docPr id="53" name="Picture 53" descr="Sli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lid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r w:rsidR="000C0260">
              <w:t xml:space="preserve"> </w:t>
            </w:r>
          </w:p>
        </w:tc>
      </w:tr>
      <w:tr w:rsidR="00E96A8C" w:rsidRPr="00084114" w:rsidDel="00F21C06" w14:paraId="4E2B9B40" w14:textId="5B7AE935" w:rsidTr="00816769">
        <w:trPr>
          <w:cantSplit/>
        </w:trPr>
        <w:tc>
          <w:tcPr>
            <w:tcW w:w="5238" w:type="dxa"/>
          </w:tcPr>
          <w:p w14:paraId="38264B60" w14:textId="5223CC5C" w:rsidR="00E96A8C" w:rsidDel="00F21C06" w:rsidRDefault="00C049A8" w:rsidP="008269E5">
            <w:pPr>
              <w:rPr>
                <w:b/>
                <w:sz w:val="28"/>
                <w:szCs w:val="28"/>
              </w:rPr>
            </w:pPr>
            <w:r w:rsidDel="00F21C06">
              <w:rPr>
                <w:b/>
                <w:sz w:val="28"/>
                <w:szCs w:val="28"/>
              </w:rPr>
              <w:t>References</w:t>
            </w:r>
          </w:p>
        </w:tc>
        <w:tc>
          <w:tcPr>
            <w:tcW w:w="4950" w:type="dxa"/>
          </w:tcPr>
          <w:p w14:paraId="3026738C" w14:textId="628D2C8B" w:rsidR="00E96A8C" w:rsidRPr="00084114" w:rsidDel="00F21C06" w:rsidRDefault="00C049A8" w:rsidP="00816769">
            <w:pPr>
              <w:spacing w:after="120"/>
              <w:rPr>
                <w:b/>
                <w:sz w:val="28"/>
                <w:szCs w:val="28"/>
              </w:rPr>
            </w:pPr>
            <w:r w:rsidDel="00F21C06">
              <w:rPr>
                <w:b/>
                <w:sz w:val="28"/>
                <w:szCs w:val="28"/>
              </w:rPr>
              <w:t>Slide 23</w:t>
            </w:r>
            <w:r w:rsidR="006C76AB">
              <w:rPr>
                <w:noProof/>
              </w:rPr>
              <w:drawing>
                <wp:inline distT="0" distB="0" distL="0" distR="0" wp14:anchorId="4F137FB6" wp14:editId="73A1845A">
                  <wp:extent cx="3006090" cy="2322830"/>
                  <wp:effectExtent l="0" t="0" r="3810" b="1270"/>
                  <wp:docPr id="54" name="Picture 54" descr="Sli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lid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r w:rsidR="000310CB">
              <w:t xml:space="preserve"> </w:t>
            </w:r>
          </w:p>
        </w:tc>
      </w:tr>
      <w:tr w:rsidR="00E96A8C" w:rsidRPr="00084114" w:rsidDel="00F21C06" w14:paraId="44A0460B" w14:textId="0F31781C" w:rsidTr="00816769">
        <w:trPr>
          <w:cantSplit/>
        </w:trPr>
        <w:tc>
          <w:tcPr>
            <w:tcW w:w="5238" w:type="dxa"/>
          </w:tcPr>
          <w:p w14:paraId="136A3CF5" w14:textId="66129182" w:rsidR="00E96A8C" w:rsidDel="00F21C06" w:rsidRDefault="00C049A8" w:rsidP="008269E5">
            <w:pPr>
              <w:rPr>
                <w:b/>
                <w:sz w:val="28"/>
                <w:szCs w:val="28"/>
              </w:rPr>
            </w:pPr>
            <w:r w:rsidDel="00F21C06">
              <w:rPr>
                <w:b/>
                <w:sz w:val="28"/>
                <w:szCs w:val="28"/>
              </w:rPr>
              <w:lastRenderedPageBreak/>
              <w:t>References</w:t>
            </w:r>
          </w:p>
        </w:tc>
        <w:tc>
          <w:tcPr>
            <w:tcW w:w="4950" w:type="dxa"/>
          </w:tcPr>
          <w:p w14:paraId="6DB14490" w14:textId="6159CFCE" w:rsidR="00E96A8C" w:rsidRPr="00084114" w:rsidDel="00F21C06" w:rsidRDefault="00C049A8" w:rsidP="00816769">
            <w:pPr>
              <w:spacing w:after="120"/>
              <w:rPr>
                <w:b/>
                <w:sz w:val="28"/>
                <w:szCs w:val="28"/>
              </w:rPr>
            </w:pPr>
            <w:r w:rsidDel="00F21C06">
              <w:rPr>
                <w:b/>
                <w:sz w:val="28"/>
                <w:szCs w:val="28"/>
              </w:rPr>
              <w:t>Slide 24</w:t>
            </w:r>
            <w:r w:rsidR="006C76AB">
              <w:rPr>
                <w:noProof/>
              </w:rPr>
              <w:drawing>
                <wp:inline distT="0" distB="0" distL="0" distR="0" wp14:anchorId="7E1EAC67" wp14:editId="0456A7A3">
                  <wp:extent cx="3006090" cy="2322830"/>
                  <wp:effectExtent l="0" t="0" r="3810" b="1270"/>
                  <wp:docPr id="55" name="Picture 55" descr="Sli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lid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r w:rsidR="000310CB">
              <w:t xml:space="preserve"> </w:t>
            </w:r>
          </w:p>
        </w:tc>
      </w:tr>
    </w:tbl>
    <w:p w14:paraId="5FF1D436" w14:textId="5CC22D00" w:rsidR="00B82479" w:rsidRDefault="00625929" w:rsidP="00625929">
      <w:pPr>
        <w:spacing w:before="7500" w:after="0" w:line="240" w:lineRule="auto"/>
        <w:jc w:val="right"/>
      </w:pPr>
      <w:r>
        <w:t>AHRQ Pub. No. 17(22)-0030</w:t>
      </w:r>
    </w:p>
    <w:p w14:paraId="2045335E" w14:textId="2F0F8F9F" w:rsidR="00625929" w:rsidRPr="00ED2F0B" w:rsidRDefault="00625929" w:rsidP="00625929">
      <w:pPr>
        <w:spacing w:after="0" w:line="240" w:lineRule="auto"/>
        <w:jc w:val="right"/>
      </w:pPr>
      <w:r>
        <w:t>September 2022</w:t>
      </w:r>
    </w:p>
    <w:sectPr w:rsidR="00625929" w:rsidRPr="00ED2F0B" w:rsidSect="00625929">
      <w:footerReference w:type="default" r:id="rId42"/>
      <w:headerReference w:type="first" r:id="rId43"/>
      <w:footerReference w:type="first" r:id="rId44"/>
      <w:pgSz w:w="12240" w:h="15840"/>
      <w:pgMar w:top="1080" w:right="630" w:bottom="1440" w:left="1440" w:header="0" w:footer="13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46800" w14:textId="77777777" w:rsidR="007E16BF" w:rsidRDefault="007E16BF" w:rsidP="00E32D5F">
      <w:pPr>
        <w:spacing w:after="0" w:line="240" w:lineRule="auto"/>
      </w:pPr>
      <w:r>
        <w:separator/>
      </w:r>
    </w:p>
  </w:endnote>
  <w:endnote w:type="continuationSeparator" w:id="0">
    <w:p w14:paraId="179C85B0" w14:textId="77777777" w:rsidR="007E16BF" w:rsidRDefault="007E16BF" w:rsidP="00E32D5F">
      <w:pPr>
        <w:spacing w:after="0" w:line="240" w:lineRule="auto"/>
      </w:pPr>
      <w:r>
        <w:continuationSeparator/>
      </w:r>
    </w:p>
  </w:endnote>
  <w:endnote w:type="continuationNotice" w:id="1">
    <w:p w14:paraId="1C047C57" w14:textId="77777777" w:rsidR="007E16BF" w:rsidRDefault="007E16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4128D" w14:textId="38F6E70B" w:rsidR="000D4431" w:rsidRDefault="00F92E82">
    <w:pPr>
      <w:pStyle w:val="Footer"/>
    </w:pPr>
    <w:r>
      <w:rPr>
        <w:noProof/>
      </w:rPr>
      <mc:AlternateContent>
        <mc:Choice Requires="wps">
          <w:drawing>
            <wp:anchor distT="45720" distB="45720" distL="114300" distR="114300" simplePos="0" relativeHeight="251663365" behindDoc="0" locked="0" layoutInCell="1" allowOverlap="1" wp14:anchorId="55F958DE" wp14:editId="1DC45CEB">
              <wp:simplePos x="0" y="0"/>
              <wp:positionH relativeFrom="column">
                <wp:posOffset>5416550</wp:posOffset>
              </wp:positionH>
              <wp:positionV relativeFrom="paragraph">
                <wp:posOffset>472440</wp:posOffset>
              </wp:positionV>
              <wp:extent cx="1120775" cy="45720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457200"/>
                      </a:xfrm>
                      <a:prstGeom prst="rect">
                        <a:avLst/>
                      </a:prstGeom>
                      <a:noFill/>
                      <a:ln w="9525">
                        <a:noFill/>
                        <a:miter lim="800000"/>
                        <a:headEnd/>
                        <a:tailEnd/>
                      </a:ln>
                    </wps:spPr>
                    <wps:txbx>
                      <w:txbxContent>
                        <w:p w14:paraId="1155AB7E" w14:textId="652B4FCB" w:rsidR="003023C2" w:rsidRPr="00816769" w:rsidRDefault="003023C2" w:rsidP="00816769">
                          <w:pPr>
                            <w:spacing w:after="0" w:line="240" w:lineRule="auto"/>
                            <w:rPr>
                              <w:color w:val="FFFFFF" w:themeColor="background1"/>
                            </w:rPr>
                          </w:pPr>
                          <w:r w:rsidRPr="00816769">
                            <w:rPr>
                              <w:color w:val="FFFFFF" w:themeColor="background1"/>
                            </w:rPr>
                            <w:t>Implementing</w:t>
                          </w:r>
                          <w:r w:rsidR="000E2BD4" w:rsidRPr="00816769">
                            <w:rPr>
                              <w:color w:val="FFFFFF" w:themeColor="background1"/>
                            </w:rPr>
                            <w:t xml:space="preserve"> Stewardship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F958DE" id="_x0000_t202" coordsize="21600,21600" o:spt="202" path="m,l,21600r21600,l21600,xe">
              <v:stroke joinstyle="miter"/>
              <v:path gradientshapeok="t" o:connecttype="rect"/>
            </v:shapetype>
            <v:shape id="Text Box 2" o:spid="_x0000_s1027" type="#_x0000_t202" style="position:absolute;margin-left:426.5pt;margin-top:37.2pt;width:88.25pt;height:36pt;z-index:2516633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XXCwIAAPoDAAAOAAAAZHJzL2Uyb0RvYy54bWysU9tu2zAMfR+wfxD0vthJk6U14hRduw4D&#10;ugvQ7gMYWY6FSaImKbGzry8lp2mwvQ3zg0CZ5CHPIbW6Hoxme+mDQlvz6aTkTFqBjbLbmv94un93&#10;yVmIYBvQaGXNDzLw6/XbN6veVXKGHepGekYgNlS9q3kXo6uKIohOGggTdNKSs0VvINLVb4vGQ0/o&#10;Rhezsnxf9Ogb51HIEOjv3ejk64zftlLEb20bZGS65tRbzKfP5yadxXoF1daD65Q4tgH/0IUBZano&#10;CeoOIrCdV39BGSU8BmzjRKApsG2VkJkDsZmWf7B57MDJzIXECe4kU/h/sOLr/rtnqqn5xQVnFgzN&#10;6EkOkX3Agc2SPL0LFUU9OoqLA/2mMWeqwT2g+BmYxdsO7FbeeI99J6Gh9qYpszhLHXFCAtn0X7Ch&#10;MrCLmIGG1pukHanBCJ3GdDiNJrUiUsnprFwuF5wJ8s0XS5p9LgHVS7bzIX6SaFgyau5p9Bkd9g8h&#10;pm6geglJxSzeK63z+LVlfc2vFrNFTjjzGBVpO7UyNb8s0zfuSyL50TY5OYLSo00FtD2yTkRHynHY&#10;DFnfLElSZIPNgWTwOC4jPR4yOvS/OetpEWsefu3AS870Z0tSXk3n87S5+ZKZc+bPPZtzD1hBUDWP&#10;nI3mbczbPlK+IclbldV47eTYMi1YFun4GNIGn99z1OuTXT8DAAD//wMAUEsDBBQABgAIAAAAIQBQ&#10;3OJn3wAAAAsBAAAPAAAAZHJzL2Rvd25yZXYueG1sTI/NTsMwEITvSLyDtUjcqE1x+hPiVAjEFUSh&#10;SNzceJtExOsodpvw9mxPcJvVjGa/KTaT78QJh9gGMnA7UyCQquBaqg18vD/frEDEZMnZLhAa+MEI&#10;m/LyorC5CyO94WmbasElFHNroEmpz6WMVYPexlnokdg7hMHbxOdQSzfYkct9J+dKLaS3LfGHxvb4&#10;2GD1vT16A7uXw9enVq/1k8/6MUxKkl9LY66vpod7EAmn9BeGMz6jQ8lM+3AkF0VnYJXd8ZZkYKk1&#10;iHNAzdcZiD0rvdAgy0L+31D+AgAA//8DAFBLAQItABQABgAIAAAAIQC2gziS/gAAAOEBAAATAAAA&#10;AAAAAAAAAAAAAAAAAABbQ29udGVudF9UeXBlc10ueG1sUEsBAi0AFAAGAAgAAAAhADj9If/WAAAA&#10;lAEAAAsAAAAAAAAAAAAAAAAALwEAAF9yZWxzLy5yZWxzUEsBAi0AFAAGAAgAAAAhAI481dcLAgAA&#10;+gMAAA4AAAAAAAAAAAAAAAAALgIAAGRycy9lMm9Eb2MueG1sUEsBAi0AFAAGAAgAAAAhAFDc4mff&#10;AAAACwEAAA8AAAAAAAAAAAAAAAAAZQQAAGRycy9kb3ducmV2LnhtbFBLBQYAAAAABAAEAPMAAABx&#10;BQAAAAA=&#10;" filled="f" stroked="f">
              <v:textbox>
                <w:txbxContent>
                  <w:p w14:paraId="1155AB7E" w14:textId="652B4FCB" w:rsidR="003023C2" w:rsidRPr="00816769" w:rsidRDefault="003023C2" w:rsidP="00816769">
                    <w:pPr>
                      <w:spacing w:after="0" w:line="240" w:lineRule="auto"/>
                      <w:rPr>
                        <w:color w:val="FFFFFF" w:themeColor="background1"/>
                      </w:rPr>
                    </w:pPr>
                    <w:r w:rsidRPr="00816769">
                      <w:rPr>
                        <w:color w:val="FFFFFF" w:themeColor="background1"/>
                      </w:rPr>
                      <w:t>Implementing</w:t>
                    </w:r>
                    <w:r w:rsidR="000E2BD4" w:rsidRPr="00816769">
                      <w:rPr>
                        <w:color w:val="FFFFFF" w:themeColor="background1"/>
                      </w:rPr>
                      <w:t xml:space="preserve"> Stewardship</w:t>
                    </w:r>
                  </w:p>
                </w:txbxContent>
              </v:textbox>
              <w10:wrap type="square"/>
            </v:shape>
          </w:pict>
        </mc:Fallback>
      </mc:AlternateContent>
    </w:r>
    <w:r w:rsidR="00816769">
      <w:rPr>
        <w:noProof/>
      </w:rPr>
      <mc:AlternateContent>
        <mc:Choice Requires="wps">
          <w:drawing>
            <wp:anchor distT="0" distB="0" distL="114300" distR="114300" simplePos="0" relativeHeight="251661317" behindDoc="0" locked="0" layoutInCell="1" allowOverlap="1" wp14:anchorId="01EDB78F" wp14:editId="730A56C0">
              <wp:simplePos x="0" y="0"/>
              <wp:positionH relativeFrom="column">
                <wp:posOffset>6406515</wp:posOffset>
              </wp:positionH>
              <wp:positionV relativeFrom="paragraph">
                <wp:posOffset>494665</wp:posOffset>
              </wp:positionV>
              <wp:extent cx="914400" cy="9144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4A364A68" w14:textId="5B5A52FD" w:rsidR="00EA7CCD" w:rsidRPr="00312762" w:rsidRDefault="00EA7CCD">
                          <w:pPr>
                            <w:rPr>
                              <w:color w:val="FFFFFF" w:themeColor="background1"/>
                            </w:rPr>
                          </w:pPr>
                          <w:r w:rsidRPr="00312762">
                            <w:rPr>
                              <w:color w:val="FFFFFF" w:themeColor="background1"/>
                            </w:rPr>
                            <w:fldChar w:fldCharType="begin"/>
                          </w:r>
                          <w:r w:rsidRPr="00312762">
                            <w:rPr>
                              <w:color w:val="FFFFFF" w:themeColor="background1"/>
                            </w:rPr>
                            <w:instrText xml:space="preserve"> PAGE   \* MERGEFORMAT </w:instrText>
                          </w:r>
                          <w:r w:rsidRPr="00312762">
                            <w:rPr>
                              <w:color w:val="FFFFFF" w:themeColor="background1"/>
                            </w:rPr>
                            <w:fldChar w:fldCharType="separate"/>
                          </w:r>
                          <w:r w:rsidR="00E759EB">
                            <w:rPr>
                              <w:noProof/>
                              <w:color w:val="FFFFFF" w:themeColor="background1"/>
                            </w:rPr>
                            <w:t>18</w:t>
                          </w:r>
                          <w:r w:rsidRPr="00312762">
                            <w:rPr>
                              <w:noProof/>
                              <w:color w:val="FFFFFF" w:themeColor="background1"/>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EDB78F" id="Text Box 32" o:spid="_x0000_s1028" type="#_x0000_t202" style="position:absolute;margin-left:504.45pt;margin-top:38.95pt;width:1in;height:1in;z-index:25166131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cQOJQIAAFAEAAAOAAAAZHJzL2Uyb0RvYy54bWysVFFv2jAQfp+0/2D5fSRQ2m2IULFWTJNQ&#10;WwmmPhvHIZESn2UbEvbr99kJFHV7mvZizneXO9/3fcf8vmtqdlTWVaQzPh6lnCktKa/0PuM/t6tP&#10;XzhzXuhc1KRVxk/K8fvFxw/z1szUhEqqc2UZimg3a03GS+/NLEmcLFUj3IiM0ggWZBvhcbX7JLei&#10;RfWmTiZpepe0ZHNjSSrn4H3sg3wR6xeFkv65KJzyrM443ubjaeO5C2eymIvZ3gpTVnJ4hviHVzSi&#10;0mh6KfUovGAHW/1RqqmkJUeFH0lqEiqKSqo4A6YZp++m2ZTCqDgLwHHmApP7f2Xl0/HFsirP+M2E&#10;My0acLRVnWffqGNwAZ/WuBnSNgaJvoMfPJ/9Ds4wdlfYJvxiIIY4kD5d0A3VJJxfx9NpiohEaLBR&#10;PXn72FjnvytqWDAybkFexFQc1873qeeU0EvTqqrrSGCtWZvxu5vbNH5wiaB4rdEjjNA/NVi+23XD&#10;XDvKTxjLUi8MZ+SqQvO1cP5FWCgB74W6/TOOoiY0ocHirCT762/+kA+CEOWshbIyriF9zuofGsTF&#10;ySHEeJnefp6gg72O7K4j+tA8EKQ7xhYZGc2Q7+uzWVhqXrECy9ATIaElOmfcn80H36sdKyTVchmT&#10;ID0j/FpvjAylA5gB2G33KqwZ0Peg7YnOChSzdyT0uT0Ny4OnoooMBXh7TAfUIdvI8bBiYS+u7zHr&#10;7Y9g8RsAAP//AwBQSwMEFAAGAAgAAAAhAHnDYTrjAAAADAEAAA8AAABkcnMvZG93bnJldi54bWxM&#10;j0tPwzAQhO9I/AdrkbggaicSfYQ4FSCBEOIhWoR6dOMljhrbke206b9ne4LT7mhGs9+Wy9F2bI8h&#10;tt5JyCYCGLra69Y1Er7Wj9dzYDEpp1XnHUo4YoRldX5WqkL7g/vE/So1jEpcLJQEk1JfcB5rg1bF&#10;ie/Rkffjg1WJZGi4DupA5bbjuRBTblXr6IJRPT4YrHerwUrYmZerD/H0dv89fT6G9/XgN+F1I+Xl&#10;xXh3CyzhmP7CcMIndKiIaesHpyPrSAsxX1BWwmxG85TIbnLathLyPFsAr0r+/4nqFwAA//8DAFBL&#10;AQItABQABgAIAAAAIQC2gziS/gAAAOEBAAATAAAAAAAAAAAAAAAAAAAAAABbQ29udGVudF9UeXBl&#10;c10ueG1sUEsBAi0AFAAGAAgAAAAhADj9If/WAAAAlAEAAAsAAAAAAAAAAAAAAAAALwEAAF9yZWxz&#10;Ly5yZWxzUEsBAi0AFAAGAAgAAAAhAA89xA4lAgAAUAQAAA4AAAAAAAAAAAAAAAAALgIAAGRycy9l&#10;Mm9Eb2MueG1sUEsBAi0AFAAGAAgAAAAhAHnDYTrjAAAADAEAAA8AAAAAAAAAAAAAAAAAfwQAAGRy&#10;cy9kb3ducmV2LnhtbFBLBQYAAAAABAAEAPMAAACPBQAAAAA=&#10;" filled="f" stroked="f" strokeweight=".5pt">
              <v:textbox>
                <w:txbxContent>
                  <w:p w14:paraId="4A364A68" w14:textId="5B5A52FD" w:rsidR="00EA7CCD" w:rsidRPr="00312762" w:rsidRDefault="00EA7CCD">
                    <w:pPr>
                      <w:rPr>
                        <w:color w:val="FFFFFF" w:themeColor="background1"/>
                      </w:rPr>
                    </w:pPr>
                    <w:r w:rsidRPr="00312762">
                      <w:rPr>
                        <w:color w:val="FFFFFF" w:themeColor="background1"/>
                      </w:rPr>
                      <w:fldChar w:fldCharType="begin"/>
                    </w:r>
                    <w:r w:rsidRPr="00312762">
                      <w:rPr>
                        <w:color w:val="FFFFFF" w:themeColor="background1"/>
                      </w:rPr>
                      <w:instrText xml:space="preserve"> PAGE   \* MERGEFORMAT </w:instrText>
                    </w:r>
                    <w:r w:rsidRPr="00312762">
                      <w:rPr>
                        <w:color w:val="FFFFFF" w:themeColor="background1"/>
                      </w:rPr>
                      <w:fldChar w:fldCharType="separate"/>
                    </w:r>
                    <w:r w:rsidR="00E759EB">
                      <w:rPr>
                        <w:noProof/>
                        <w:color w:val="FFFFFF" w:themeColor="background1"/>
                      </w:rPr>
                      <w:t>18</w:t>
                    </w:r>
                    <w:r w:rsidRPr="00312762">
                      <w:rPr>
                        <w:noProof/>
                        <w:color w:val="FFFFFF" w:themeColor="background1"/>
                      </w:rPr>
                      <w:fldChar w:fldCharType="end"/>
                    </w:r>
                  </w:p>
                </w:txbxContent>
              </v:textbox>
            </v:shape>
          </w:pict>
        </mc:Fallback>
      </mc:AlternateContent>
    </w:r>
    <w:r w:rsidR="00816769">
      <w:rPr>
        <w:noProof/>
      </w:rPr>
      <mc:AlternateContent>
        <mc:Choice Requires="wps">
          <w:drawing>
            <wp:anchor distT="45720" distB="45720" distL="114300" distR="114300" simplePos="0" relativeHeight="251660293" behindDoc="0" locked="0" layoutInCell="1" allowOverlap="1" wp14:anchorId="2982279A" wp14:editId="21802DCF">
              <wp:simplePos x="0" y="0"/>
              <wp:positionH relativeFrom="column">
                <wp:posOffset>-457200</wp:posOffset>
              </wp:positionH>
              <wp:positionV relativeFrom="paragraph">
                <wp:posOffset>567690</wp:posOffset>
              </wp:positionV>
              <wp:extent cx="41846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0" cy="1404620"/>
                      </a:xfrm>
                      <a:prstGeom prst="rect">
                        <a:avLst/>
                      </a:prstGeom>
                      <a:noFill/>
                      <a:ln w="9525">
                        <a:noFill/>
                        <a:miter lim="800000"/>
                        <a:headEnd/>
                        <a:tailEnd/>
                      </a:ln>
                    </wps:spPr>
                    <wps:txbx>
                      <w:txbxContent>
                        <w:p w14:paraId="11C4C301" w14:textId="0D127C3F" w:rsidR="00EA7CCD" w:rsidRPr="00816769" w:rsidRDefault="00EA7CCD">
                          <w:r w:rsidRPr="00816769">
                            <w:t>AHRQ Safety Program for Improving Antibi</w:t>
                          </w:r>
                          <w:r w:rsidR="00D5275B" w:rsidRPr="00816769">
                            <w:t>o</w:t>
                          </w:r>
                          <w:r w:rsidRPr="00816769">
                            <w:t>tic Use – Ambulatory Care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82279A" id="_x0000_s1029" type="#_x0000_t202" style="position:absolute;margin-left:-36pt;margin-top:44.7pt;width:329.5pt;height:110.6pt;z-index:25166029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nRuEAIAAPwDAAAOAAAAZHJzL2Uyb0RvYy54bWysU9uO2yAQfa/Uf0C8N77IyWatOKvtblNV&#10;2m4r7fYDCMYxKjAUSOz06zvgJI3at6o8IGCYw5wzh9XdqBU5COclmIYWs5wSYTi00uwa+u11825J&#10;iQ/MtEyBEQ09Ck/v1m/frAZbixJ6UK1wBEGMrwfb0D4EW2eZ573QzM/ACoPBDpxmAbdul7WODYiu&#10;VVbm+SIbwLXWARfe4+njFKTrhN91gocvXedFIKqhWFtIs0vzNs7ZesXqnWO2l/xUBvuHKjSTBh+9&#10;QD2ywMjeyb+gtOQOPHRhxkFn0HWSi8QB2RT5H2xeemZF4oLieHuRyf8/WP58+OqIbBtaFjeUGKax&#10;Sa9iDOQ9jKSM+gzW13jtxeLFMOIx9jlx9fYJ+HdPDDz0zOzEvXMw9IK1WF8RM7Or1AnHR5Dt8Bla&#10;fIbtAySgsXM6iodyEETHPh0vvYmlcDysimW1mGOIY6yo8mpRpu5lrD6nW+fDRwGaxEVDHTY/wbPD&#10;kw+xHFafr8TXDGykUskAypChobfzcp4SriJaBvSnkrqhyzyOyTGR5QfTpuTApJrW+IAyJ9qR6cQ5&#10;jNtxUvis5hbaI+rgYLIjfh9c9OB+UjKgFRvqf+yZE5SoTwa1vC2qKno3bar5DRIn7jqyvY4wwxGq&#10;oYGSafkQkt8jZW/vUfONTGrE5kyVnEpGiyWRTt8hevh6n279/rTrXwAAAP//AwBQSwMEFAAGAAgA&#10;AAAhAF3YDVHgAAAACgEAAA8AAABkcnMvZG93bnJldi54bWxMj8FOwzAQRO9I/IO1SNxauwGaNMSp&#10;KtSWY6FEPbvxkkTEdmS7afh7lhMcZ2c0+6ZYT6ZnI/rQOSthMRfA0NZOd7aRUH3sZhmwEJXVqncW&#10;JXxjgHV5e1OoXLurfcfxGBtGJTbkSkIb45BzHuoWjQpzN6Al79N5oyJJ33Dt1ZXKTc8TIZbcqM7S&#10;h1YN+NJi/XW8GAlDHPbpqz+8bba7UVSnfZV0zVbK+7tp8wws4hT/wvCLT+hQEtPZXawOrJcwSxPa&#10;EiVkq0dgFHjKUjqcJTwsxBJ4WfD/E8ofAAAA//8DAFBLAQItABQABgAIAAAAIQC2gziS/gAAAOEB&#10;AAATAAAAAAAAAAAAAAAAAAAAAABbQ29udGVudF9UeXBlc10ueG1sUEsBAi0AFAAGAAgAAAAhADj9&#10;If/WAAAAlAEAAAsAAAAAAAAAAAAAAAAALwEAAF9yZWxzLy5yZWxzUEsBAi0AFAAGAAgAAAAhAMQy&#10;dG4QAgAA/AMAAA4AAAAAAAAAAAAAAAAALgIAAGRycy9lMm9Eb2MueG1sUEsBAi0AFAAGAAgAAAAh&#10;AF3YDVHgAAAACgEAAA8AAAAAAAAAAAAAAAAAagQAAGRycy9kb3ducmV2LnhtbFBLBQYAAAAABAAE&#10;APMAAAB3BQAAAAA=&#10;" filled="f" stroked="f">
              <v:textbox style="mso-fit-shape-to-text:t">
                <w:txbxContent>
                  <w:p w14:paraId="11C4C301" w14:textId="0D127C3F" w:rsidR="00EA7CCD" w:rsidRPr="00816769" w:rsidRDefault="00EA7CCD">
                    <w:r w:rsidRPr="00816769">
                      <w:t>AHRQ Safety Program for Improving Antibi</w:t>
                    </w:r>
                    <w:r w:rsidR="00D5275B" w:rsidRPr="00816769">
                      <w:t>o</w:t>
                    </w:r>
                    <w:r w:rsidRPr="00816769">
                      <w:t>tic Use – Ambulatory Care</w:t>
                    </w:r>
                  </w:p>
                </w:txbxContent>
              </v:textbox>
              <w10:wrap type="square"/>
            </v:shape>
          </w:pict>
        </mc:Fallback>
      </mc:AlternateContent>
    </w:r>
    <w:r w:rsidR="00BC41D7">
      <w:rPr>
        <w:noProof/>
        <w:color w:val="2B579A"/>
        <w:shd w:val="clear" w:color="auto" w:fill="E6E6E6"/>
      </w:rPr>
      <w:drawing>
        <wp:anchor distT="0" distB="0" distL="114300" distR="114300" simplePos="0" relativeHeight="251671557" behindDoc="1" locked="0" layoutInCell="1" allowOverlap="1" wp14:anchorId="4D70E446" wp14:editId="46521711">
          <wp:simplePos x="0" y="0"/>
          <wp:positionH relativeFrom="page">
            <wp:posOffset>4570095</wp:posOffset>
          </wp:positionH>
          <wp:positionV relativeFrom="page">
            <wp:posOffset>9387840</wp:posOffset>
          </wp:positionV>
          <wp:extent cx="3063240" cy="502920"/>
          <wp:effectExtent l="0" t="0" r="381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Word_inside page_2016 branding.jpg"/>
                  <pic:cNvPicPr/>
                </pic:nvPicPr>
                <pic:blipFill rotWithShape="1">
                  <a:blip r:embed="rId1" cstate="print">
                    <a:extLst>
                      <a:ext uri="{28A0092B-C50C-407E-A947-70E740481C1C}">
                        <a14:useLocalDpi xmlns:a14="http://schemas.microsoft.com/office/drawing/2010/main" val="0"/>
                      </a:ext>
                    </a:extLst>
                  </a:blip>
                  <a:srcRect l="44551" t="90027" r="3820" b="3439"/>
                  <a:stretch/>
                </pic:blipFill>
                <pic:spPr bwMode="auto">
                  <a:xfrm>
                    <a:off x="0" y="0"/>
                    <a:ext cx="3063240" cy="50292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1E5F6" w14:textId="77777777" w:rsidR="000D4431" w:rsidRDefault="000D4431">
    <w:pPr>
      <w:pStyle w:val="Footer"/>
    </w:pPr>
    <w:r w:rsidRPr="00B82479">
      <w:rPr>
        <w:rFonts w:ascii="Calibri" w:hAnsi="Calibri" w:cs="Calibri"/>
        <w:b/>
        <w:noProof/>
        <w:color w:val="FFFFFF" w:themeColor="background1"/>
        <w:sz w:val="52"/>
        <w:shd w:val="clear" w:color="auto" w:fill="E6E6E6"/>
      </w:rPr>
      <w:drawing>
        <wp:anchor distT="0" distB="0" distL="114300" distR="114300" simplePos="0" relativeHeight="251675653" behindDoc="1" locked="0" layoutInCell="1" allowOverlap="1" wp14:anchorId="4CAC5086" wp14:editId="0999F322">
          <wp:simplePos x="0" y="0"/>
          <wp:positionH relativeFrom="column">
            <wp:posOffset>-1600200</wp:posOffset>
          </wp:positionH>
          <wp:positionV relativeFrom="paragraph">
            <wp:posOffset>-31115</wp:posOffset>
          </wp:positionV>
          <wp:extent cx="8501248" cy="1116442"/>
          <wp:effectExtent l="0" t="0" r="8255"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l="-3953" t="87554" r="3953" b="2292"/>
                  <a:stretch/>
                </pic:blipFill>
                <pic:spPr bwMode="auto">
                  <a:xfrm>
                    <a:off x="0" y="0"/>
                    <a:ext cx="8501248" cy="1116442"/>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0A226" w14:textId="77777777" w:rsidR="007E16BF" w:rsidRDefault="007E16BF" w:rsidP="00E32D5F">
      <w:pPr>
        <w:spacing w:after="0" w:line="240" w:lineRule="auto"/>
      </w:pPr>
      <w:r>
        <w:separator/>
      </w:r>
    </w:p>
  </w:footnote>
  <w:footnote w:type="continuationSeparator" w:id="0">
    <w:p w14:paraId="772DF94E" w14:textId="77777777" w:rsidR="007E16BF" w:rsidRDefault="007E16BF" w:rsidP="00E32D5F">
      <w:pPr>
        <w:spacing w:after="0" w:line="240" w:lineRule="auto"/>
      </w:pPr>
      <w:r>
        <w:continuationSeparator/>
      </w:r>
    </w:p>
  </w:footnote>
  <w:footnote w:type="continuationNotice" w:id="1">
    <w:p w14:paraId="6635A753" w14:textId="77777777" w:rsidR="007E16BF" w:rsidRDefault="007E16B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9C6DC" w14:textId="77777777" w:rsidR="000D4431" w:rsidRDefault="000D4431">
    <w:pPr>
      <w:pStyle w:val="Header"/>
    </w:pPr>
    <w:r>
      <w:rPr>
        <w:rFonts w:ascii="Calibri" w:hAnsi="Calibri" w:cs="Calibri"/>
        <w:b/>
        <w:noProof/>
        <w:color w:val="FFFFFF" w:themeColor="background1"/>
        <w:sz w:val="52"/>
        <w:shd w:val="clear" w:color="auto" w:fill="E6E6E6"/>
      </w:rPr>
      <mc:AlternateContent>
        <mc:Choice Requires="wps">
          <w:drawing>
            <wp:anchor distT="0" distB="0" distL="114300" distR="114300" simplePos="0" relativeHeight="251658241" behindDoc="0" locked="0" layoutInCell="1" allowOverlap="1" wp14:anchorId="2A75D31F" wp14:editId="053110D3">
              <wp:simplePos x="0" y="0"/>
              <wp:positionH relativeFrom="column">
                <wp:posOffset>648335</wp:posOffset>
              </wp:positionH>
              <wp:positionV relativeFrom="paragraph">
                <wp:posOffset>363220</wp:posOffset>
              </wp:positionV>
              <wp:extent cx="5265420" cy="784306"/>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265420" cy="784306"/>
                      </a:xfrm>
                      <a:prstGeom prst="rect">
                        <a:avLst/>
                      </a:prstGeom>
                      <a:noFill/>
                      <a:ln w="6350">
                        <a:noFill/>
                      </a:ln>
                    </wps:spPr>
                    <wps:txbx>
                      <w:txbxContent>
                        <w:p w14:paraId="2FEFC261" w14:textId="77777777" w:rsidR="000D4431" w:rsidRPr="00E46F18" w:rsidRDefault="000D4431" w:rsidP="00B82479">
                          <w:pPr>
                            <w:jc w:val="center"/>
                            <w:rPr>
                              <w:color w:val="FFFFFF" w:themeColor="background1"/>
                              <w:sz w:val="44"/>
                              <w:szCs w:val="44"/>
                            </w:rPr>
                          </w:pPr>
                          <w:r w:rsidRPr="00E46F18">
                            <w:rPr>
                              <w:color w:val="FFFFFF" w:themeColor="background1"/>
                              <w:sz w:val="44"/>
                              <w:szCs w:val="44"/>
                            </w:rPr>
                            <w:t>AHRQ Safety Program for Improving Antibiotic Use</w:t>
                          </w:r>
                        </w:p>
                        <w:p w14:paraId="1C00C94C" w14:textId="0C7F09D4" w:rsidR="000D4431" w:rsidRPr="00045415" w:rsidRDefault="000D4431">
                          <w:pPr>
                            <w:rPr>
                              <w:color w:val="FFFFFF" w:themeColor="background1"/>
                            </w:rPr>
                          </w:pPr>
                          <w:r w:rsidRPr="00045415">
                            <w:rPr>
                              <w:color w:val="FFFFFF" w:themeColor="background1"/>
                              <w:shd w:val="clear" w:color="auto" w:fill="E6E6E6"/>
                            </w:rPr>
                            <w:fldChar w:fldCharType="begin"/>
                          </w:r>
                          <w:r w:rsidRPr="00045415">
                            <w:rPr>
                              <w:color w:val="FFFFFF" w:themeColor="background1"/>
                            </w:rPr>
                            <w:instrText xml:space="preserve"> PAGE   \* MERGEFORMAT </w:instrText>
                          </w:r>
                          <w:r w:rsidRPr="00045415">
                            <w:rPr>
                              <w:color w:val="FFFFFF" w:themeColor="background1"/>
                              <w:shd w:val="clear" w:color="auto" w:fill="E6E6E6"/>
                            </w:rPr>
                            <w:fldChar w:fldCharType="separate"/>
                          </w:r>
                          <w:r w:rsidR="00E759EB">
                            <w:rPr>
                              <w:noProof/>
                              <w:color w:val="FFFFFF" w:themeColor="background1"/>
                            </w:rPr>
                            <w:t>1</w:t>
                          </w:r>
                          <w:r w:rsidRPr="00045415">
                            <w:rPr>
                              <w:noProof/>
                              <w:color w:val="FFFFFF" w:themeColor="background1"/>
                              <w:shd w:val="clear" w:color="auto" w:fill="E6E6E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type w14:anchorId="2A75D31F" id="_x0000_t202" coordsize="21600,21600" o:spt="202" path="m,l,21600r21600,l21600,xe">
              <v:stroke joinstyle="miter"/>
              <v:path gradientshapeok="t" o:connecttype="rect"/>
            </v:shapetype>
            <v:shape id="Text Box 22" o:spid="_x0000_s1030" type="#_x0000_t202" style="position:absolute;margin-left:51.05pt;margin-top:28.6pt;width:414.6pt;height:61.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8xNGgIAADMEAAAOAAAAZHJzL2Uyb0RvYy54bWysU8lu2zAQvRfoPxC815LXJILlwE3gokCQ&#10;BHCKnGmKtAhQHJakLblf3yHlDWlPRS+jIWc0y3uP8/uu0WQvnFdgSjoc5JQIw6FSZlvSH2+rL7eU&#10;+MBMxTQYUdKD8PR+8fnTvLWFGEENuhKOYBHji9aWtA7BFlnmeS0a5gdghcGgBNewgEe3zSrHWqze&#10;6GyU57OsBVdZB1x4j7ePfZAuUn0pBQ8vUnoRiC4pzhaSdcluos0Wc1ZsHbO14scx2D9M0TBlsOm5&#10;1CMLjOyc+qNUo7gDDzIMODQZSKm4SDvgNsP8wzbrmlmRdkFwvD3D5P9fWf68X9tXR0L3FTokMALS&#10;Wl94vIz7dNI18YuTEowjhIczbKILhOPldDSbTkYY4hi7uZ2M81ksk13+ts6HbwIaEp2SOqQlocX2&#10;Tz70qaeU2MzASmmdqNGGtCWdjad5+uEcweLaYI/LrNEL3aYjqirp+LTHBqoDruegZ95bvlI4wxPz&#10;4ZU5pBrHRvmGFzRSA/aCo0dJDe7X3+5jPjKAUUpalE5J/c8dc4IS/d0gN3fDySRqLR0m05sIjbuO&#10;bK4jZtc8AKpziA/F8uTG/KBPrnTQvKPKl7Erhpjh2Luk4eQ+hF7Q+Eq4WC5TEqrLsvBk1pbH0hHV&#10;iPBb986cPdIQkMBnOImMFR/Y6HN7Ppa7AFIlqiLOPapH+FGZiezjK4rSvz6nrMtbX/wGAAD//wMA&#10;UEsDBBQABgAIAAAAIQDxXfip4QAAAAoBAAAPAAAAZHJzL2Rvd25yZXYueG1sTI/BTsMwEETvSPyD&#10;tUjcqJ1UpSHEqapIFRIqh5ZeuDmxm0TY6xC7bejXs5zgOJqn2bfFanKWnc0Yeo8SkpkAZrDxusdW&#10;wuF985ABC1GhVtajkfBtAqzK25tC5dpfcGfO+9gyGsGQKwldjEPOeWg641SY+cEgdUc/OhUpji3X&#10;o7rQuLM8FeKRO9UjXejUYKrONJ/7k5PwWm3e1K5OXXa11cv2uB6+Dh8LKe/vpvUzsGim+AfDrz6p&#10;Q0lOtT+hDsxSFmlCqITFMgVGwNM8mQOrqcnEEnhZ8P8vlD8AAAD//wMAUEsBAi0AFAAGAAgAAAAh&#10;ALaDOJL+AAAA4QEAABMAAAAAAAAAAAAAAAAAAAAAAFtDb250ZW50X1R5cGVzXS54bWxQSwECLQAU&#10;AAYACAAAACEAOP0h/9YAAACUAQAACwAAAAAAAAAAAAAAAAAvAQAAX3JlbHMvLnJlbHNQSwECLQAU&#10;AAYACAAAACEAzUPMTRoCAAAzBAAADgAAAAAAAAAAAAAAAAAuAgAAZHJzL2Uyb0RvYy54bWxQSwEC&#10;LQAUAAYACAAAACEA8V34qeEAAAAKAQAADwAAAAAAAAAAAAAAAAB0BAAAZHJzL2Rvd25yZXYueG1s&#10;UEsFBgAAAAAEAAQA8wAAAIIFAAAAAA==&#10;" filled="f" stroked="f" strokeweight=".5pt">
              <v:textbox>
                <w:txbxContent>
                  <w:p w14:paraId="2FEFC261" w14:textId="77777777" w:rsidR="000D4431" w:rsidRPr="00E46F18" w:rsidRDefault="000D4431" w:rsidP="00B82479">
                    <w:pPr>
                      <w:jc w:val="center"/>
                      <w:rPr>
                        <w:color w:val="FFFFFF" w:themeColor="background1"/>
                        <w:sz w:val="44"/>
                        <w:szCs w:val="44"/>
                      </w:rPr>
                    </w:pPr>
                    <w:r w:rsidRPr="00E46F18">
                      <w:rPr>
                        <w:color w:val="FFFFFF" w:themeColor="background1"/>
                        <w:sz w:val="44"/>
                        <w:szCs w:val="44"/>
                      </w:rPr>
                      <w:t>AHRQ Safety Program for Improving Antibiotic Use</w:t>
                    </w:r>
                  </w:p>
                  <w:p w14:paraId="1C00C94C" w14:textId="0C7F09D4" w:rsidR="000D4431" w:rsidRPr="00045415" w:rsidRDefault="000D4431">
                    <w:pPr>
                      <w:rPr>
                        <w:color w:val="FFFFFF" w:themeColor="background1"/>
                      </w:rPr>
                    </w:pPr>
                    <w:r w:rsidRPr="00045415">
                      <w:rPr>
                        <w:color w:val="FFFFFF" w:themeColor="background1"/>
                        <w:shd w:val="clear" w:color="auto" w:fill="E6E6E6"/>
                      </w:rPr>
                      <w:fldChar w:fldCharType="begin"/>
                    </w:r>
                    <w:r w:rsidRPr="00045415">
                      <w:rPr>
                        <w:color w:val="FFFFFF" w:themeColor="background1"/>
                      </w:rPr>
                      <w:instrText xml:space="preserve"> PAGE   \* MERGEFORMAT </w:instrText>
                    </w:r>
                    <w:r w:rsidRPr="00045415">
                      <w:rPr>
                        <w:color w:val="FFFFFF" w:themeColor="background1"/>
                        <w:shd w:val="clear" w:color="auto" w:fill="E6E6E6"/>
                      </w:rPr>
                      <w:fldChar w:fldCharType="separate"/>
                    </w:r>
                    <w:r w:rsidR="00E759EB">
                      <w:rPr>
                        <w:noProof/>
                        <w:color w:val="FFFFFF" w:themeColor="background1"/>
                      </w:rPr>
                      <w:t>1</w:t>
                    </w:r>
                    <w:r w:rsidRPr="00045415">
                      <w:rPr>
                        <w:noProof/>
                        <w:color w:val="FFFFFF" w:themeColor="background1"/>
                        <w:shd w:val="clear" w:color="auto" w:fill="E6E6E6"/>
                      </w:rPr>
                      <w:fldChar w:fldCharType="end"/>
                    </w:r>
                  </w:p>
                </w:txbxContent>
              </v:textbox>
            </v:shape>
          </w:pict>
        </mc:Fallback>
      </mc:AlternateContent>
    </w:r>
    <w:r w:rsidRPr="00045415">
      <w:rPr>
        <w:rFonts w:ascii="Calibri" w:hAnsi="Calibri" w:cs="Calibri"/>
        <w:b/>
        <w:noProof/>
        <w:color w:val="FFFFFF" w:themeColor="background1"/>
        <w:sz w:val="52"/>
        <w:shd w:val="clear" w:color="auto" w:fill="E6E6E6"/>
      </w:rPr>
      <w:drawing>
        <wp:anchor distT="0" distB="0" distL="114300" distR="114300" simplePos="0" relativeHeight="251673605" behindDoc="1" locked="0" layoutInCell="1" allowOverlap="1" wp14:anchorId="465F29D8" wp14:editId="4BD53057">
          <wp:simplePos x="0" y="0"/>
          <wp:positionH relativeFrom="column">
            <wp:posOffset>-1219200</wp:posOffset>
          </wp:positionH>
          <wp:positionV relativeFrom="paragraph">
            <wp:posOffset>-624205</wp:posOffset>
          </wp:positionV>
          <wp:extent cx="8503285" cy="2075180"/>
          <wp:effectExtent l="0" t="0" r="5715"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b="81131"/>
                  <a:stretch/>
                </pic:blipFill>
                <pic:spPr bwMode="auto">
                  <a:xfrm>
                    <a:off x="0" y="0"/>
                    <a:ext cx="8503285" cy="207518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6426"/>
    <w:multiLevelType w:val="hybridMultilevel"/>
    <w:tmpl w:val="9126D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73169"/>
    <w:multiLevelType w:val="hybridMultilevel"/>
    <w:tmpl w:val="C97AF9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7800E3"/>
    <w:multiLevelType w:val="hybridMultilevel"/>
    <w:tmpl w:val="8A9AB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4F1387"/>
    <w:multiLevelType w:val="hybridMultilevel"/>
    <w:tmpl w:val="7E8895E4"/>
    <w:lvl w:ilvl="0" w:tplc="23D0472A">
      <w:start w:val="1"/>
      <w:numFmt w:val="decimal"/>
      <w:lvlText w:val="%1."/>
      <w:lvlJc w:val="left"/>
      <w:pPr>
        <w:ind w:left="720" w:hanging="360"/>
      </w:pPr>
      <w:rPr>
        <w:rFonts w:ascii="Calibri" w:eastAsia="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827C80"/>
    <w:multiLevelType w:val="hybridMultilevel"/>
    <w:tmpl w:val="0B869570"/>
    <w:lvl w:ilvl="0" w:tplc="53BA5BCE">
      <w:start w:val="1"/>
      <w:numFmt w:val="bullet"/>
      <w:lvlText w:val="-"/>
      <w:lvlJc w:val="left"/>
      <w:pPr>
        <w:tabs>
          <w:tab w:val="num" w:pos="360"/>
        </w:tabs>
        <w:ind w:left="360" w:hanging="360"/>
      </w:pPr>
      <w:rPr>
        <w:rFonts w:ascii="Times New Roman" w:hAnsi="Times New Roman" w:hint="default"/>
      </w:rPr>
    </w:lvl>
    <w:lvl w:ilvl="1" w:tplc="538C8DB2" w:tentative="1">
      <w:start w:val="1"/>
      <w:numFmt w:val="bullet"/>
      <w:lvlText w:val="-"/>
      <w:lvlJc w:val="left"/>
      <w:pPr>
        <w:tabs>
          <w:tab w:val="num" w:pos="1080"/>
        </w:tabs>
        <w:ind w:left="1080" w:hanging="360"/>
      </w:pPr>
      <w:rPr>
        <w:rFonts w:ascii="Times New Roman" w:hAnsi="Times New Roman" w:hint="default"/>
      </w:rPr>
    </w:lvl>
    <w:lvl w:ilvl="2" w:tplc="6D5AB5CA" w:tentative="1">
      <w:start w:val="1"/>
      <w:numFmt w:val="bullet"/>
      <w:lvlText w:val="-"/>
      <w:lvlJc w:val="left"/>
      <w:pPr>
        <w:tabs>
          <w:tab w:val="num" w:pos="1800"/>
        </w:tabs>
        <w:ind w:left="1800" w:hanging="360"/>
      </w:pPr>
      <w:rPr>
        <w:rFonts w:ascii="Times New Roman" w:hAnsi="Times New Roman" w:hint="default"/>
      </w:rPr>
    </w:lvl>
    <w:lvl w:ilvl="3" w:tplc="9F02BE1E" w:tentative="1">
      <w:start w:val="1"/>
      <w:numFmt w:val="bullet"/>
      <w:lvlText w:val="-"/>
      <w:lvlJc w:val="left"/>
      <w:pPr>
        <w:tabs>
          <w:tab w:val="num" w:pos="2520"/>
        </w:tabs>
        <w:ind w:left="2520" w:hanging="360"/>
      </w:pPr>
      <w:rPr>
        <w:rFonts w:ascii="Times New Roman" w:hAnsi="Times New Roman" w:hint="default"/>
      </w:rPr>
    </w:lvl>
    <w:lvl w:ilvl="4" w:tplc="F4E81DC0" w:tentative="1">
      <w:start w:val="1"/>
      <w:numFmt w:val="bullet"/>
      <w:lvlText w:val="-"/>
      <w:lvlJc w:val="left"/>
      <w:pPr>
        <w:tabs>
          <w:tab w:val="num" w:pos="3240"/>
        </w:tabs>
        <w:ind w:left="3240" w:hanging="360"/>
      </w:pPr>
      <w:rPr>
        <w:rFonts w:ascii="Times New Roman" w:hAnsi="Times New Roman" w:hint="default"/>
      </w:rPr>
    </w:lvl>
    <w:lvl w:ilvl="5" w:tplc="C1DCC4EC" w:tentative="1">
      <w:start w:val="1"/>
      <w:numFmt w:val="bullet"/>
      <w:lvlText w:val="-"/>
      <w:lvlJc w:val="left"/>
      <w:pPr>
        <w:tabs>
          <w:tab w:val="num" w:pos="3960"/>
        </w:tabs>
        <w:ind w:left="3960" w:hanging="360"/>
      </w:pPr>
      <w:rPr>
        <w:rFonts w:ascii="Times New Roman" w:hAnsi="Times New Roman" w:hint="default"/>
      </w:rPr>
    </w:lvl>
    <w:lvl w:ilvl="6" w:tplc="2D580BBE" w:tentative="1">
      <w:start w:val="1"/>
      <w:numFmt w:val="bullet"/>
      <w:lvlText w:val="-"/>
      <w:lvlJc w:val="left"/>
      <w:pPr>
        <w:tabs>
          <w:tab w:val="num" w:pos="4680"/>
        </w:tabs>
        <w:ind w:left="4680" w:hanging="360"/>
      </w:pPr>
      <w:rPr>
        <w:rFonts w:ascii="Times New Roman" w:hAnsi="Times New Roman" w:hint="default"/>
      </w:rPr>
    </w:lvl>
    <w:lvl w:ilvl="7" w:tplc="D6DAE49C" w:tentative="1">
      <w:start w:val="1"/>
      <w:numFmt w:val="bullet"/>
      <w:lvlText w:val="-"/>
      <w:lvlJc w:val="left"/>
      <w:pPr>
        <w:tabs>
          <w:tab w:val="num" w:pos="5400"/>
        </w:tabs>
        <w:ind w:left="5400" w:hanging="360"/>
      </w:pPr>
      <w:rPr>
        <w:rFonts w:ascii="Times New Roman" w:hAnsi="Times New Roman" w:hint="default"/>
      </w:rPr>
    </w:lvl>
    <w:lvl w:ilvl="8" w:tplc="EC6A4AD4" w:tentative="1">
      <w:start w:val="1"/>
      <w:numFmt w:val="bullet"/>
      <w:lvlText w:val="-"/>
      <w:lvlJc w:val="left"/>
      <w:pPr>
        <w:tabs>
          <w:tab w:val="num" w:pos="6120"/>
        </w:tabs>
        <w:ind w:left="6120" w:hanging="360"/>
      </w:pPr>
      <w:rPr>
        <w:rFonts w:ascii="Times New Roman" w:hAnsi="Times New Roman" w:hint="default"/>
      </w:rPr>
    </w:lvl>
  </w:abstractNum>
  <w:abstractNum w:abstractNumId="5" w15:restartNumberingAfterBreak="0">
    <w:nsid w:val="05BE6CBB"/>
    <w:multiLevelType w:val="hybridMultilevel"/>
    <w:tmpl w:val="36C20B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B9866A4"/>
    <w:multiLevelType w:val="hybridMultilevel"/>
    <w:tmpl w:val="FDC40F2C"/>
    <w:lvl w:ilvl="0" w:tplc="8402D4EA">
      <w:start w:val="1"/>
      <w:numFmt w:val="decimal"/>
      <w:lvlText w:val="%1."/>
      <w:lvlJc w:val="left"/>
      <w:pPr>
        <w:tabs>
          <w:tab w:val="num" w:pos="720"/>
        </w:tabs>
        <w:ind w:left="720" w:hanging="360"/>
      </w:pPr>
    </w:lvl>
    <w:lvl w:ilvl="1" w:tplc="B43C0802" w:tentative="1">
      <w:start w:val="1"/>
      <w:numFmt w:val="decimal"/>
      <w:lvlText w:val="%2."/>
      <w:lvlJc w:val="left"/>
      <w:pPr>
        <w:tabs>
          <w:tab w:val="num" w:pos="1440"/>
        </w:tabs>
        <w:ind w:left="1440" w:hanging="360"/>
      </w:pPr>
    </w:lvl>
    <w:lvl w:ilvl="2" w:tplc="98B24E6A" w:tentative="1">
      <w:start w:val="1"/>
      <w:numFmt w:val="decimal"/>
      <w:lvlText w:val="%3."/>
      <w:lvlJc w:val="left"/>
      <w:pPr>
        <w:tabs>
          <w:tab w:val="num" w:pos="2160"/>
        </w:tabs>
        <w:ind w:left="2160" w:hanging="360"/>
      </w:pPr>
    </w:lvl>
    <w:lvl w:ilvl="3" w:tplc="8BF25AA8" w:tentative="1">
      <w:start w:val="1"/>
      <w:numFmt w:val="decimal"/>
      <w:lvlText w:val="%4."/>
      <w:lvlJc w:val="left"/>
      <w:pPr>
        <w:tabs>
          <w:tab w:val="num" w:pos="2880"/>
        </w:tabs>
        <w:ind w:left="2880" w:hanging="360"/>
      </w:pPr>
    </w:lvl>
    <w:lvl w:ilvl="4" w:tplc="792A9C92" w:tentative="1">
      <w:start w:val="1"/>
      <w:numFmt w:val="decimal"/>
      <w:lvlText w:val="%5."/>
      <w:lvlJc w:val="left"/>
      <w:pPr>
        <w:tabs>
          <w:tab w:val="num" w:pos="3600"/>
        </w:tabs>
        <w:ind w:left="3600" w:hanging="360"/>
      </w:pPr>
    </w:lvl>
    <w:lvl w:ilvl="5" w:tplc="050E52F8" w:tentative="1">
      <w:start w:val="1"/>
      <w:numFmt w:val="decimal"/>
      <w:lvlText w:val="%6."/>
      <w:lvlJc w:val="left"/>
      <w:pPr>
        <w:tabs>
          <w:tab w:val="num" w:pos="4320"/>
        </w:tabs>
        <w:ind w:left="4320" w:hanging="360"/>
      </w:pPr>
    </w:lvl>
    <w:lvl w:ilvl="6" w:tplc="63947F7E" w:tentative="1">
      <w:start w:val="1"/>
      <w:numFmt w:val="decimal"/>
      <w:lvlText w:val="%7."/>
      <w:lvlJc w:val="left"/>
      <w:pPr>
        <w:tabs>
          <w:tab w:val="num" w:pos="5040"/>
        </w:tabs>
        <w:ind w:left="5040" w:hanging="360"/>
      </w:pPr>
    </w:lvl>
    <w:lvl w:ilvl="7" w:tplc="700E21BE" w:tentative="1">
      <w:start w:val="1"/>
      <w:numFmt w:val="decimal"/>
      <w:lvlText w:val="%8."/>
      <w:lvlJc w:val="left"/>
      <w:pPr>
        <w:tabs>
          <w:tab w:val="num" w:pos="5760"/>
        </w:tabs>
        <w:ind w:left="5760" w:hanging="360"/>
      </w:pPr>
    </w:lvl>
    <w:lvl w:ilvl="8" w:tplc="014E8620" w:tentative="1">
      <w:start w:val="1"/>
      <w:numFmt w:val="decimal"/>
      <w:lvlText w:val="%9."/>
      <w:lvlJc w:val="left"/>
      <w:pPr>
        <w:tabs>
          <w:tab w:val="num" w:pos="6480"/>
        </w:tabs>
        <w:ind w:left="6480" w:hanging="360"/>
      </w:pPr>
    </w:lvl>
  </w:abstractNum>
  <w:abstractNum w:abstractNumId="7" w15:restartNumberingAfterBreak="0">
    <w:nsid w:val="10FA093B"/>
    <w:multiLevelType w:val="hybridMultilevel"/>
    <w:tmpl w:val="A1EE9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187157"/>
    <w:multiLevelType w:val="multilevel"/>
    <w:tmpl w:val="EEA6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311546"/>
    <w:multiLevelType w:val="hybridMultilevel"/>
    <w:tmpl w:val="A7807920"/>
    <w:lvl w:ilvl="0" w:tplc="50867D3A">
      <w:start w:val="1"/>
      <w:numFmt w:val="bullet"/>
      <w:lvlText w:val="–"/>
      <w:lvlJc w:val="left"/>
      <w:pPr>
        <w:tabs>
          <w:tab w:val="num" w:pos="720"/>
        </w:tabs>
        <w:ind w:left="720" w:hanging="360"/>
      </w:pPr>
      <w:rPr>
        <w:rFonts w:ascii="Arial" w:hAnsi="Arial" w:hint="default"/>
      </w:rPr>
    </w:lvl>
    <w:lvl w:ilvl="1" w:tplc="AFE44DC8" w:tentative="1">
      <w:start w:val="1"/>
      <w:numFmt w:val="bullet"/>
      <w:lvlText w:val="–"/>
      <w:lvlJc w:val="left"/>
      <w:pPr>
        <w:tabs>
          <w:tab w:val="num" w:pos="1440"/>
        </w:tabs>
        <w:ind w:left="1440" w:hanging="360"/>
      </w:pPr>
      <w:rPr>
        <w:rFonts w:ascii="Arial" w:hAnsi="Arial" w:hint="default"/>
      </w:rPr>
    </w:lvl>
    <w:lvl w:ilvl="2" w:tplc="4A0C0E38" w:tentative="1">
      <w:start w:val="1"/>
      <w:numFmt w:val="bullet"/>
      <w:lvlText w:val="–"/>
      <w:lvlJc w:val="left"/>
      <w:pPr>
        <w:tabs>
          <w:tab w:val="num" w:pos="2160"/>
        </w:tabs>
        <w:ind w:left="2160" w:hanging="360"/>
      </w:pPr>
      <w:rPr>
        <w:rFonts w:ascii="Arial" w:hAnsi="Arial" w:hint="default"/>
      </w:rPr>
    </w:lvl>
    <w:lvl w:ilvl="3" w:tplc="EC4804E4">
      <w:start w:val="1"/>
      <w:numFmt w:val="bullet"/>
      <w:lvlText w:val="–"/>
      <w:lvlJc w:val="left"/>
      <w:pPr>
        <w:tabs>
          <w:tab w:val="num" w:pos="2880"/>
        </w:tabs>
        <w:ind w:left="2880" w:hanging="360"/>
      </w:pPr>
      <w:rPr>
        <w:rFonts w:ascii="Arial" w:hAnsi="Arial" w:hint="default"/>
      </w:rPr>
    </w:lvl>
    <w:lvl w:ilvl="4" w:tplc="14AA185A" w:tentative="1">
      <w:start w:val="1"/>
      <w:numFmt w:val="bullet"/>
      <w:lvlText w:val="–"/>
      <w:lvlJc w:val="left"/>
      <w:pPr>
        <w:tabs>
          <w:tab w:val="num" w:pos="3600"/>
        </w:tabs>
        <w:ind w:left="3600" w:hanging="360"/>
      </w:pPr>
      <w:rPr>
        <w:rFonts w:ascii="Arial" w:hAnsi="Arial" w:hint="default"/>
      </w:rPr>
    </w:lvl>
    <w:lvl w:ilvl="5" w:tplc="742AF184" w:tentative="1">
      <w:start w:val="1"/>
      <w:numFmt w:val="bullet"/>
      <w:lvlText w:val="–"/>
      <w:lvlJc w:val="left"/>
      <w:pPr>
        <w:tabs>
          <w:tab w:val="num" w:pos="4320"/>
        </w:tabs>
        <w:ind w:left="4320" w:hanging="360"/>
      </w:pPr>
      <w:rPr>
        <w:rFonts w:ascii="Arial" w:hAnsi="Arial" w:hint="default"/>
      </w:rPr>
    </w:lvl>
    <w:lvl w:ilvl="6" w:tplc="FA0C2FE4" w:tentative="1">
      <w:start w:val="1"/>
      <w:numFmt w:val="bullet"/>
      <w:lvlText w:val="–"/>
      <w:lvlJc w:val="left"/>
      <w:pPr>
        <w:tabs>
          <w:tab w:val="num" w:pos="5040"/>
        </w:tabs>
        <w:ind w:left="5040" w:hanging="360"/>
      </w:pPr>
      <w:rPr>
        <w:rFonts w:ascii="Arial" w:hAnsi="Arial" w:hint="default"/>
      </w:rPr>
    </w:lvl>
    <w:lvl w:ilvl="7" w:tplc="A142E556" w:tentative="1">
      <w:start w:val="1"/>
      <w:numFmt w:val="bullet"/>
      <w:lvlText w:val="–"/>
      <w:lvlJc w:val="left"/>
      <w:pPr>
        <w:tabs>
          <w:tab w:val="num" w:pos="5760"/>
        </w:tabs>
        <w:ind w:left="5760" w:hanging="360"/>
      </w:pPr>
      <w:rPr>
        <w:rFonts w:ascii="Arial" w:hAnsi="Arial" w:hint="default"/>
      </w:rPr>
    </w:lvl>
    <w:lvl w:ilvl="8" w:tplc="DA60141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A6556C5"/>
    <w:multiLevelType w:val="hybridMultilevel"/>
    <w:tmpl w:val="1D9C2B54"/>
    <w:lvl w:ilvl="0" w:tplc="987EB8F6">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CEF2AA16" w:tentative="1">
      <w:start w:val="1"/>
      <w:numFmt w:val="bullet"/>
      <w:lvlText w:val="-"/>
      <w:lvlJc w:val="left"/>
      <w:pPr>
        <w:tabs>
          <w:tab w:val="num" w:pos="1800"/>
        </w:tabs>
        <w:ind w:left="1800" w:hanging="360"/>
      </w:pPr>
      <w:rPr>
        <w:rFonts w:ascii="Times New Roman" w:hAnsi="Times New Roman" w:hint="default"/>
      </w:rPr>
    </w:lvl>
    <w:lvl w:ilvl="3" w:tplc="BA421216" w:tentative="1">
      <w:start w:val="1"/>
      <w:numFmt w:val="bullet"/>
      <w:lvlText w:val="-"/>
      <w:lvlJc w:val="left"/>
      <w:pPr>
        <w:tabs>
          <w:tab w:val="num" w:pos="2520"/>
        </w:tabs>
        <w:ind w:left="2520" w:hanging="360"/>
      </w:pPr>
      <w:rPr>
        <w:rFonts w:ascii="Times New Roman" w:hAnsi="Times New Roman" w:hint="default"/>
      </w:rPr>
    </w:lvl>
    <w:lvl w:ilvl="4" w:tplc="16C2542A" w:tentative="1">
      <w:start w:val="1"/>
      <w:numFmt w:val="bullet"/>
      <w:lvlText w:val="-"/>
      <w:lvlJc w:val="left"/>
      <w:pPr>
        <w:tabs>
          <w:tab w:val="num" w:pos="3240"/>
        </w:tabs>
        <w:ind w:left="3240" w:hanging="360"/>
      </w:pPr>
      <w:rPr>
        <w:rFonts w:ascii="Times New Roman" w:hAnsi="Times New Roman" w:hint="default"/>
      </w:rPr>
    </w:lvl>
    <w:lvl w:ilvl="5" w:tplc="315C18A2" w:tentative="1">
      <w:start w:val="1"/>
      <w:numFmt w:val="bullet"/>
      <w:lvlText w:val="-"/>
      <w:lvlJc w:val="left"/>
      <w:pPr>
        <w:tabs>
          <w:tab w:val="num" w:pos="3960"/>
        </w:tabs>
        <w:ind w:left="3960" w:hanging="360"/>
      </w:pPr>
      <w:rPr>
        <w:rFonts w:ascii="Times New Roman" w:hAnsi="Times New Roman" w:hint="default"/>
      </w:rPr>
    </w:lvl>
    <w:lvl w:ilvl="6" w:tplc="88F6B14A" w:tentative="1">
      <w:start w:val="1"/>
      <w:numFmt w:val="bullet"/>
      <w:lvlText w:val="-"/>
      <w:lvlJc w:val="left"/>
      <w:pPr>
        <w:tabs>
          <w:tab w:val="num" w:pos="4680"/>
        </w:tabs>
        <w:ind w:left="4680" w:hanging="360"/>
      </w:pPr>
      <w:rPr>
        <w:rFonts w:ascii="Times New Roman" w:hAnsi="Times New Roman" w:hint="default"/>
      </w:rPr>
    </w:lvl>
    <w:lvl w:ilvl="7" w:tplc="0EEE4162" w:tentative="1">
      <w:start w:val="1"/>
      <w:numFmt w:val="bullet"/>
      <w:lvlText w:val="-"/>
      <w:lvlJc w:val="left"/>
      <w:pPr>
        <w:tabs>
          <w:tab w:val="num" w:pos="5400"/>
        </w:tabs>
        <w:ind w:left="5400" w:hanging="360"/>
      </w:pPr>
      <w:rPr>
        <w:rFonts w:ascii="Times New Roman" w:hAnsi="Times New Roman" w:hint="default"/>
      </w:rPr>
    </w:lvl>
    <w:lvl w:ilvl="8" w:tplc="CFDCB8DC" w:tentative="1">
      <w:start w:val="1"/>
      <w:numFmt w:val="bullet"/>
      <w:lvlText w:val="-"/>
      <w:lvlJc w:val="left"/>
      <w:pPr>
        <w:tabs>
          <w:tab w:val="num" w:pos="6120"/>
        </w:tabs>
        <w:ind w:left="6120" w:hanging="360"/>
      </w:pPr>
      <w:rPr>
        <w:rFonts w:ascii="Times New Roman" w:hAnsi="Times New Roman" w:hint="default"/>
      </w:rPr>
    </w:lvl>
  </w:abstractNum>
  <w:abstractNum w:abstractNumId="11" w15:restartNumberingAfterBreak="0">
    <w:nsid w:val="1B4E33B0"/>
    <w:multiLevelType w:val="hybridMultilevel"/>
    <w:tmpl w:val="286C3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E329C1"/>
    <w:multiLevelType w:val="multilevel"/>
    <w:tmpl w:val="07F6C3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F8851A2"/>
    <w:multiLevelType w:val="hybridMultilevel"/>
    <w:tmpl w:val="F6E2FC7E"/>
    <w:lvl w:ilvl="0" w:tplc="1CF44302">
      <w:start w:val="1"/>
      <w:numFmt w:val="decimal"/>
      <w:lvlText w:val="%1."/>
      <w:lvlJc w:val="left"/>
      <w:pPr>
        <w:tabs>
          <w:tab w:val="num" w:pos="1080"/>
        </w:tabs>
        <w:ind w:left="1080" w:hanging="360"/>
      </w:pPr>
    </w:lvl>
    <w:lvl w:ilvl="1" w:tplc="19AADBF0" w:tentative="1">
      <w:start w:val="1"/>
      <w:numFmt w:val="decimal"/>
      <w:lvlText w:val="%2."/>
      <w:lvlJc w:val="left"/>
      <w:pPr>
        <w:tabs>
          <w:tab w:val="num" w:pos="1800"/>
        </w:tabs>
        <w:ind w:left="1800" w:hanging="360"/>
      </w:pPr>
    </w:lvl>
    <w:lvl w:ilvl="2" w:tplc="37DEC1E6" w:tentative="1">
      <w:start w:val="1"/>
      <w:numFmt w:val="decimal"/>
      <w:lvlText w:val="%3."/>
      <w:lvlJc w:val="left"/>
      <w:pPr>
        <w:tabs>
          <w:tab w:val="num" w:pos="2520"/>
        </w:tabs>
        <w:ind w:left="2520" w:hanging="360"/>
      </w:pPr>
    </w:lvl>
    <w:lvl w:ilvl="3" w:tplc="3C444858" w:tentative="1">
      <w:start w:val="1"/>
      <w:numFmt w:val="decimal"/>
      <w:lvlText w:val="%4."/>
      <w:lvlJc w:val="left"/>
      <w:pPr>
        <w:tabs>
          <w:tab w:val="num" w:pos="3240"/>
        </w:tabs>
        <w:ind w:left="3240" w:hanging="360"/>
      </w:pPr>
    </w:lvl>
    <w:lvl w:ilvl="4" w:tplc="CDB29DEC" w:tentative="1">
      <w:start w:val="1"/>
      <w:numFmt w:val="decimal"/>
      <w:lvlText w:val="%5."/>
      <w:lvlJc w:val="left"/>
      <w:pPr>
        <w:tabs>
          <w:tab w:val="num" w:pos="3960"/>
        </w:tabs>
        <w:ind w:left="3960" w:hanging="360"/>
      </w:pPr>
    </w:lvl>
    <w:lvl w:ilvl="5" w:tplc="0F6E3C96" w:tentative="1">
      <w:start w:val="1"/>
      <w:numFmt w:val="decimal"/>
      <w:lvlText w:val="%6."/>
      <w:lvlJc w:val="left"/>
      <w:pPr>
        <w:tabs>
          <w:tab w:val="num" w:pos="4680"/>
        </w:tabs>
        <w:ind w:left="4680" w:hanging="360"/>
      </w:pPr>
    </w:lvl>
    <w:lvl w:ilvl="6" w:tplc="BAAE2796" w:tentative="1">
      <w:start w:val="1"/>
      <w:numFmt w:val="decimal"/>
      <w:lvlText w:val="%7."/>
      <w:lvlJc w:val="left"/>
      <w:pPr>
        <w:tabs>
          <w:tab w:val="num" w:pos="5400"/>
        </w:tabs>
        <w:ind w:left="5400" w:hanging="360"/>
      </w:pPr>
    </w:lvl>
    <w:lvl w:ilvl="7" w:tplc="17FC96C6" w:tentative="1">
      <w:start w:val="1"/>
      <w:numFmt w:val="decimal"/>
      <w:lvlText w:val="%8."/>
      <w:lvlJc w:val="left"/>
      <w:pPr>
        <w:tabs>
          <w:tab w:val="num" w:pos="6120"/>
        </w:tabs>
        <w:ind w:left="6120" w:hanging="360"/>
      </w:pPr>
    </w:lvl>
    <w:lvl w:ilvl="8" w:tplc="C4428A34" w:tentative="1">
      <w:start w:val="1"/>
      <w:numFmt w:val="decimal"/>
      <w:lvlText w:val="%9."/>
      <w:lvlJc w:val="left"/>
      <w:pPr>
        <w:tabs>
          <w:tab w:val="num" w:pos="6840"/>
        </w:tabs>
        <w:ind w:left="6840" w:hanging="360"/>
      </w:pPr>
    </w:lvl>
  </w:abstractNum>
  <w:abstractNum w:abstractNumId="14" w15:restartNumberingAfterBreak="0">
    <w:nsid w:val="21515ACD"/>
    <w:multiLevelType w:val="hybridMultilevel"/>
    <w:tmpl w:val="477CC5D8"/>
    <w:lvl w:ilvl="0" w:tplc="97E2260C">
      <w:start w:val="1"/>
      <w:numFmt w:val="bullet"/>
      <w:lvlText w:val="•"/>
      <w:lvlJc w:val="left"/>
      <w:pPr>
        <w:tabs>
          <w:tab w:val="num" w:pos="720"/>
        </w:tabs>
        <w:ind w:left="720" w:hanging="360"/>
      </w:pPr>
      <w:rPr>
        <w:rFonts w:ascii="Arial" w:hAnsi="Arial" w:hint="default"/>
      </w:rPr>
    </w:lvl>
    <w:lvl w:ilvl="1" w:tplc="FFAE6DD8" w:tentative="1">
      <w:start w:val="1"/>
      <w:numFmt w:val="bullet"/>
      <w:lvlText w:val="•"/>
      <w:lvlJc w:val="left"/>
      <w:pPr>
        <w:tabs>
          <w:tab w:val="num" w:pos="1440"/>
        </w:tabs>
        <w:ind w:left="1440" w:hanging="360"/>
      </w:pPr>
      <w:rPr>
        <w:rFonts w:ascii="Arial" w:hAnsi="Arial" w:hint="default"/>
      </w:rPr>
    </w:lvl>
    <w:lvl w:ilvl="2" w:tplc="567A0E24" w:tentative="1">
      <w:start w:val="1"/>
      <w:numFmt w:val="bullet"/>
      <w:lvlText w:val="•"/>
      <w:lvlJc w:val="left"/>
      <w:pPr>
        <w:tabs>
          <w:tab w:val="num" w:pos="2160"/>
        </w:tabs>
        <w:ind w:left="2160" w:hanging="360"/>
      </w:pPr>
      <w:rPr>
        <w:rFonts w:ascii="Arial" w:hAnsi="Arial" w:hint="default"/>
      </w:rPr>
    </w:lvl>
    <w:lvl w:ilvl="3" w:tplc="FB0ED78C" w:tentative="1">
      <w:start w:val="1"/>
      <w:numFmt w:val="bullet"/>
      <w:lvlText w:val="•"/>
      <w:lvlJc w:val="left"/>
      <w:pPr>
        <w:tabs>
          <w:tab w:val="num" w:pos="2880"/>
        </w:tabs>
        <w:ind w:left="2880" w:hanging="360"/>
      </w:pPr>
      <w:rPr>
        <w:rFonts w:ascii="Arial" w:hAnsi="Arial" w:hint="default"/>
      </w:rPr>
    </w:lvl>
    <w:lvl w:ilvl="4" w:tplc="D92E596A" w:tentative="1">
      <w:start w:val="1"/>
      <w:numFmt w:val="bullet"/>
      <w:lvlText w:val="•"/>
      <w:lvlJc w:val="left"/>
      <w:pPr>
        <w:tabs>
          <w:tab w:val="num" w:pos="3600"/>
        </w:tabs>
        <w:ind w:left="3600" w:hanging="360"/>
      </w:pPr>
      <w:rPr>
        <w:rFonts w:ascii="Arial" w:hAnsi="Arial" w:hint="default"/>
      </w:rPr>
    </w:lvl>
    <w:lvl w:ilvl="5" w:tplc="C58AB6EE" w:tentative="1">
      <w:start w:val="1"/>
      <w:numFmt w:val="bullet"/>
      <w:lvlText w:val="•"/>
      <w:lvlJc w:val="left"/>
      <w:pPr>
        <w:tabs>
          <w:tab w:val="num" w:pos="4320"/>
        </w:tabs>
        <w:ind w:left="4320" w:hanging="360"/>
      </w:pPr>
      <w:rPr>
        <w:rFonts w:ascii="Arial" w:hAnsi="Arial" w:hint="default"/>
      </w:rPr>
    </w:lvl>
    <w:lvl w:ilvl="6" w:tplc="4FB40A3A" w:tentative="1">
      <w:start w:val="1"/>
      <w:numFmt w:val="bullet"/>
      <w:lvlText w:val="•"/>
      <w:lvlJc w:val="left"/>
      <w:pPr>
        <w:tabs>
          <w:tab w:val="num" w:pos="5040"/>
        </w:tabs>
        <w:ind w:left="5040" w:hanging="360"/>
      </w:pPr>
      <w:rPr>
        <w:rFonts w:ascii="Arial" w:hAnsi="Arial" w:hint="default"/>
      </w:rPr>
    </w:lvl>
    <w:lvl w:ilvl="7" w:tplc="9EC69BA0" w:tentative="1">
      <w:start w:val="1"/>
      <w:numFmt w:val="bullet"/>
      <w:lvlText w:val="•"/>
      <w:lvlJc w:val="left"/>
      <w:pPr>
        <w:tabs>
          <w:tab w:val="num" w:pos="5760"/>
        </w:tabs>
        <w:ind w:left="5760" w:hanging="360"/>
      </w:pPr>
      <w:rPr>
        <w:rFonts w:ascii="Arial" w:hAnsi="Arial" w:hint="default"/>
      </w:rPr>
    </w:lvl>
    <w:lvl w:ilvl="8" w:tplc="C0D65D2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8311EB3"/>
    <w:multiLevelType w:val="hybridMultilevel"/>
    <w:tmpl w:val="E35E4F02"/>
    <w:lvl w:ilvl="0" w:tplc="71507576">
      <w:start w:val="1"/>
      <w:numFmt w:val="decimal"/>
      <w:lvlText w:val="%1."/>
      <w:lvlJc w:val="left"/>
      <w:pPr>
        <w:tabs>
          <w:tab w:val="num" w:pos="720"/>
        </w:tabs>
        <w:ind w:left="720" w:hanging="360"/>
      </w:pPr>
    </w:lvl>
    <w:lvl w:ilvl="1" w:tplc="ADBC9258" w:tentative="1">
      <w:start w:val="1"/>
      <w:numFmt w:val="decimal"/>
      <w:lvlText w:val="%2."/>
      <w:lvlJc w:val="left"/>
      <w:pPr>
        <w:tabs>
          <w:tab w:val="num" w:pos="1440"/>
        </w:tabs>
        <w:ind w:left="1440" w:hanging="360"/>
      </w:pPr>
    </w:lvl>
    <w:lvl w:ilvl="2" w:tplc="A300DF6C" w:tentative="1">
      <w:start w:val="1"/>
      <w:numFmt w:val="decimal"/>
      <w:lvlText w:val="%3."/>
      <w:lvlJc w:val="left"/>
      <w:pPr>
        <w:tabs>
          <w:tab w:val="num" w:pos="2160"/>
        </w:tabs>
        <w:ind w:left="2160" w:hanging="360"/>
      </w:pPr>
    </w:lvl>
    <w:lvl w:ilvl="3" w:tplc="B72C80B2" w:tentative="1">
      <w:start w:val="1"/>
      <w:numFmt w:val="decimal"/>
      <w:lvlText w:val="%4."/>
      <w:lvlJc w:val="left"/>
      <w:pPr>
        <w:tabs>
          <w:tab w:val="num" w:pos="2880"/>
        </w:tabs>
        <w:ind w:left="2880" w:hanging="360"/>
      </w:pPr>
    </w:lvl>
    <w:lvl w:ilvl="4" w:tplc="A37690CA" w:tentative="1">
      <w:start w:val="1"/>
      <w:numFmt w:val="decimal"/>
      <w:lvlText w:val="%5."/>
      <w:lvlJc w:val="left"/>
      <w:pPr>
        <w:tabs>
          <w:tab w:val="num" w:pos="3600"/>
        </w:tabs>
        <w:ind w:left="3600" w:hanging="360"/>
      </w:pPr>
    </w:lvl>
    <w:lvl w:ilvl="5" w:tplc="FCC829AE" w:tentative="1">
      <w:start w:val="1"/>
      <w:numFmt w:val="decimal"/>
      <w:lvlText w:val="%6."/>
      <w:lvlJc w:val="left"/>
      <w:pPr>
        <w:tabs>
          <w:tab w:val="num" w:pos="4320"/>
        </w:tabs>
        <w:ind w:left="4320" w:hanging="360"/>
      </w:pPr>
    </w:lvl>
    <w:lvl w:ilvl="6" w:tplc="51C432F2" w:tentative="1">
      <w:start w:val="1"/>
      <w:numFmt w:val="decimal"/>
      <w:lvlText w:val="%7."/>
      <w:lvlJc w:val="left"/>
      <w:pPr>
        <w:tabs>
          <w:tab w:val="num" w:pos="5040"/>
        </w:tabs>
        <w:ind w:left="5040" w:hanging="360"/>
      </w:pPr>
    </w:lvl>
    <w:lvl w:ilvl="7" w:tplc="ED08F8CA" w:tentative="1">
      <w:start w:val="1"/>
      <w:numFmt w:val="decimal"/>
      <w:lvlText w:val="%8."/>
      <w:lvlJc w:val="left"/>
      <w:pPr>
        <w:tabs>
          <w:tab w:val="num" w:pos="5760"/>
        </w:tabs>
        <w:ind w:left="5760" w:hanging="360"/>
      </w:pPr>
    </w:lvl>
    <w:lvl w:ilvl="8" w:tplc="09845A0E" w:tentative="1">
      <w:start w:val="1"/>
      <w:numFmt w:val="decimal"/>
      <w:lvlText w:val="%9."/>
      <w:lvlJc w:val="left"/>
      <w:pPr>
        <w:tabs>
          <w:tab w:val="num" w:pos="6480"/>
        </w:tabs>
        <w:ind w:left="6480" w:hanging="360"/>
      </w:pPr>
    </w:lvl>
  </w:abstractNum>
  <w:abstractNum w:abstractNumId="16" w15:restartNumberingAfterBreak="0">
    <w:nsid w:val="2BDA02ED"/>
    <w:multiLevelType w:val="hybridMultilevel"/>
    <w:tmpl w:val="E8FA4332"/>
    <w:lvl w:ilvl="0" w:tplc="56E4D8CC">
      <w:start w:val="1"/>
      <w:numFmt w:val="bullet"/>
      <w:lvlText w:val=""/>
      <w:lvlJc w:val="left"/>
      <w:pPr>
        <w:ind w:left="720" w:hanging="360"/>
      </w:pPr>
      <w:rPr>
        <w:rFonts w:ascii="Symbol" w:hAnsi="Symbol" w:hint="default"/>
      </w:rPr>
    </w:lvl>
    <w:lvl w:ilvl="1" w:tplc="ADA2A8BA">
      <w:start w:val="1"/>
      <w:numFmt w:val="bullet"/>
      <w:lvlText w:val="o"/>
      <w:lvlJc w:val="left"/>
      <w:pPr>
        <w:ind w:left="1440" w:hanging="360"/>
      </w:pPr>
      <w:rPr>
        <w:rFonts w:ascii="Courier New" w:hAnsi="Courier New" w:hint="default"/>
      </w:rPr>
    </w:lvl>
    <w:lvl w:ilvl="2" w:tplc="675E06A0">
      <w:start w:val="1"/>
      <w:numFmt w:val="bullet"/>
      <w:lvlText w:val=""/>
      <w:lvlJc w:val="left"/>
      <w:pPr>
        <w:ind w:left="2160" w:hanging="360"/>
      </w:pPr>
      <w:rPr>
        <w:rFonts w:ascii="Wingdings" w:hAnsi="Wingdings" w:hint="default"/>
      </w:rPr>
    </w:lvl>
    <w:lvl w:ilvl="3" w:tplc="68D8AA2A">
      <w:start w:val="1"/>
      <w:numFmt w:val="bullet"/>
      <w:lvlText w:val=""/>
      <w:lvlJc w:val="left"/>
      <w:pPr>
        <w:ind w:left="2880" w:hanging="360"/>
      </w:pPr>
      <w:rPr>
        <w:rFonts w:ascii="Symbol" w:hAnsi="Symbol" w:hint="default"/>
      </w:rPr>
    </w:lvl>
    <w:lvl w:ilvl="4" w:tplc="BF3A89E6">
      <w:start w:val="1"/>
      <w:numFmt w:val="bullet"/>
      <w:lvlText w:val="o"/>
      <w:lvlJc w:val="left"/>
      <w:pPr>
        <w:ind w:left="3600" w:hanging="360"/>
      </w:pPr>
      <w:rPr>
        <w:rFonts w:ascii="Courier New" w:hAnsi="Courier New" w:hint="default"/>
      </w:rPr>
    </w:lvl>
    <w:lvl w:ilvl="5" w:tplc="D45AF7B8">
      <w:start w:val="1"/>
      <w:numFmt w:val="bullet"/>
      <w:lvlText w:val=""/>
      <w:lvlJc w:val="left"/>
      <w:pPr>
        <w:ind w:left="4320" w:hanging="360"/>
      </w:pPr>
      <w:rPr>
        <w:rFonts w:ascii="Wingdings" w:hAnsi="Wingdings" w:hint="default"/>
      </w:rPr>
    </w:lvl>
    <w:lvl w:ilvl="6" w:tplc="D6DE7A10">
      <w:start w:val="1"/>
      <w:numFmt w:val="bullet"/>
      <w:lvlText w:val=""/>
      <w:lvlJc w:val="left"/>
      <w:pPr>
        <w:ind w:left="5040" w:hanging="360"/>
      </w:pPr>
      <w:rPr>
        <w:rFonts w:ascii="Symbol" w:hAnsi="Symbol" w:hint="default"/>
      </w:rPr>
    </w:lvl>
    <w:lvl w:ilvl="7" w:tplc="220C9F2A">
      <w:start w:val="1"/>
      <w:numFmt w:val="bullet"/>
      <w:lvlText w:val="o"/>
      <w:lvlJc w:val="left"/>
      <w:pPr>
        <w:ind w:left="5760" w:hanging="360"/>
      </w:pPr>
      <w:rPr>
        <w:rFonts w:ascii="Courier New" w:hAnsi="Courier New" w:hint="default"/>
      </w:rPr>
    </w:lvl>
    <w:lvl w:ilvl="8" w:tplc="81643AEA">
      <w:start w:val="1"/>
      <w:numFmt w:val="bullet"/>
      <w:lvlText w:val=""/>
      <w:lvlJc w:val="left"/>
      <w:pPr>
        <w:ind w:left="6480" w:hanging="360"/>
      </w:pPr>
      <w:rPr>
        <w:rFonts w:ascii="Wingdings" w:hAnsi="Wingdings" w:hint="default"/>
      </w:rPr>
    </w:lvl>
  </w:abstractNum>
  <w:abstractNum w:abstractNumId="17" w15:restartNumberingAfterBreak="0">
    <w:nsid w:val="2C2C463E"/>
    <w:multiLevelType w:val="hybridMultilevel"/>
    <w:tmpl w:val="098CC386"/>
    <w:lvl w:ilvl="0" w:tplc="2566110C">
      <w:start w:val="1"/>
      <w:numFmt w:val="bullet"/>
      <w:lvlText w:val="•"/>
      <w:lvlJc w:val="left"/>
      <w:pPr>
        <w:ind w:left="1080" w:hanging="360"/>
      </w:pPr>
      <w:rPr>
        <w:rFonts w:ascii="Arial" w:hAnsi="Aria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C614C97"/>
    <w:multiLevelType w:val="hybridMultilevel"/>
    <w:tmpl w:val="0ABE5EE4"/>
    <w:lvl w:ilvl="0" w:tplc="BC243A92">
      <w:start w:val="1"/>
      <w:numFmt w:val="decimal"/>
      <w:lvlText w:val="%1."/>
      <w:lvlJc w:val="left"/>
      <w:pPr>
        <w:tabs>
          <w:tab w:val="num" w:pos="720"/>
        </w:tabs>
        <w:ind w:left="720" w:hanging="360"/>
      </w:pPr>
    </w:lvl>
    <w:lvl w:ilvl="1" w:tplc="74881CC6" w:tentative="1">
      <w:start w:val="1"/>
      <w:numFmt w:val="decimal"/>
      <w:lvlText w:val="%2."/>
      <w:lvlJc w:val="left"/>
      <w:pPr>
        <w:tabs>
          <w:tab w:val="num" w:pos="1440"/>
        </w:tabs>
        <w:ind w:left="1440" w:hanging="360"/>
      </w:pPr>
    </w:lvl>
    <w:lvl w:ilvl="2" w:tplc="26946EC6" w:tentative="1">
      <w:start w:val="1"/>
      <w:numFmt w:val="decimal"/>
      <w:lvlText w:val="%3."/>
      <w:lvlJc w:val="left"/>
      <w:pPr>
        <w:tabs>
          <w:tab w:val="num" w:pos="2160"/>
        </w:tabs>
        <w:ind w:left="2160" w:hanging="360"/>
      </w:pPr>
    </w:lvl>
    <w:lvl w:ilvl="3" w:tplc="0B146C5E" w:tentative="1">
      <w:start w:val="1"/>
      <w:numFmt w:val="decimal"/>
      <w:lvlText w:val="%4."/>
      <w:lvlJc w:val="left"/>
      <w:pPr>
        <w:tabs>
          <w:tab w:val="num" w:pos="2880"/>
        </w:tabs>
        <w:ind w:left="2880" w:hanging="360"/>
      </w:pPr>
    </w:lvl>
    <w:lvl w:ilvl="4" w:tplc="D11A4EB4" w:tentative="1">
      <w:start w:val="1"/>
      <w:numFmt w:val="decimal"/>
      <w:lvlText w:val="%5."/>
      <w:lvlJc w:val="left"/>
      <w:pPr>
        <w:tabs>
          <w:tab w:val="num" w:pos="3600"/>
        </w:tabs>
        <w:ind w:left="3600" w:hanging="360"/>
      </w:pPr>
    </w:lvl>
    <w:lvl w:ilvl="5" w:tplc="DC0A2FE2" w:tentative="1">
      <w:start w:val="1"/>
      <w:numFmt w:val="decimal"/>
      <w:lvlText w:val="%6."/>
      <w:lvlJc w:val="left"/>
      <w:pPr>
        <w:tabs>
          <w:tab w:val="num" w:pos="4320"/>
        </w:tabs>
        <w:ind w:left="4320" w:hanging="360"/>
      </w:pPr>
    </w:lvl>
    <w:lvl w:ilvl="6" w:tplc="5464DBC0" w:tentative="1">
      <w:start w:val="1"/>
      <w:numFmt w:val="decimal"/>
      <w:lvlText w:val="%7."/>
      <w:lvlJc w:val="left"/>
      <w:pPr>
        <w:tabs>
          <w:tab w:val="num" w:pos="5040"/>
        </w:tabs>
        <w:ind w:left="5040" w:hanging="360"/>
      </w:pPr>
    </w:lvl>
    <w:lvl w:ilvl="7" w:tplc="E07CB000" w:tentative="1">
      <w:start w:val="1"/>
      <w:numFmt w:val="decimal"/>
      <w:lvlText w:val="%8."/>
      <w:lvlJc w:val="left"/>
      <w:pPr>
        <w:tabs>
          <w:tab w:val="num" w:pos="5760"/>
        </w:tabs>
        <w:ind w:left="5760" w:hanging="360"/>
      </w:pPr>
    </w:lvl>
    <w:lvl w:ilvl="8" w:tplc="85381F14" w:tentative="1">
      <w:start w:val="1"/>
      <w:numFmt w:val="decimal"/>
      <w:lvlText w:val="%9."/>
      <w:lvlJc w:val="left"/>
      <w:pPr>
        <w:tabs>
          <w:tab w:val="num" w:pos="6480"/>
        </w:tabs>
        <w:ind w:left="6480" w:hanging="360"/>
      </w:pPr>
    </w:lvl>
  </w:abstractNum>
  <w:abstractNum w:abstractNumId="19" w15:restartNumberingAfterBreak="0">
    <w:nsid w:val="2E00025E"/>
    <w:multiLevelType w:val="hybridMultilevel"/>
    <w:tmpl w:val="115AFA52"/>
    <w:lvl w:ilvl="0" w:tplc="A0F2CD6C">
      <w:start w:val="1"/>
      <w:numFmt w:val="bullet"/>
      <w:lvlText w:val="•"/>
      <w:lvlJc w:val="left"/>
      <w:pPr>
        <w:tabs>
          <w:tab w:val="num" w:pos="720"/>
        </w:tabs>
        <w:ind w:left="720" w:hanging="360"/>
      </w:pPr>
      <w:rPr>
        <w:rFonts w:ascii="Arial" w:hAnsi="Arial" w:hint="default"/>
      </w:rPr>
    </w:lvl>
    <w:lvl w:ilvl="1" w:tplc="51743CC8" w:tentative="1">
      <w:start w:val="1"/>
      <w:numFmt w:val="bullet"/>
      <w:lvlText w:val="•"/>
      <w:lvlJc w:val="left"/>
      <w:pPr>
        <w:tabs>
          <w:tab w:val="num" w:pos="1440"/>
        </w:tabs>
        <w:ind w:left="1440" w:hanging="360"/>
      </w:pPr>
      <w:rPr>
        <w:rFonts w:ascii="Arial" w:hAnsi="Arial" w:hint="default"/>
      </w:rPr>
    </w:lvl>
    <w:lvl w:ilvl="2" w:tplc="569E6A0C" w:tentative="1">
      <w:start w:val="1"/>
      <w:numFmt w:val="bullet"/>
      <w:lvlText w:val="•"/>
      <w:lvlJc w:val="left"/>
      <w:pPr>
        <w:tabs>
          <w:tab w:val="num" w:pos="2160"/>
        </w:tabs>
        <w:ind w:left="2160" w:hanging="360"/>
      </w:pPr>
      <w:rPr>
        <w:rFonts w:ascii="Arial" w:hAnsi="Arial" w:hint="default"/>
      </w:rPr>
    </w:lvl>
    <w:lvl w:ilvl="3" w:tplc="C5E42F2E" w:tentative="1">
      <w:start w:val="1"/>
      <w:numFmt w:val="bullet"/>
      <w:lvlText w:val="•"/>
      <w:lvlJc w:val="left"/>
      <w:pPr>
        <w:tabs>
          <w:tab w:val="num" w:pos="2880"/>
        </w:tabs>
        <w:ind w:left="2880" w:hanging="360"/>
      </w:pPr>
      <w:rPr>
        <w:rFonts w:ascii="Arial" w:hAnsi="Arial" w:hint="default"/>
      </w:rPr>
    </w:lvl>
    <w:lvl w:ilvl="4" w:tplc="72CA45FA" w:tentative="1">
      <w:start w:val="1"/>
      <w:numFmt w:val="bullet"/>
      <w:lvlText w:val="•"/>
      <w:lvlJc w:val="left"/>
      <w:pPr>
        <w:tabs>
          <w:tab w:val="num" w:pos="3600"/>
        </w:tabs>
        <w:ind w:left="3600" w:hanging="360"/>
      </w:pPr>
      <w:rPr>
        <w:rFonts w:ascii="Arial" w:hAnsi="Arial" w:hint="default"/>
      </w:rPr>
    </w:lvl>
    <w:lvl w:ilvl="5" w:tplc="1E2A8852" w:tentative="1">
      <w:start w:val="1"/>
      <w:numFmt w:val="bullet"/>
      <w:lvlText w:val="•"/>
      <w:lvlJc w:val="left"/>
      <w:pPr>
        <w:tabs>
          <w:tab w:val="num" w:pos="4320"/>
        </w:tabs>
        <w:ind w:left="4320" w:hanging="360"/>
      </w:pPr>
      <w:rPr>
        <w:rFonts w:ascii="Arial" w:hAnsi="Arial" w:hint="default"/>
      </w:rPr>
    </w:lvl>
    <w:lvl w:ilvl="6" w:tplc="1E5C2B96" w:tentative="1">
      <w:start w:val="1"/>
      <w:numFmt w:val="bullet"/>
      <w:lvlText w:val="•"/>
      <w:lvlJc w:val="left"/>
      <w:pPr>
        <w:tabs>
          <w:tab w:val="num" w:pos="5040"/>
        </w:tabs>
        <w:ind w:left="5040" w:hanging="360"/>
      </w:pPr>
      <w:rPr>
        <w:rFonts w:ascii="Arial" w:hAnsi="Arial" w:hint="default"/>
      </w:rPr>
    </w:lvl>
    <w:lvl w:ilvl="7" w:tplc="77AA49A2" w:tentative="1">
      <w:start w:val="1"/>
      <w:numFmt w:val="bullet"/>
      <w:lvlText w:val="•"/>
      <w:lvlJc w:val="left"/>
      <w:pPr>
        <w:tabs>
          <w:tab w:val="num" w:pos="5760"/>
        </w:tabs>
        <w:ind w:left="5760" w:hanging="360"/>
      </w:pPr>
      <w:rPr>
        <w:rFonts w:ascii="Arial" w:hAnsi="Arial" w:hint="default"/>
      </w:rPr>
    </w:lvl>
    <w:lvl w:ilvl="8" w:tplc="39A4968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E482A96"/>
    <w:multiLevelType w:val="hybridMultilevel"/>
    <w:tmpl w:val="03D0AF62"/>
    <w:lvl w:ilvl="0" w:tplc="B8F64EE6">
      <w:start w:val="1"/>
      <w:numFmt w:val="decimal"/>
      <w:lvlText w:val="%1."/>
      <w:lvlJc w:val="left"/>
      <w:pPr>
        <w:tabs>
          <w:tab w:val="num" w:pos="1080"/>
        </w:tabs>
        <w:ind w:left="1080" w:hanging="360"/>
      </w:pPr>
    </w:lvl>
    <w:lvl w:ilvl="1" w:tplc="3F74C04E" w:tentative="1">
      <w:start w:val="1"/>
      <w:numFmt w:val="decimal"/>
      <w:lvlText w:val="%2."/>
      <w:lvlJc w:val="left"/>
      <w:pPr>
        <w:tabs>
          <w:tab w:val="num" w:pos="1800"/>
        </w:tabs>
        <w:ind w:left="1800" w:hanging="360"/>
      </w:pPr>
    </w:lvl>
    <w:lvl w:ilvl="2" w:tplc="E31EA4C2" w:tentative="1">
      <w:start w:val="1"/>
      <w:numFmt w:val="decimal"/>
      <w:lvlText w:val="%3."/>
      <w:lvlJc w:val="left"/>
      <w:pPr>
        <w:tabs>
          <w:tab w:val="num" w:pos="2520"/>
        </w:tabs>
        <w:ind w:left="2520" w:hanging="360"/>
      </w:pPr>
    </w:lvl>
    <w:lvl w:ilvl="3" w:tplc="436E2CB2" w:tentative="1">
      <w:start w:val="1"/>
      <w:numFmt w:val="decimal"/>
      <w:lvlText w:val="%4."/>
      <w:lvlJc w:val="left"/>
      <w:pPr>
        <w:tabs>
          <w:tab w:val="num" w:pos="3240"/>
        </w:tabs>
        <w:ind w:left="3240" w:hanging="360"/>
      </w:pPr>
    </w:lvl>
    <w:lvl w:ilvl="4" w:tplc="31D66992" w:tentative="1">
      <w:start w:val="1"/>
      <w:numFmt w:val="decimal"/>
      <w:lvlText w:val="%5."/>
      <w:lvlJc w:val="left"/>
      <w:pPr>
        <w:tabs>
          <w:tab w:val="num" w:pos="3960"/>
        </w:tabs>
        <w:ind w:left="3960" w:hanging="360"/>
      </w:pPr>
    </w:lvl>
    <w:lvl w:ilvl="5" w:tplc="84EA8292" w:tentative="1">
      <w:start w:val="1"/>
      <w:numFmt w:val="decimal"/>
      <w:lvlText w:val="%6."/>
      <w:lvlJc w:val="left"/>
      <w:pPr>
        <w:tabs>
          <w:tab w:val="num" w:pos="4680"/>
        </w:tabs>
        <w:ind w:left="4680" w:hanging="360"/>
      </w:pPr>
    </w:lvl>
    <w:lvl w:ilvl="6" w:tplc="9308FC38" w:tentative="1">
      <w:start w:val="1"/>
      <w:numFmt w:val="decimal"/>
      <w:lvlText w:val="%7."/>
      <w:lvlJc w:val="left"/>
      <w:pPr>
        <w:tabs>
          <w:tab w:val="num" w:pos="5400"/>
        </w:tabs>
        <w:ind w:left="5400" w:hanging="360"/>
      </w:pPr>
    </w:lvl>
    <w:lvl w:ilvl="7" w:tplc="B25AA460" w:tentative="1">
      <w:start w:val="1"/>
      <w:numFmt w:val="decimal"/>
      <w:lvlText w:val="%8."/>
      <w:lvlJc w:val="left"/>
      <w:pPr>
        <w:tabs>
          <w:tab w:val="num" w:pos="6120"/>
        </w:tabs>
        <w:ind w:left="6120" w:hanging="360"/>
      </w:pPr>
    </w:lvl>
    <w:lvl w:ilvl="8" w:tplc="7064313C" w:tentative="1">
      <w:start w:val="1"/>
      <w:numFmt w:val="decimal"/>
      <w:lvlText w:val="%9."/>
      <w:lvlJc w:val="left"/>
      <w:pPr>
        <w:tabs>
          <w:tab w:val="num" w:pos="6840"/>
        </w:tabs>
        <w:ind w:left="6840" w:hanging="360"/>
      </w:pPr>
    </w:lvl>
  </w:abstractNum>
  <w:abstractNum w:abstractNumId="21" w15:restartNumberingAfterBreak="0">
    <w:nsid w:val="2EC73CBD"/>
    <w:multiLevelType w:val="hybridMultilevel"/>
    <w:tmpl w:val="AD647402"/>
    <w:lvl w:ilvl="0" w:tplc="E05CDDBC">
      <w:start w:val="1"/>
      <w:numFmt w:val="bullet"/>
      <w:lvlText w:val="-"/>
      <w:lvlJc w:val="left"/>
      <w:pPr>
        <w:tabs>
          <w:tab w:val="num" w:pos="720"/>
        </w:tabs>
        <w:ind w:left="720" w:hanging="360"/>
      </w:pPr>
      <w:rPr>
        <w:rFonts w:ascii="Times New Roman" w:hAnsi="Times New Roman" w:hint="default"/>
      </w:rPr>
    </w:lvl>
    <w:lvl w:ilvl="1" w:tplc="2B72130C" w:tentative="1">
      <w:start w:val="1"/>
      <w:numFmt w:val="bullet"/>
      <w:lvlText w:val="-"/>
      <w:lvlJc w:val="left"/>
      <w:pPr>
        <w:tabs>
          <w:tab w:val="num" w:pos="1440"/>
        </w:tabs>
        <w:ind w:left="1440" w:hanging="360"/>
      </w:pPr>
      <w:rPr>
        <w:rFonts w:ascii="Times New Roman" w:hAnsi="Times New Roman" w:hint="default"/>
      </w:rPr>
    </w:lvl>
    <w:lvl w:ilvl="2" w:tplc="073CF6D8" w:tentative="1">
      <w:start w:val="1"/>
      <w:numFmt w:val="bullet"/>
      <w:lvlText w:val="-"/>
      <w:lvlJc w:val="left"/>
      <w:pPr>
        <w:tabs>
          <w:tab w:val="num" w:pos="2160"/>
        </w:tabs>
        <w:ind w:left="2160" w:hanging="360"/>
      </w:pPr>
      <w:rPr>
        <w:rFonts w:ascii="Times New Roman" w:hAnsi="Times New Roman" w:hint="default"/>
      </w:rPr>
    </w:lvl>
    <w:lvl w:ilvl="3" w:tplc="62A85C2C" w:tentative="1">
      <w:start w:val="1"/>
      <w:numFmt w:val="bullet"/>
      <w:lvlText w:val="-"/>
      <w:lvlJc w:val="left"/>
      <w:pPr>
        <w:tabs>
          <w:tab w:val="num" w:pos="2880"/>
        </w:tabs>
        <w:ind w:left="2880" w:hanging="360"/>
      </w:pPr>
      <w:rPr>
        <w:rFonts w:ascii="Times New Roman" w:hAnsi="Times New Roman" w:hint="default"/>
      </w:rPr>
    </w:lvl>
    <w:lvl w:ilvl="4" w:tplc="99A4BD0E" w:tentative="1">
      <w:start w:val="1"/>
      <w:numFmt w:val="bullet"/>
      <w:lvlText w:val="-"/>
      <w:lvlJc w:val="left"/>
      <w:pPr>
        <w:tabs>
          <w:tab w:val="num" w:pos="3600"/>
        </w:tabs>
        <w:ind w:left="3600" w:hanging="360"/>
      </w:pPr>
      <w:rPr>
        <w:rFonts w:ascii="Times New Roman" w:hAnsi="Times New Roman" w:hint="default"/>
      </w:rPr>
    </w:lvl>
    <w:lvl w:ilvl="5" w:tplc="424CEDA2" w:tentative="1">
      <w:start w:val="1"/>
      <w:numFmt w:val="bullet"/>
      <w:lvlText w:val="-"/>
      <w:lvlJc w:val="left"/>
      <w:pPr>
        <w:tabs>
          <w:tab w:val="num" w:pos="4320"/>
        </w:tabs>
        <w:ind w:left="4320" w:hanging="360"/>
      </w:pPr>
      <w:rPr>
        <w:rFonts w:ascii="Times New Roman" w:hAnsi="Times New Roman" w:hint="default"/>
      </w:rPr>
    </w:lvl>
    <w:lvl w:ilvl="6" w:tplc="1654F26A" w:tentative="1">
      <w:start w:val="1"/>
      <w:numFmt w:val="bullet"/>
      <w:lvlText w:val="-"/>
      <w:lvlJc w:val="left"/>
      <w:pPr>
        <w:tabs>
          <w:tab w:val="num" w:pos="5040"/>
        </w:tabs>
        <w:ind w:left="5040" w:hanging="360"/>
      </w:pPr>
      <w:rPr>
        <w:rFonts w:ascii="Times New Roman" w:hAnsi="Times New Roman" w:hint="default"/>
      </w:rPr>
    </w:lvl>
    <w:lvl w:ilvl="7" w:tplc="8BC8EBA8" w:tentative="1">
      <w:start w:val="1"/>
      <w:numFmt w:val="bullet"/>
      <w:lvlText w:val="-"/>
      <w:lvlJc w:val="left"/>
      <w:pPr>
        <w:tabs>
          <w:tab w:val="num" w:pos="5760"/>
        </w:tabs>
        <w:ind w:left="5760" w:hanging="360"/>
      </w:pPr>
      <w:rPr>
        <w:rFonts w:ascii="Times New Roman" w:hAnsi="Times New Roman" w:hint="default"/>
      </w:rPr>
    </w:lvl>
    <w:lvl w:ilvl="8" w:tplc="276A5898"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2F0D43C6"/>
    <w:multiLevelType w:val="hybridMultilevel"/>
    <w:tmpl w:val="6DE425C8"/>
    <w:lvl w:ilvl="0" w:tplc="04090001">
      <w:start w:val="1"/>
      <w:numFmt w:val="bullet"/>
      <w:lvlText w:val=""/>
      <w:lvlJc w:val="left"/>
      <w:pPr>
        <w:tabs>
          <w:tab w:val="num" w:pos="720"/>
        </w:tabs>
        <w:ind w:left="720" w:hanging="360"/>
      </w:pPr>
      <w:rPr>
        <w:rFonts w:ascii="Symbol" w:hAnsi="Symbol" w:hint="default"/>
      </w:rPr>
    </w:lvl>
    <w:lvl w:ilvl="1" w:tplc="EDD46B0E" w:tentative="1">
      <w:start w:val="1"/>
      <w:numFmt w:val="bullet"/>
      <w:lvlText w:val="-"/>
      <w:lvlJc w:val="left"/>
      <w:pPr>
        <w:tabs>
          <w:tab w:val="num" w:pos="1440"/>
        </w:tabs>
        <w:ind w:left="1440" w:hanging="360"/>
      </w:pPr>
      <w:rPr>
        <w:rFonts w:ascii="Times New Roman" w:hAnsi="Times New Roman" w:hint="default"/>
      </w:rPr>
    </w:lvl>
    <w:lvl w:ilvl="2" w:tplc="5E38E936" w:tentative="1">
      <w:start w:val="1"/>
      <w:numFmt w:val="bullet"/>
      <w:lvlText w:val="-"/>
      <w:lvlJc w:val="left"/>
      <w:pPr>
        <w:tabs>
          <w:tab w:val="num" w:pos="2160"/>
        </w:tabs>
        <w:ind w:left="2160" w:hanging="360"/>
      </w:pPr>
      <w:rPr>
        <w:rFonts w:ascii="Times New Roman" w:hAnsi="Times New Roman" w:hint="default"/>
      </w:rPr>
    </w:lvl>
    <w:lvl w:ilvl="3" w:tplc="54A6D71A" w:tentative="1">
      <w:start w:val="1"/>
      <w:numFmt w:val="bullet"/>
      <w:lvlText w:val="-"/>
      <w:lvlJc w:val="left"/>
      <w:pPr>
        <w:tabs>
          <w:tab w:val="num" w:pos="2880"/>
        </w:tabs>
        <w:ind w:left="2880" w:hanging="360"/>
      </w:pPr>
      <w:rPr>
        <w:rFonts w:ascii="Times New Roman" w:hAnsi="Times New Roman" w:hint="default"/>
      </w:rPr>
    </w:lvl>
    <w:lvl w:ilvl="4" w:tplc="B4DA7FE6" w:tentative="1">
      <w:start w:val="1"/>
      <w:numFmt w:val="bullet"/>
      <w:lvlText w:val="-"/>
      <w:lvlJc w:val="left"/>
      <w:pPr>
        <w:tabs>
          <w:tab w:val="num" w:pos="3600"/>
        </w:tabs>
        <w:ind w:left="3600" w:hanging="360"/>
      </w:pPr>
      <w:rPr>
        <w:rFonts w:ascii="Times New Roman" w:hAnsi="Times New Roman" w:hint="default"/>
      </w:rPr>
    </w:lvl>
    <w:lvl w:ilvl="5" w:tplc="1DA0C7D6" w:tentative="1">
      <w:start w:val="1"/>
      <w:numFmt w:val="bullet"/>
      <w:lvlText w:val="-"/>
      <w:lvlJc w:val="left"/>
      <w:pPr>
        <w:tabs>
          <w:tab w:val="num" w:pos="4320"/>
        </w:tabs>
        <w:ind w:left="4320" w:hanging="360"/>
      </w:pPr>
      <w:rPr>
        <w:rFonts w:ascii="Times New Roman" w:hAnsi="Times New Roman" w:hint="default"/>
      </w:rPr>
    </w:lvl>
    <w:lvl w:ilvl="6" w:tplc="FE7EC3E6" w:tentative="1">
      <w:start w:val="1"/>
      <w:numFmt w:val="bullet"/>
      <w:lvlText w:val="-"/>
      <w:lvlJc w:val="left"/>
      <w:pPr>
        <w:tabs>
          <w:tab w:val="num" w:pos="5040"/>
        </w:tabs>
        <w:ind w:left="5040" w:hanging="360"/>
      </w:pPr>
      <w:rPr>
        <w:rFonts w:ascii="Times New Roman" w:hAnsi="Times New Roman" w:hint="default"/>
      </w:rPr>
    </w:lvl>
    <w:lvl w:ilvl="7" w:tplc="E0F6D46A" w:tentative="1">
      <w:start w:val="1"/>
      <w:numFmt w:val="bullet"/>
      <w:lvlText w:val="-"/>
      <w:lvlJc w:val="left"/>
      <w:pPr>
        <w:tabs>
          <w:tab w:val="num" w:pos="5760"/>
        </w:tabs>
        <w:ind w:left="5760" w:hanging="360"/>
      </w:pPr>
      <w:rPr>
        <w:rFonts w:ascii="Times New Roman" w:hAnsi="Times New Roman" w:hint="default"/>
      </w:rPr>
    </w:lvl>
    <w:lvl w:ilvl="8" w:tplc="A67C79E2"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0D17C99"/>
    <w:multiLevelType w:val="multilevel"/>
    <w:tmpl w:val="83BC3E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1A534FD"/>
    <w:multiLevelType w:val="hybridMultilevel"/>
    <w:tmpl w:val="26F83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26" w15:restartNumberingAfterBreak="0">
    <w:nsid w:val="390C4096"/>
    <w:multiLevelType w:val="hybridMultilevel"/>
    <w:tmpl w:val="10F83A0A"/>
    <w:lvl w:ilvl="0" w:tplc="F2CC4334">
      <w:start w:val="1"/>
      <w:numFmt w:val="decimal"/>
      <w:lvlText w:val="%1."/>
      <w:lvlJc w:val="left"/>
      <w:pPr>
        <w:tabs>
          <w:tab w:val="num" w:pos="1080"/>
        </w:tabs>
        <w:ind w:left="1080" w:hanging="360"/>
      </w:pPr>
    </w:lvl>
    <w:lvl w:ilvl="1" w:tplc="6E3C7F7C" w:tentative="1">
      <w:start w:val="1"/>
      <w:numFmt w:val="decimal"/>
      <w:lvlText w:val="%2."/>
      <w:lvlJc w:val="left"/>
      <w:pPr>
        <w:tabs>
          <w:tab w:val="num" w:pos="1800"/>
        </w:tabs>
        <w:ind w:left="1800" w:hanging="360"/>
      </w:pPr>
    </w:lvl>
    <w:lvl w:ilvl="2" w:tplc="3D147FA0" w:tentative="1">
      <w:start w:val="1"/>
      <w:numFmt w:val="decimal"/>
      <w:lvlText w:val="%3."/>
      <w:lvlJc w:val="left"/>
      <w:pPr>
        <w:tabs>
          <w:tab w:val="num" w:pos="2520"/>
        </w:tabs>
        <w:ind w:left="2520" w:hanging="360"/>
      </w:pPr>
    </w:lvl>
    <w:lvl w:ilvl="3" w:tplc="AA389396" w:tentative="1">
      <w:start w:val="1"/>
      <w:numFmt w:val="decimal"/>
      <w:lvlText w:val="%4."/>
      <w:lvlJc w:val="left"/>
      <w:pPr>
        <w:tabs>
          <w:tab w:val="num" w:pos="3240"/>
        </w:tabs>
        <w:ind w:left="3240" w:hanging="360"/>
      </w:pPr>
    </w:lvl>
    <w:lvl w:ilvl="4" w:tplc="70EED5D8" w:tentative="1">
      <w:start w:val="1"/>
      <w:numFmt w:val="decimal"/>
      <w:lvlText w:val="%5."/>
      <w:lvlJc w:val="left"/>
      <w:pPr>
        <w:tabs>
          <w:tab w:val="num" w:pos="3960"/>
        </w:tabs>
        <w:ind w:left="3960" w:hanging="360"/>
      </w:pPr>
    </w:lvl>
    <w:lvl w:ilvl="5" w:tplc="7F7E61E6" w:tentative="1">
      <w:start w:val="1"/>
      <w:numFmt w:val="decimal"/>
      <w:lvlText w:val="%6."/>
      <w:lvlJc w:val="left"/>
      <w:pPr>
        <w:tabs>
          <w:tab w:val="num" w:pos="4680"/>
        </w:tabs>
        <w:ind w:left="4680" w:hanging="360"/>
      </w:pPr>
    </w:lvl>
    <w:lvl w:ilvl="6" w:tplc="4B9E628E" w:tentative="1">
      <w:start w:val="1"/>
      <w:numFmt w:val="decimal"/>
      <w:lvlText w:val="%7."/>
      <w:lvlJc w:val="left"/>
      <w:pPr>
        <w:tabs>
          <w:tab w:val="num" w:pos="5400"/>
        </w:tabs>
        <w:ind w:left="5400" w:hanging="360"/>
      </w:pPr>
    </w:lvl>
    <w:lvl w:ilvl="7" w:tplc="7534ADFC" w:tentative="1">
      <w:start w:val="1"/>
      <w:numFmt w:val="decimal"/>
      <w:lvlText w:val="%8."/>
      <w:lvlJc w:val="left"/>
      <w:pPr>
        <w:tabs>
          <w:tab w:val="num" w:pos="6120"/>
        </w:tabs>
        <w:ind w:left="6120" w:hanging="360"/>
      </w:pPr>
    </w:lvl>
    <w:lvl w:ilvl="8" w:tplc="4C2E0750" w:tentative="1">
      <w:start w:val="1"/>
      <w:numFmt w:val="decimal"/>
      <w:lvlText w:val="%9."/>
      <w:lvlJc w:val="left"/>
      <w:pPr>
        <w:tabs>
          <w:tab w:val="num" w:pos="6840"/>
        </w:tabs>
        <w:ind w:left="6840" w:hanging="360"/>
      </w:pPr>
    </w:lvl>
  </w:abstractNum>
  <w:abstractNum w:abstractNumId="27" w15:restartNumberingAfterBreak="0">
    <w:nsid w:val="3D6D3B99"/>
    <w:multiLevelType w:val="hybridMultilevel"/>
    <w:tmpl w:val="393C1E7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20C107D"/>
    <w:multiLevelType w:val="hybridMultilevel"/>
    <w:tmpl w:val="78D8909E"/>
    <w:lvl w:ilvl="0" w:tplc="987EB8F6">
      <w:start w:val="1"/>
      <w:numFmt w:val="bullet"/>
      <w:lvlText w:val="-"/>
      <w:lvlJc w:val="left"/>
      <w:pPr>
        <w:tabs>
          <w:tab w:val="num" w:pos="360"/>
        </w:tabs>
        <w:ind w:left="360" w:hanging="360"/>
      </w:pPr>
      <w:rPr>
        <w:rFonts w:ascii="Times New Roman" w:hAnsi="Times New Roman" w:hint="default"/>
      </w:rPr>
    </w:lvl>
    <w:lvl w:ilvl="1" w:tplc="62F2358E">
      <w:start w:val="110"/>
      <w:numFmt w:val="bullet"/>
      <w:lvlText w:val="-"/>
      <w:lvlJc w:val="left"/>
      <w:pPr>
        <w:tabs>
          <w:tab w:val="num" w:pos="1080"/>
        </w:tabs>
        <w:ind w:left="1080" w:hanging="360"/>
      </w:pPr>
      <w:rPr>
        <w:rFonts w:ascii="Times New Roman" w:hAnsi="Times New Roman" w:hint="default"/>
      </w:rPr>
    </w:lvl>
    <w:lvl w:ilvl="2" w:tplc="CEF2AA16" w:tentative="1">
      <w:start w:val="1"/>
      <w:numFmt w:val="bullet"/>
      <w:lvlText w:val="-"/>
      <w:lvlJc w:val="left"/>
      <w:pPr>
        <w:tabs>
          <w:tab w:val="num" w:pos="1800"/>
        </w:tabs>
        <w:ind w:left="1800" w:hanging="360"/>
      </w:pPr>
      <w:rPr>
        <w:rFonts w:ascii="Times New Roman" w:hAnsi="Times New Roman" w:hint="default"/>
      </w:rPr>
    </w:lvl>
    <w:lvl w:ilvl="3" w:tplc="BA421216" w:tentative="1">
      <w:start w:val="1"/>
      <w:numFmt w:val="bullet"/>
      <w:lvlText w:val="-"/>
      <w:lvlJc w:val="left"/>
      <w:pPr>
        <w:tabs>
          <w:tab w:val="num" w:pos="2520"/>
        </w:tabs>
        <w:ind w:left="2520" w:hanging="360"/>
      </w:pPr>
      <w:rPr>
        <w:rFonts w:ascii="Times New Roman" w:hAnsi="Times New Roman" w:hint="default"/>
      </w:rPr>
    </w:lvl>
    <w:lvl w:ilvl="4" w:tplc="16C2542A" w:tentative="1">
      <w:start w:val="1"/>
      <w:numFmt w:val="bullet"/>
      <w:lvlText w:val="-"/>
      <w:lvlJc w:val="left"/>
      <w:pPr>
        <w:tabs>
          <w:tab w:val="num" w:pos="3240"/>
        </w:tabs>
        <w:ind w:left="3240" w:hanging="360"/>
      </w:pPr>
      <w:rPr>
        <w:rFonts w:ascii="Times New Roman" w:hAnsi="Times New Roman" w:hint="default"/>
      </w:rPr>
    </w:lvl>
    <w:lvl w:ilvl="5" w:tplc="315C18A2" w:tentative="1">
      <w:start w:val="1"/>
      <w:numFmt w:val="bullet"/>
      <w:lvlText w:val="-"/>
      <w:lvlJc w:val="left"/>
      <w:pPr>
        <w:tabs>
          <w:tab w:val="num" w:pos="3960"/>
        </w:tabs>
        <w:ind w:left="3960" w:hanging="360"/>
      </w:pPr>
      <w:rPr>
        <w:rFonts w:ascii="Times New Roman" w:hAnsi="Times New Roman" w:hint="default"/>
      </w:rPr>
    </w:lvl>
    <w:lvl w:ilvl="6" w:tplc="88F6B14A" w:tentative="1">
      <w:start w:val="1"/>
      <w:numFmt w:val="bullet"/>
      <w:lvlText w:val="-"/>
      <w:lvlJc w:val="left"/>
      <w:pPr>
        <w:tabs>
          <w:tab w:val="num" w:pos="4680"/>
        </w:tabs>
        <w:ind w:left="4680" w:hanging="360"/>
      </w:pPr>
      <w:rPr>
        <w:rFonts w:ascii="Times New Roman" w:hAnsi="Times New Roman" w:hint="default"/>
      </w:rPr>
    </w:lvl>
    <w:lvl w:ilvl="7" w:tplc="0EEE4162" w:tentative="1">
      <w:start w:val="1"/>
      <w:numFmt w:val="bullet"/>
      <w:lvlText w:val="-"/>
      <w:lvlJc w:val="left"/>
      <w:pPr>
        <w:tabs>
          <w:tab w:val="num" w:pos="5400"/>
        </w:tabs>
        <w:ind w:left="5400" w:hanging="360"/>
      </w:pPr>
      <w:rPr>
        <w:rFonts w:ascii="Times New Roman" w:hAnsi="Times New Roman" w:hint="default"/>
      </w:rPr>
    </w:lvl>
    <w:lvl w:ilvl="8" w:tplc="CFDCB8DC" w:tentative="1">
      <w:start w:val="1"/>
      <w:numFmt w:val="bullet"/>
      <w:lvlText w:val="-"/>
      <w:lvlJc w:val="left"/>
      <w:pPr>
        <w:tabs>
          <w:tab w:val="num" w:pos="6120"/>
        </w:tabs>
        <w:ind w:left="6120" w:hanging="360"/>
      </w:pPr>
      <w:rPr>
        <w:rFonts w:ascii="Times New Roman" w:hAnsi="Times New Roman" w:hint="default"/>
      </w:rPr>
    </w:lvl>
  </w:abstractNum>
  <w:abstractNum w:abstractNumId="29" w15:restartNumberingAfterBreak="0">
    <w:nsid w:val="43E27A1F"/>
    <w:multiLevelType w:val="hybridMultilevel"/>
    <w:tmpl w:val="F6E2FC7E"/>
    <w:lvl w:ilvl="0" w:tplc="1CF44302">
      <w:start w:val="1"/>
      <w:numFmt w:val="decimal"/>
      <w:lvlText w:val="%1."/>
      <w:lvlJc w:val="left"/>
      <w:pPr>
        <w:tabs>
          <w:tab w:val="num" w:pos="1080"/>
        </w:tabs>
        <w:ind w:left="1080" w:hanging="360"/>
      </w:pPr>
    </w:lvl>
    <w:lvl w:ilvl="1" w:tplc="19AADBF0" w:tentative="1">
      <w:start w:val="1"/>
      <w:numFmt w:val="decimal"/>
      <w:lvlText w:val="%2."/>
      <w:lvlJc w:val="left"/>
      <w:pPr>
        <w:tabs>
          <w:tab w:val="num" w:pos="1800"/>
        </w:tabs>
        <w:ind w:left="1800" w:hanging="360"/>
      </w:pPr>
    </w:lvl>
    <w:lvl w:ilvl="2" w:tplc="37DEC1E6" w:tentative="1">
      <w:start w:val="1"/>
      <w:numFmt w:val="decimal"/>
      <w:lvlText w:val="%3."/>
      <w:lvlJc w:val="left"/>
      <w:pPr>
        <w:tabs>
          <w:tab w:val="num" w:pos="2520"/>
        </w:tabs>
        <w:ind w:left="2520" w:hanging="360"/>
      </w:pPr>
    </w:lvl>
    <w:lvl w:ilvl="3" w:tplc="3C444858" w:tentative="1">
      <w:start w:val="1"/>
      <w:numFmt w:val="decimal"/>
      <w:lvlText w:val="%4."/>
      <w:lvlJc w:val="left"/>
      <w:pPr>
        <w:tabs>
          <w:tab w:val="num" w:pos="3240"/>
        </w:tabs>
        <w:ind w:left="3240" w:hanging="360"/>
      </w:pPr>
    </w:lvl>
    <w:lvl w:ilvl="4" w:tplc="CDB29DEC" w:tentative="1">
      <w:start w:val="1"/>
      <w:numFmt w:val="decimal"/>
      <w:lvlText w:val="%5."/>
      <w:lvlJc w:val="left"/>
      <w:pPr>
        <w:tabs>
          <w:tab w:val="num" w:pos="3960"/>
        </w:tabs>
        <w:ind w:left="3960" w:hanging="360"/>
      </w:pPr>
    </w:lvl>
    <w:lvl w:ilvl="5" w:tplc="0F6E3C96" w:tentative="1">
      <w:start w:val="1"/>
      <w:numFmt w:val="decimal"/>
      <w:lvlText w:val="%6."/>
      <w:lvlJc w:val="left"/>
      <w:pPr>
        <w:tabs>
          <w:tab w:val="num" w:pos="4680"/>
        </w:tabs>
        <w:ind w:left="4680" w:hanging="360"/>
      </w:pPr>
    </w:lvl>
    <w:lvl w:ilvl="6" w:tplc="BAAE2796" w:tentative="1">
      <w:start w:val="1"/>
      <w:numFmt w:val="decimal"/>
      <w:lvlText w:val="%7."/>
      <w:lvlJc w:val="left"/>
      <w:pPr>
        <w:tabs>
          <w:tab w:val="num" w:pos="5400"/>
        </w:tabs>
        <w:ind w:left="5400" w:hanging="360"/>
      </w:pPr>
    </w:lvl>
    <w:lvl w:ilvl="7" w:tplc="17FC96C6" w:tentative="1">
      <w:start w:val="1"/>
      <w:numFmt w:val="decimal"/>
      <w:lvlText w:val="%8."/>
      <w:lvlJc w:val="left"/>
      <w:pPr>
        <w:tabs>
          <w:tab w:val="num" w:pos="6120"/>
        </w:tabs>
        <w:ind w:left="6120" w:hanging="360"/>
      </w:pPr>
    </w:lvl>
    <w:lvl w:ilvl="8" w:tplc="C4428A34" w:tentative="1">
      <w:start w:val="1"/>
      <w:numFmt w:val="decimal"/>
      <w:lvlText w:val="%9."/>
      <w:lvlJc w:val="left"/>
      <w:pPr>
        <w:tabs>
          <w:tab w:val="num" w:pos="6840"/>
        </w:tabs>
        <w:ind w:left="6840" w:hanging="360"/>
      </w:pPr>
    </w:lvl>
  </w:abstractNum>
  <w:abstractNum w:abstractNumId="30" w15:restartNumberingAfterBreak="0">
    <w:nsid w:val="44082509"/>
    <w:multiLevelType w:val="hybridMultilevel"/>
    <w:tmpl w:val="EC32C06E"/>
    <w:lvl w:ilvl="0" w:tplc="DE32AFFA">
      <w:start w:val="1"/>
      <w:numFmt w:val="bullet"/>
      <w:lvlText w:val="•"/>
      <w:lvlJc w:val="left"/>
      <w:pPr>
        <w:tabs>
          <w:tab w:val="num" w:pos="720"/>
        </w:tabs>
        <w:ind w:left="720" w:hanging="360"/>
      </w:pPr>
      <w:rPr>
        <w:rFonts w:ascii="Arial" w:hAnsi="Arial" w:hint="default"/>
      </w:rPr>
    </w:lvl>
    <w:lvl w:ilvl="1" w:tplc="C1124DA4" w:tentative="1">
      <w:start w:val="1"/>
      <w:numFmt w:val="bullet"/>
      <w:lvlText w:val="•"/>
      <w:lvlJc w:val="left"/>
      <w:pPr>
        <w:tabs>
          <w:tab w:val="num" w:pos="1440"/>
        </w:tabs>
        <w:ind w:left="1440" w:hanging="360"/>
      </w:pPr>
      <w:rPr>
        <w:rFonts w:ascii="Arial" w:hAnsi="Arial" w:hint="default"/>
      </w:rPr>
    </w:lvl>
    <w:lvl w:ilvl="2" w:tplc="EDFC8504" w:tentative="1">
      <w:start w:val="1"/>
      <w:numFmt w:val="bullet"/>
      <w:lvlText w:val="•"/>
      <w:lvlJc w:val="left"/>
      <w:pPr>
        <w:tabs>
          <w:tab w:val="num" w:pos="2160"/>
        </w:tabs>
        <w:ind w:left="2160" w:hanging="360"/>
      </w:pPr>
      <w:rPr>
        <w:rFonts w:ascii="Arial" w:hAnsi="Arial" w:hint="default"/>
      </w:rPr>
    </w:lvl>
    <w:lvl w:ilvl="3" w:tplc="4E6E5D3E" w:tentative="1">
      <w:start w:val="1"/>
      <w:numFmt w:val="bullet"/>
      <w:lvlText w:val="•"/>
      <w:lvlJc w:val="left"/>
      <w:pPr>
        <w:tabs>
          <w:tab w:val="num" w:pos="2880"/>
        </w:tabs>
        <w:ind w:left="2880" w:hanging="360"/>
      </w:pPr>
      <w:rPr>
        <w:rFonts w:ascii="Arial" w:hAnsi="Arial" w:hint="default"/>
      </w:rPr>
    </w:lvl>
    <w:lvl w:ilvl="4" w:tplc="A202BA9E" w:tentative="1">
      <w:start w:val="1"/>
      <w:numFmt w:val="bullet"/>
      <w:lvlText w:val="•"/>
      <w:lvlJc w:val="left"/>
      <w:pPr>
        <w:tabs>
          <w:tab w:val="num" w:pos="3600"/>
        </w:tabs>
        <w:ind w:left="3600" w:hanging="360"/>
      </w:pPr>
      <w:rPr>
        <w:rFonts w:ascii="Arial" w:hAnsi="Arial" w:hint="default"/>
      </w:rPr>
    </w:lvl>
    <w:lvl w:ilvl="5" w:tplc="EDC8A472" w:tentative="1">
      <w:start w:val="1"/>
      <w:numFmt w:val="bullet"/>
      <w:lvlText w:val="•"/>
      <w:lvlJc w:val="left"/>
      <w:pPr>
        <w:tabs>
          <w:tab w:val="num" w:pos="4320"/>
        </w:tabs>
        <w:ind w:left="4320" w:hanging="360"/>
      </w:pPr>
      <w:rPr>
        <w:rFonts w:ascii="Arial" w:hAnsi="Arial" w:hint="default"/>
      </w:rPr>
    </w:lvl>
    <w:lvl w:ilvl="6" w:tplc="3432EE92" w:tentative="1">
      <w:start w:val="1"/>
      <w:numFmt w:val="bullet"/>
      <w:lvlText w:val="•"/>
      <w:lvlJc w:val="left"/>
      <w:pPr>
        <w:tabs>
          <w:tab w:val="num" w:pos="5040"/>
        </w:tabs>
        <w:ind w:left="5040" w:hanging="360"/>
      </w:pPr>
      <w:rPr>
        <w:rFonts w:ascii="Arial" w:hAnsi="Arial" w:hint="default"/>
      </w:rPr>
    </w:lvl>
    <w:lvl w:ilvl="7" w:tplc="E2243BD8" w:tentative="1">
      <w:start w:val="1"/>
      <w:numFmt w:val="bullet"/>
      <w:lvlText w:val="•"/>
      <w:lvlJc w:val="left"/>
      <w:pPr>
        <w:tabs>
          <w:tab w:val="num" w:pos="5760"/>
        </w:tabs>
        <w:ind w:left="5760" w:hanging="360"/>
      </w:pPr>
      <w:rPr>
        <w:rFonts w:ascii="Arial" w:hAnsi="Arial" w:hint="default"/>
      </w:rPr>
    </w:lvl>
    <w:lvl w:ilvl="8" w:tplc="50A6581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4EB2596"/>
    <w:multiLevelType w:val="hybridMultilevel"/>
    <w:tmpl w:val="3C946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3401F0"/>
    <w:multiLevelType w:val="hybridMultilevel"/>
    <w:tmpl w:val="07EAEB48"/>
    <w:lvl w:ilvl="0" w:tplc="D1BEF9BC">
      <w:start w:val="1"/>
      <w:numFmt w:val="decimal"/>
      <w:lvlText w:val="%1."/>
      <w:lvlJc w:val="left"/>
      <w:pPr>
        <w:tabs>
          <w:tab w:val="num" w:pos="720"/>
        </w:tabs>
        <w:ind w:left="720" w:hanging="360"/>
      </w:pPr>
    </w:lvl>
    <w:lvl w:ilvl="1" w:tplc="6A1C3220" w:tentative="1">
      <w:start w:val="1"/>
      <w:numFmt w:val="decimal"/>
      <w:lvlText w:val="%2."/>
      <w:lvlJc w:val="left"/>
      <w:pPr>
        <w:tabs>
          <w:tab w:val="num" w:pos="1440"/>
        </w:tabs>
        <w:ind w:left="1440" w:hanging="360"/>
      </w:pPr>
    </w:lvl>
    <w:lvl w:ilvl="2" w:tplc="5E0E9BAC" w:tentative="1">
      <w:start w:val="1"/>
      <w:numFmt w:val="decimal"/>
      <w:lvlText w:val="%3."/>
      <w:lvlJc w:val="left"/>
      <w:pPr>
        <w:tabs>
          <w:tab w:val="num" w:pos="2160"/>
        </w:tabs>
        <w:ind w:left="2160" w:hanging="360"/>
      </w:pPr>
    </w:lvl>
    <w:lvl w:ilvl="3" w:tplc="BF70D524" w:tentative="1">
      <w:start w:val="1"/>
      <w:numFmt w:val="decimal"/>
      <w:lvlText w:val="%4."/>
      <w:lvlJc w:val="left"/>
      <w:pPr>
        <w:tabs>
          <w:tab w:val="num" w:pos="2880"/>
        </w:tabs>
        <w:ind w:left="2880" w:hanging="360"/>
      </w:pPr>
    </w:lvl>
    <w:lvl w:ilvl="4" w:tplc="77905364" w:tentative="1">
      <w:start w:val="1"/>
      <w:numFmt w:val="decimal"/>
      <w:lvlText w:val="%5."/>
      <w:lvlJc w:val="left"/>
      <w:pPr>
        <w:tabs>
          <w:tab w:val="num" w:pos="3600"/>
        </w:tabs>
        <w:ind w:left="3600" w:hanging="360"/>
      </w:pPr>
    </w:lvl>
    <w:lvl w:ilvl="5" w:tplc="737CE7DE" w:tentative="1">
      <w:start w:val="1"/>
      <w:numFmt w:val="decimal"/>
      <w:lvlText w:val="%6."/>
      <w:lvlJc w:val="left"/>
      <w:pPr>
        <w:tabs>
          <w:tab w:val="num" w:pos="4320"/>
        </w:tabs>
        <w:ind w:left="4320" w:hanging="360"/>
      </w:pPr>
    </w:lvl>
    <w:lvl w:ilvl="6" w:tplc="CE78853C" w:tentative="1">
      <w:start w:val="1"/>
      <w:numFmt w:val="decimal"/>
      <w:lvlText w:val="%7."/>
      <w:lvlJc w:val="left"/>
      <w:pPr>
        <w:tabs>
          <w:tab w:val="num" w:pos="5040"/>
        </w:tabs>
        <w:ind w:left="5040" w:hanging="360"/>
      </w:pPr>
    </w:lvl>
    <w:lvl w:ilvl="7" w:tplc="DEE458FC" w:tentative="1">
      <w:start w:val="1"/>
      <w:numFmt w:val="decimal"/>
      <w:lvlText w:val="%8."/>
      <w:lvlJc w:val="left"/>
      <w:pPr>
        <w:tabs>
          <w:tab w:val="num" w:pos="5760"/>
        </w:tabs>
        <w:ind w:left="5760" w:hanging="360"/>
      </w:pPr>
    </w:lvl>
    <w:lvl w:ilvl="8" w:tplc="4A04EAD0" w:tentative="1">
      <w:start w:val="1"/>
      <w:numFmt w:val="decimal"/>
      <w:lvlText w:val="%9."/>
      <w:lvlJc w:val="left"/>
      <w:pPr>
        <w:tabs>
          <w:tab w:val="num" w:pos="6480"/>
        </w:tabs>
        <w:ind w:left="6480" w:hanging="360"/>
      </w:pPr>
    </w:lvl>
  </w:abstractNum>
  <w:abstractNum w:abstractNumId="33" w15:restartNumberingAfterBreak="0">
    <w:nsid w:val="4A7A003D"/>
    <w:multiLevelType w:val="hybridMultilevel"/>
    <w:tmpl w:val="C7B2B154"/>
    <w:lvl w:ilvl="0" w:tplc="9996A7B8">
      <w:start w:val="1"/>
      <w:numFmt w:val="bullet"/>
      <w:lvlText w:val="-"/>
      <w:lvlJc w:val="left"/>
      <w:pPr>
        <w:tabs>
          <w:tab w:val="num" w:pos="720"/>
        </w:tabs>
        <w:ind w:left="720" w:hanging="360"/>
      </w:pPr>
      <w:rPr>
        <w:rFonts w:ascii="Times New Roman" w:hAnsi="Times New Roman" w:hint="default"/>
      </w:rPr>
    </w:lvl>
    <w:lvl w:ilvl="1" w:tplc="E542C2F2" w:tentative="1">
      <w:start w:val="1"/>
      <w:numFmt w:val="bullet"/>
      <w:lvlText w:val="-"/>
      <w:lvlJc w:val="left"/>
      <w:pPr>
        <w:tabs>
          <w:tab w:val="num" w:pos="1440"/>
        </w:tabs>
        <w:ind w:left="1440" w:hanging="360"/>
      </w:pPr>
      <w:rPr>
        <w:rFonts w:ascii="Times New Roman" w:hAnsi="Times New Roman" w:hint="default"/>
      </w:rPr>
    </w:lvl>
    <w:lvl w:ilvl="2" w:tplc="76D64A36" w:tentative="1">
      <w:start w:val="1"/>
      <w:numFmt w:val="bullet"/>
      <w:lvlText w:val="-"/>
      <w:lvlJc w:val="left"/>
      <w:pPr>
        <w:tabs>
          <w:tab w:val="num" w:pos="2160"/>
        </w:tabs>
        <w:ind w:left="2160" w:hanging="360"/>
      </w:pPr>
      <w:rPr>
        <w:rFonts w:ascii="Times New Roman" w:hAnsi="Times New Roman" w:hint="default"/>
      </w:rPr>
    </w:lvl>
    <w:lvl w:ilvl="3" w:tplc="8FDA12FA" w:tentative="1">
      <w:start w:val="1"/>
      <w:numFmt w:val="bullet"/>
      <w:lvlText w:val="-"/>
      <w:lvlJc w:val="left"/>
      <w:pPr>
        <w:tabs>
          <w:tab w:val="num" w:pos="2880"/>
        </w:tabs>
        <w:ind w:left="2880" w:hanging="360"/>
      </w:pPr>
      <w:rPr>
        <w:rFonts w:ascii="Times New Roman" w:hAnsi="Times New Roman" w:hint="default"/>
      </w:rPr>
    </w:lvl>
    <w:lvl w:ilvl="4" w:tplc="76A06604" w:tentative="1">
      <w:start w:val="1"/>
      <w:numFmt w:val="bullet"/>
      <w:lvlText w:val="-"/>
      <w:lvlJc w:val="left"/>
      <w:pPr>
        <w:tabs>
          <w:tab w:val="num" w:pos="3600"/>
        </w:tabs>
        <w:ind w:left="3600" w:hanging="360"/>
      </w:pPr>
      <w:rPr>
        <w:rFonts w:ascii="Times New Roman" w:hAnsi="Times New Roman" w:hint="default"/>
      </w:rPr>
    </w:lvl>
    <w:lvl w:ilvl="5" w:tplc="0D48FEAA" w:tentative="1">
      <w:start w:val="1"/>
      <w:numFmt w:val="bullet"/>
      <w:lvlText w:val="-"/>
      <w:lvlJc w:val="left"/>
      <w:pPr>
        <w:tabs>
          <w:tab w:val="num" w:pos="4320"/>
        </w:tabs>
        <w:ind w:left="4320" w:hanging="360"/>
      </w:pPr>
      <w:rPr>
        <w:rFonts w:ascii="Times New Roman" w:hAnsi="Times New Roman" w:hint="default"/>
      </w:rPr>
    </w:lvl>
    <w:lvl w:ilvl="6" w:tplc="64CC428E" w:tentative="1">
      <w:start w:val="1"/>
      <w:numFmt w:val="bullet"/>
      <w:lvlText w:val="-"/>
      <w:lvlJc w:val="left"/>
      <w:pPr>
        <w:tabs>
          <w:tab w:val="num" w:pos="5040"/>
        </w:tabs>
        <w:ind w:left="5040" w:hanging="360"/>
      </w:pPr>
      <w:rPr>
        <w:rFonts w:ascii="Times New Roman" w:hAnsi="Times New Roman" w:hint="default"/>
      </w:rPr>
    </w:lvl>
    <w:lvl w:ilvl="7" w:tplc="BA32C744" w:tentative="1">
      <w:start w:val="1"/>
      <w:numFmt w:val="bullet"/>
      <w:lvlText w:val="-"/>
      <w:lvlJc w:val="left"/>
      <w:pPr>
        <w:tabs>
          <w:tab w:val="num" w:pos="5760"/>
        </w:tabs>
        <w:ind w:left="5760" w:hanging="360"/>
      </w:pPr>
      <w:rPr>
        <w:rFonts w:ascii="Times New Roman" w:hAnsi="Times New Roman" w:hint="default"/>
      </w:rPr>
    </w:lvl>
    <w:lvl w:ilvl="8" w:tplc="3348B2A4"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4E4E46F7"/>
    <w:multiLevelType w:val="multilevel"/>
    <w:tmpl w:val="44CC9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0B9152D"/>
    <w:multiLevelType w:val="hybridMultilevel"/>
    <w:tmpl w:val="23F61078"/>
    <w:lvl w:ilvl="0" w:tplc="41526AA4">
      <w:start w:val="1"/>
      <w:numFmt w:val="bullet"/>
      <w:lvlText w:val="-"/>
      <w:lvlJc w:val="left"/>
      <w:pPr>
        <w:tabs>
          <w:tab w:val="num" w:pos="720"/>
        </w:tabs>
        <w:ind w:left="720" w:hanging="360"/>
      </w:pPr>
      <w:rPr>
        <w:rFonts w:ascii="Times New Roman" w:hAnsi="Times New Roman" w:hint="default"/>
      </w:rPr>
    </w:lvl>
    <w:lvl w:ilvl="1" w:tplc="83E8CA58" w:tentative="1">
      <w:start w:val="1"/>
      <w:numFmt w:val="bullet"/>
      <w:lvlText w:val="-"/>
      <w:lvlJc w:val="left"/>
      <w:pPr>
        <w:tabs>
          <w:tab w:val="num" w:pos="1440"/>
        </w:tabs>
        <w:ind w:left="1440" w:hanging="360"/>
      </w:pPr>
      <w:rPr>
        <w:rFonts w:ascii="Times New Roman" w:hAnsi="Times New Roman" w:hint="default"/>
      </w:rPr>
    </w:lvl>
    <w:lvl w:ilvl="2" w:tplc="38B28EF4" w:tentative="1">
      <w:start w:val="1"/>
      <w:numFmt w:val="bullet"/>
      <w:lvlText w:val="-"/>
      <w:lvlJc w:val="left"/>
      <w:pPr>
        <w:tabs>
          <w:tab w:val="num" w:pos="2160"/>
        </w:tabs>
        <w:ind w:left="2160" w:hanging="360"/>
      </w:pPr>
      <w:rPr>
        <w:rFonts w:ascii="Times New Roman" w:hAnsi="Times New Roman" w:hint="default"/>
      </w:rPr>
    </w:lvl>
    <w:lvl w:ilvl="3" w:tplc="8E420A18" w:tentative="1">
      <w:start w:val="1"/>
      <w:numFmt w:val="bullet"/>
      <w:lvlText w:val="-"/>
      <w:lvlJc w:val="left"/>
      <w:pPr>
        <w:tabs>
          <w:tab w:val="num" w:pos="2880"/>
        </w:tabs>
        <w:ind w:left="2880" w:hanging="360"/>
      </w:pPr>
      <w:rPr>
        <w:rFonts w:ascii="Times New Roman" w:hAnsi="Times New Roman" w:hint="default"/>
      </w:rPr>
    </w:lvl>
    <w:lvl w:ilvl="4" w:tplc="B2608D64" w:tentative="1">
      <w:start w:val="1"/>
      <w:numFmt w:val="bullet"/>
      <w:lvlText w:val="-"/>
      <w:lvlJc w:val="left"/>
      <w:pPr>
        <w:tabs>
          <w:tab w:val="num" w:pos="3600"/>
        </w:tabs>
        <w:ind w:left="3600" w:hanging="360"/>
      </w:pPr>
      <w:rPr>
        <w:rFonts w:ascii="Times New Roman" w:hAnsi="Times New Roman" w:hint="default"/>
      </w:rPr>
    </w:lvl>
    <w:lvl w:ilvl="5" w:tplc="DD8268E2" w:tentative="1">
      <w:start w:val="1"/>
      <w:numFmt w:val="bullet"/>
      <w:lvlText w:val="-"/>
      <w:lvlJc w:val="left"/>
      <w:pPr>
        <w:tabs>
          <w:tab w:val="num" w:pos="4320"/>
        </w:tabs>
        <w:ind w:left="4320" w:hanging="360"/>
      </w:pPr>
      <w:rPr>
        <w:rFonts w:ascii="Times New Roman" w:hAnsi="Times New Roman" w:hint="default"/>
      </w:rPr>
    </w:lvl>
    <w:lvl w:ilvl="6" w:tplc="3D6A9744" w:tentative="1">
      <w:start w:val="1"/>
      <w:numFmt w:val="bullet"/>
      <w:lvlText w:val="-"/>
      <w:lvlJc w:val="left"/>
      <w:pPr>
        <w:tabs>
          <w:tab w:val="num" w:pos="5040"/>
        </w:tabs>
        <w:ind w:left="5040" w:hanging="360"/>
      </w:pPr>
      <w:rPr>
        <w:rFonts w:ascii="Times New Roman" w:hAnsi="Times New Roman" w:hint="default"/>
      </w:rPr>
    </w:lvl>
    <w:lvl w:ilvl="7" w:tplc="8506A024" w:tentative="1">
      <w:start w:val="1"/>
      <w:numFmt w:val="bullet"/>
      <w:lvlText w:val="-"/>
      <w:lvlJc w:val="left"/>
      <w:pPr>
        <w:tabs>
          <w:tab w:val="num" w:pos="5760"/>
        </w:tabs>
        <w:ind w:left="5760" w:hanging="360"/>
      </w:pPr>
      <w:rPr>
        <w:rFonts w:ascii="Times New Roman" w:hAnsi="Times New Roman" w:hint="default"/>
      </w:rPr>
    </w:lvl>
    <w:lvl w:ilvl="8" w:tplc="2EA278DA"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519A5528"/>
    <w:multiLevelType w:val="hybridMultilevel"/>
    <w:tmpl w:val="6EB6C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1B13D92"/>
    <w:multiLevelType w:val="hybridMultilevel"/>
    <w:tmpl w:val="A04E80B8"/>
    <w:lvl w:ilvl="0" w:tplc="8B46997C">
      <w:start w:val="1"/>
      <w:numFmt w:val="bullet"/>
      <w:lvlText w:val="•"/>
      <w:lvlJc w:val="left"/>
      <w:pPr>
        <w:tabs>
          <w:tab w:val="num" w:pos="720"/>
        </w:tabs>
        <w:ind w:left="720" w:hanging="360"/>
      </w:pPr>
      <w:rPr>
        <w:rFonts w:ascii="Arial" w:hAnsi="Arial" w:hint="default"/>
      </w:rPr>
    </w:lvl>
    <w:lvl w:ilvl="1" w:tplc="9780AEF0" w:tentative="1">
      <w:start w:val="1"/>
      <w:numFmt w:val="bullet"/>
      <w:lvlText w:val="•"/>
      <w:lvlJc w:val="left"/>
      <w:pPr>
        <w:tabs>
          <w:tab w:val="num" w:pos="1440"/>
        </w:tabs>
        <w:ind w:left="1440" w:hanging="360"/>
      </w:pPr>
      <w:rPr>
        <w:rFonts w:ascii="Arial" w:hAnsi="Arial" w:hint="default"/>
      </w:rPr>
    </w:lvl>
    <w:lvl w:ilvl="2" w:tplc="C7825850" w:tentative="1">
      <w:start w:val="1"/>
      <w:numFmt w:val="bullet"/>
      <w:lvlText w:val="•"/>
      <w:lvlJc w:val="left"/>
      <w:pPr>
        <w:tabs>
          <w:tab w:val="num" w:pos="2160"/>
        </w:tabs>
        <w:ind w:left="2160" w:hanging="360"/>
      </w:pPr>
      <w:rPr>
        <w:rFonts w:ascii="Arial" w:hAnsi="Arial" w:hint="default"/>
      </w:rPr>
    </w:lvl>
    <w:lvl w:ilvl="3" w:tplc="7F9A9AA6" w:tentative="1">
      <w:start w:val="1"/>
      <w:numFmt w:val="bullet"/>
      <w:lvlText w:val="•"/>
      <w:lvlJc w:val="left"/>
      <w:pPr>
        <w:tabs>
          <w:tab w:val="num" w:pos="2880"/>
        </w:tabs>
        <w:ind w:left="2880" w:hanging="360"/>
      </w:pPr>
      <w:rPr>
        <w:rFonts w:ascii="Arial" w:hAnsi="Arial" w:hint="default"/>
      </w:rPr>
    </w:lvl>
    <w:lvl w:ilvl="4" w:tplc="7428A982" w:tentative="1">
      <w:start w:val="1"/>
      <w:numFmt w:val="bullet"/>
      <w:lvlText w:val="•"/>
      <w:lvlJc w:val="left"/>
      <w:pPr>
        <w:tabs>
          <w:tab w:val="num" w:pos="3600"/>
        </w:tabs>
        <w:ind w:left="3600" w:hanging="360"/>
      </w:pPr>
      <w:rPr>
        <w:rFonts w:ascii="Arial" w:hAnsi="Arial" w:hint="default"/>
      </w:rPr>
    </w:lvl>
    <w:lvl w:ilvl="5" w:tplc="625CCB4E" w:tentative="1">
      <w:start w:val="1"/>
      <w:numFmt w:val="bullet"/>
      <w:lvlText w:val="•"/>
      <w:lvlJc w:val="left"/>
      <w:pPr>
        <w:tabs>
          <w:tab w:val="num" w:pos="4320"/>
        </w:tabs>
        <w:ind w:left="4320" w:hanging="360"/>
      </w:pPr>
      <w:rPr>
        <w:rFonts w:ascii="Arial" w:hAnsi="Arial" w:hint="default"/>
      </w:rPr>
    </w:lvl>
    <w:lvl w:ilvl="6" w:tplc="F0BAD5A8" w:tentative="1">
      <w:start w:val="1"/>
      <w:numFmt w:val="bullet"/>
      <w:lvlText w:val="•"/>
      <w:lvlJc w:val="left"/>
      <w:pPr>
        <w:tabs>
          <w:tab w:val="num" w:pos="5040"/>
        </w:tabs>
        <w:ind w:left="5040" w:hanging="360"/>
      </w:pPr>
      <w:rPr>
        <w:rFonts w:ascii="Arial" w:hAnsi="Arial" w:hint="default"/>
      </w:rPr>
    </w:lvl>
    <w:lvl w:ilvl="7" w:tplc="3D7E6A40" w:tentative="1">
      <w:start w:val="1"/>
      <w:numFmt w:val="bullet"/>
      <w:lvlText w:val="•"/>
      <w:lvlJc w:val="left"/>
      <w:pPr>
        <w:tabs>
          <w:tab w:val="num" w:pos="5760"/>
        </w:tabs>
        <w:ind w:left="5760" w:hanging="360"/>
      </w:pPr>
      <w:rPr>
        <w:rFonts w:ascii="Arial" w:hAnsi="Arial" w:hint="default"/>
      </w:rPr>
    </w:lvl>
    <w:lvl w:ilvl="8" w:tplc="B4B2A3B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32454C5"/>
    <w:multiLevelType w:val="hybridMultilevel"/>
    <w:tmpl w:val="A5BA83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37D215C"/>
    <w:multiLevelType w:val="hybridMultilevel"/>
    <w:tmpl w:val="DB32CC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99D11F6"/>
    <w:multiLevelType w:val="hybridMultilevel"/>
    <w:tmpl w:val="6F7C664E"/>
    <w:lvl w:ilvl="0" w:tplc="3EE651F6">
      <w:start w:val="1"/>
      <w:numFmt w:val="bullet"/>
      <w:lvlText w:val="-"/>
      <w:lvlJc w:val="left"/>
      <w:pPr>
        <w:tabs>
          <w:tab w:val="num" w:pos="360"/>
        </w:tabs>
        <w:ind w:left="360" w:hanging="360"/>
      </w:pPr>
      <w:rPr>
        <w:rFonts w:ascii="Times New Roman" w:hAnsi="Times New Roman" w:hint="default"/>
      </w:rPr>
    </w:lvl>
    <w:lvl w:ilvl="1" w:tplc="C144F85A" w:tentative="1">
      <w:start w:val="1"/>
      <w:numFmt w:val="bullet"/>
      <w:lvlText w:val="-"/>
      <w:lvlJc w:val="left"/>
      <w:pPr>
        <w:tabs>
          <w:tab w:val="num" w:pos="1080"/>
        </w:tabs>
        <w:ind w:left="1080" w:hanging="360"/>
      </w:pPr>
      <w:rPr>
        <w:rFonts w:ascii="Times New Roman" w:hAnsi="Times New Roman" w:hint="default"/>
      </w:rPr>
    </w:lvl>
    <w:lvl w:ilvl="2" w:tplc="4E0C7FC0" w:tentative="1">
      <w:start w:val="1"/>
      <w:numFmt w:val="bullet"/>
      <w:lvlText w:val="-"/>
      <w:lvlJc w:val="left"/>
      <w:pPr>
        <w:tabs>
          <w:tab w:val="num" w:pos="1800"/>
        </w:tabs>
        <w:ind w:left="1800" w:hanging="360"/>
      </w:pPr>
      <w:rPr>
        <w:rFonts w:ascii="Times New Roman" w:hAnsi="Times New Roman" w:hint="default"/>
      </w:rPr>
    </w:lvl>
    <w:lvl w:ilvl="3" w:tplc="6290B5AA" w:tentative="1">
      <w:start w:val="1"/>
      <w:numFmt w:val="bullet"/>
      <w:lvlText w:val="-"/>
      <w:lvlJc w:val="left"/>
      <w:pPr>
        <w:tabs>
          <w:tab w:val="num" w:pos="2520"/>
        </w:tabs>
        <w:ind w:left="2520" w:hanging="360"/>
      </w:pPr>
      <w:rPr>
        <w:rFonts w:ascii="Times New Roman" w:hAnsi="Times New Roman" w:hint="default"/>
      </w:rPr>
    </w:lvl>
    <w:lvl w:ilvl="4" w:tplc="CD9423E4" w:tentative="1">
      <w:start w:val="1"/>
      <w:numFmt w:val="bullet"/>
      <w:lvlText w:val="-"/>
      <w:lvlJc w:val="left"/>
      <w:pPr>
        <w:tabs>
          <w:tab w:val="num" w:pos="3240"/>
        </w:tabs>
        <w:ind w:left="3240" w:hanging="360"/>
      </w:pPr>
      <w:rPr>
        <w:rFonts w:ascii="Times New Roman" w:hAnsi="Times New Roman" w:hint="default"/>
      </w:rPr>
    </w:lvl>
    <w:lvl w:ilvl="5" w:tplc="2D3CBBB4" w:tentative="1">
      <w:start w:val="1"/>
      <w:numFmt w:val="bullet"/>
      <w:lvlText w:val="-"/>
      <w:lvlJc w:val="left"/>
      <w:pPr>
        <w:tabs>
          <w:tab w:val="num" w:pos="3960"/>
        </w:tabs>
        <w:ind w:left="3960" w:hanging="360"/>
      </w:pPr>
      <w:rPr>
        <w:rFonts w:ascii="Times New Roman" w:hAnsi="Times New Roman" w:hint="default"/>
      </w:rPr>
    </w:lvl>
    <w:lvl w:ilvl="6" w:tplc="63343B70" w:tentative="1">
      <w:start w:val="1"/>
      <w:numFmt w:val="bullet"/>
      <w:lvlText w:val="-"/>
      <w:lvlJc w:val="left"/>
      <w:pPr>
        <w:tabs>
          <w:tab w:val="num" w:pos="4680"/>
        </w:tabs>
        <w:ind w:left="4680" w:hanging="360"/>
      </w:pPr>
      <w:rPr>
        <w:rFonts w:ascii="Times New Roman" w:hAnsi="Times New Roman" w:hint="default"/>
      </w:rPr>
    </w:lvl>
    <w:lvl w:ilvl="7" w:tplc="AE5CB38A" w:tentative="1">
      <w:start w:val="1"/>
      <w:numFmt w:val="bullet"/>
      <w:lvlText w:val="-"/>
      <w:lvlJc w:val="left"/>
      <w:pPr>
        <w:tabs>
          <w:tab w:val="num" w:pos="5400"/>
        </w:tabs>
        <w:ind w:left="5400" w:hanging="360"/>
      </w:pPr>
      <w:rPr>
        <w:rFonts w:ascii="Times New Roman" w:hAnsi="Times New Roman" w:hint="default"/>
      </w:rPr>
    </w:lvl>
    <w:lvl w:ilvl="8" w:tplc="3BEC1580" w:tentative="1">
      <w:start w:val="1"/>
      <w:numFmt w:val="bullet"/>
      <w:lvlText w:val="-"/>
      <w:lvlJc w:val="left"/>
      <w:pPr>
        <w:tabs>
          <w:tab w:val="num" w:pos="6120"/>
        </w:tabs>
        <w:ind w:left="6120" w:hanging="360"/>
      </w:pPr>
      <w:rPr>
        <w:rFonts w:ascii="Times New Roman" w:hAnsi="Times New Roman" w:hint="default"/>
      </w:rPr>
    </w:lvl>
  </w:abstractNum>
  <w:abstractNum w:abstractNumId="41" w15:restartNumberingAfterBreak="0">
    <w:nsid w:val="59AD77E5"/>
    <w:multiLevelType w:val="hybridMultilevel"/>
    <w:tmpl w:val="BAF4D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A0E0234"/>
    <w:multiLevelType w:val="hybridMultilevel"/>
    <w:tmpl w:val="8312CF6A"/>
    <w:lvl w:ilvl="0" w:tplc="A2901FCE">
      <w:start w:val="1"/>
      <w:numFmt w:val="bullet"/>
      <w:lvlText w:val="•"/>
      <w:lvlJc w:val="left"/>
      <w:pPr>
        <w:tabs>
          <w:tab w:val="num" w:pos="720"/>
        </w:tabs>
        <w:ind w:left="720" w:hanging="360"/>
      </w:pPr>
      <w:rPr>
        <w:rFonts w:ascii="Arial" w:hAnsi="Arial" w:hint="default"/>
      </w:rPr>
    </w:lvl>
    <w:lvl w:ilvl="1" w:tplc="922E62C4" w:tentative="1">
      <w:start w:val="1"/>
      <w:numFmt w:val="bullet"/>
      <w:lvlText w:val="•"/>
      <w:lvlJc w:val="left"/>
      <w:pPr>
        <w:tabs>
          <w:tab w:val="num" w:pos="1440"/>
        </w:tabs>
        <w:ind w:left="1440" w:hanging="360"/>
      </w:pPr>
      <w:rPr>
        <w:rFonts w:ascii="Arial" w:hAnsi="Arial" w:hint="default"/>
      </w:rPr>
    </w:lvl>
    <w:lvl w:ilvl="2" w:tplc="7632B8A4" w:tentative="1">
      <w:start w:val="1"/>
      <w:numFmt w:val="bullet"/>
      <w:lvlText w:val="•"/>
      <w:lvlJc w:val="left"/>
      <w:pPr>
        <w:tabs>
          <w:tab w:val="num" w:pos="2160"/>
        </w:tabs>
        <w:ind w:left="2160" w:hanging="360"/>
      </w:pPr>
      <w:rPr>
        <w:rFonts w:ascii="Arial" w:hAnsi="Arial" w:hint="default"/>
      </w:rPr>
    </w:lvl>
    <w:lvl w:ilvl="3" w:tplc="E06E8426" w:tentative="1">
      <w:start w:val="1"/>
      <w:numFmt w:val="bullet"/>
      <w:lvlText w:val="•"/>
      <w:lvlJc w:val="left"/>
      <w:pPr>
        <w:tabs>
          <w:tab w:val="num" w:pos="2880"/>
        </w:tabs>
        <w:ind w:left="2880" w:hanging="360"/>
      </w:pPr>
      <w:rPr>
        <w:rFonts w:ascii="Arial" w:hAnsi="Arial" w:hint="default"/>
      </w:rPr>
    </w:lvl>
    <w:lvl w:ilvl="4" w:tplc="43A0BC96" w:tentative="1">
      <w:start w:val="1"/>
      <w:numFmt w:val="bullet"/>
      <w:lvlText w:val="•"/>
      <w:lvlJc w:val="left"/>
      <w:pPr>
        <w:tabs>
          <w:tab w:val="num" w:pos="3600"/>
        </w:tabs>
        <w:ind w:left="3600" w:hanging="360"/>
      </w:pPr>
      <w:rPr>
        <w:rFonts w:ascii="Arial" w:hAnsi="Arial" w:hint="default"/>
      </w:rPr>
    </w:lvl>
    <w:lvl w:ilvl="5" w:tplc="50E01460" w:tentative="1">
      <w:start w:val="1"/>
      <w:numFmt w:val="bullet"/>
      <w:lvlText w:val="•"/>
      <w:lvlJc w:val="left"/>
      <w:pPr>
        <w:tabs>
          <w:tab w:val="num" w:pos="4320"/>
        </w:tabs>
        <w:ind w:left="4320" w:hanging="360"/>
      </w:pPr>
      <w:rPr>
        <w:rFonts w:ascii="Arial" w:hAnsi="Arial" w:hint="default"/>
      </w:rPr>
    </w:lvl>
    <w:lvl w:ilvl="6" w:tplc="2646914A" w:tentative="1">
      <w:start w:val="1"/>
      <w:numFmt w:val="bullet"/>
      <w:lvlText w:val="•"/>
      <w:lvlJc w:val="left"/>
      <w:pPr>
        <w:tabs>
          <w:tab w:val="num" w:pos="5040"/>
        </w:tabs>
        <w:ind w:left="5040" w:hanging="360"/>
      </w:pPr>
      <w:rPr>
        <w:rFonts w:ascii="Arial" w:hAnsi="Arial" w:hint="default"/>
      </w:rPr>
    </w:lvl>
    <w:lvl w:ilvl="7" w:tplc="6AC6A69E" w:tentative="1">
      <w:start w:val="1"/>
      <w:numFmt w:val="bullet"/>
      <w:lvlText w:val="•"/>
      <w:lvlJc w:val="left"/>
      <w:pPr>
        <w:tabs>
          <w:tab w:val="num" w:pos="5760"/>
        </w:tabs>
        <w:ind w:left="5760" w:hanging="360"/>
      </w:pPr>
      <w:rPr>
        <w:rFonts w:ascii="Arial" w:hAnsi="Arial" w:hint="default"/>
      </w:rPr>
    </w:lvl>
    <w:lvl w:ilvl="8" w:tplc="8B4C56D4"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5A1D41CF"/>
    <w:multiLevelType w:val="hybridMultilevel"/>
    <w:tmpl w:val="C9124FC6"/>
    <w:lvl w:ilvl="0" w:tplc="B73284F6">
      <w:start w:val="1"/>
      <w:numFmt w:val="decimal"/>
      <w:lvlText w:val="%1."/>
      <w:lvlJc w:val="left"/>
      <w:pPr>
        <w:tabs>
          <w:tab w:val="num" w:pos="720"/>
        </w:tabs>
        <w:ind w:left="720" w:hanging="360"/>
      </w:pPr>
    </w:lvl>
    <w:lvl w:ilvl="1" w:tplc="56AEB846" w:tentative="1">
      <w:start w:val="1"/>
      <w:numFmt w:val="decimal"/>
      <w:lvlText w:val="%2."/>
      <w:lvlJc w:val="left"/>
      <w:pPr>
        <w:tabs>
          <w:tab w:val="num" w:pos="1440"/>
        </w:tabs>
        <w:ind w:left="1440" w:hanging="360"/>
      </w:pPr>
    </w:lvl>
    <w:lvl w:ilvl="2" w:tplc="00225C0C" w:tentative="1">
      <w:start w:val="1"/>
      <w:numFmt w:val="decimal"/>
      <w:lvlText w:val="%3."/>
      <w:lvlJc w:val="left"/>
      <w:pPr>
        <w:tabs>
          <w:tab w:val="num" w:pos="2160"/>
        </w:tabs>
        <w:ind w:left="2160" w:hanging="360"/>
      </w:pPr>
    </w:lvl>
    <w:lvl w:ilvl="3" w:tplc="91201662" w:tentative="1">
      <w:start w:val="1"/>
      <w:numFmt w:val="decimal"/>
      <w:lvlText w:val="%4."/>
      <w:lvlJc w:val="left"/>
      <w:pPr>
        <w:tabs>
          <w:tab w:val="num" w:pos="2880"/>
        </w:tabs>
        <w:ind w:left="2880" w:hanging="360"/>
      </w:pPr>
    </w:lvl>
    <w:lvl w:ilvl="4" w:tplc="079E7244" w:tentative="1">
      <w:start w:val="1"/>
      <w:numFmt w:val="decimal"/>
      <w:lvlText w:val="%5."/>
      <w:lvlJc w:val="left"/>
      <w:pPr>
        <w:tabs>
          <w:tab w:val="num" w:pos="3600"/>
        </w:tabs>
        <w:ind w:left="3600" w:hanging="360"/>
      </w:pPr>
    </w:lvl>
    <w:lvl w:ilvl="5" w:tplc="F75C1F76" w:tentative="1">
      <w:start w:val="1"/>
      <w:numFmt w:val="decimal"/>
      <w:lvlText w:val="%6."/>
      <w:lvlJc w:val="left"/>
      <w:pPr>
        <w:tabs>
          <w:tab w:val="num" w:pos="4320"/>
        </w:tabs>
        <w:ind w:left="4320" w:hanging="360"/>
      </w:pPr>
    </w:lvl>
    <w:lvl w:ilvl="6" w:tplc="5C28E046" w:tentative="1">
      <w:start w:val="1"/>
      <w:numFmt w:val="decimal"/>
      <w:lvlText w:val="%7."/>
      <w:lvlJc w:val="left"/>
      <w:pPr>
        <w:tabs>
          <w:tab w:val="num" w:pos="5040"/>
        </w:tabs>
        <w:ind w:left="5040" w:hanging="360"/>
      </w:pPr>
    </w:lvl>
    <w:lvl w:ilvl="7" w:tplc="75EA06C6" w:tentative="1">
      <w:start w:val="1"/>
      <w:numFmt w:val="decimal"/>
      <w:lvlText w:val="%8."/>
      <w:lvlJc w:val="left"/>
      <w:pPr>
        <w:tabs>
          <w:tab w:val="num" w:pos="5760"/>
        </w:tabs>
        <w:ind w:left="5760" w:hanging="360"/>
      </w:pPr>
    </w:lvl>
    <w:lvl w:ilvl="8" w:tplc="22C8D422" w:tentative="1">
      <w:start w:val="1"/>
      <w:numFmt w:val="decimal"/>
      <w:lvlText w:val="%9."/>
      <w:lvlJc w:val="left"/>
      <w:pPr>
        <w:tabs>
          <w:tab w:val="num" w:pos="6480"/>
        </w:tabs>
        <w:ind w:left="6480" w:hanging="360"/>
      </w:pPr>
    </w:lvl>
  </w:abstractNum>
  <w:abstractNum w:abstractNumId="44" w15:restartNumberingAfterBreak="0">
    <w:nsid w:val="5B3019B4"/>
    <w:multiLevelType w:val="hybridMultilevel"/>
    <w:tmpl w:val="9E3C15D2"/>
    <w:lvl w:ilvl="0" w:tplc="6A441A54">
      <w:start w:val="1"/>
      <w:numFmt w:val="bullet"/>
      <w:lvlText w:val="•"/>
      <w:lvlJc w:val="left"/>
      <w:pPr>
        <w:tabs>
          <w:tab w:val="num" w:pos="720"/>
        </w:tabs>
        <w:ind w:left="720" w:hanging="360"/>
      </w:pPr>
      <w:rPr>
        <w:rFonts w:ascii="Arial" w:hAnsi="Arial" w:hint="default"/>
      </w:rPr>
    </w:lvl>
    <w:lvl w:ilvl="1" w:tplc="6AB87DAE" w:tentative="1">
      <w:start w:val="1"/>
      <w:numFmt w:val="bullet"/>
      <w:lvlText w:val="•"/>
      <w:lvlJc w:val="left"/>
      <w:pPr>
        <w:tabs>
          <w:tab w:val="num" w:pos="1440"/>
        </w:tabs>
        <w:ind w:left="1440" w:hanging="360"/>
      </w:pPr>
      <w:rPr>
        <w:rFonts w:ascii="Arial" w:hAnsi="Arial" w:hint="default"/>
      </w:rPr>
    </w:lvl>
    <w:lvl w:ilvl="2" w:tplc="23B2B296" w:tentative="1">
      <w:start w:val="1"/>
      <w:numFmt w:val="bullet"/>
      <w:lvlText w:val="•"/>
      <w:lvlJc w:val="left"/>
      <w:pPr>
        <w:tabs>
          <w:tab w:val="num" w:pos="2160"/>
        </w:tabs>
        <w:ind w:left="2160" w:hanging="360"/>
      </w:pPr>
      <w:rPr>
        <w:rFonts w:ascii="Arial" w:hAnsi="Arial" w:hint="default"/>
      </w:rPr>
    </w:lvl>
    <w:lvl w:ilvl="3" w:tplc="DBCE3166" w:tentative="1">
      <w:start w:val="1"/>
      <w:numFmt w:val="bullet"/>
      <w:lvlText w:val="•"/>
      <w:lvlJc w:val="left"/>
      <w:pPr>
        <w:tabs>
          <w:tab w:val="num" w:pos="2880"/>
        </w:tabs>
        <w:ind w:left="2880" w:hanging="360"/>
      </w:pPr>
      <w:rPr>
        <w:rFonts w:ascii="Arial" w:hAnsi="Arial" w:hint="default"/>
      </w:rPr>
    </w:lvl>
    <w:lvl w:ilvl="4" w:tplc="94946248" w:tentative="1">
      <w:start w:val="1"/>
      <w:numFmt w:val="bullet"/>
      <w:lvlText w:val="•"/>
      <w:lvlJc w:val="left"/>
      <w:pPr>
        <w:tabs>
          <w:tab w:val="num" w:pos="3600"/>
        </w:tabs>
        <w:ind w:left="3600" w:hanging="360"/>
      </w:pPr>
      <w:rPr>
        <w:rFonts w:ascii="Arial" w:hAnsi="Arial" w:hint="default"/>
      </w:rPr>
    </w:lvl>
    <w:lvl w:ilvl="5" w:tplc="D954F252" w:tentative="1">
      <w:start w:val="1"/>
      <w:numFmt w:val="bullet"/>
      <w:lvlText w:val="•"/>
      <w:lvlJc w:val="left"/>
      <w:pPr>
        <w:tabs>
          <w:tab w:val="num" w:pos="4320"/>
        </w:tabs>
        <w:ind w:left="4320" w:hanging="360"/>
      </w:pPr>
      <w:rPr>
        <w:rFonts w:ascii="Arial" w:hAnsi="Arial" w:hint="default"/>
      </w:rPr>
    </w:lvl>
    <w:lvl w:ilvl="6" w:tplc="BD4A48D8" w:tentative="1">
      <w:start w:val="1"/>
      <w:numFmt w:val="bullet"/>
      <w:lvlText w:val="•"/>
      <w:lvlJc w:val="left"/>
      <w:pPr>
        <w:tabs>
          <w:tab w:val="num" w:pos="5040"/>
        </w:tabs>
        <w:ind w:left="5040" w:hanging="360"/>
      </w:pPr>
      <w:rPr>
        <w:rFonts w:ascii="Arial" w:hAnsi="Arial" w:hint="default"/>
      </w:rPr>
    </w:lvl>
    <w:lvl w:ilvl="7" w:tplc="F60859D4" w:tentative="1">
      <w:start w:val="1"/>
      <w:numFmt w:val="bullet"/>
      <w:lvlText w:val="•"/>
      <w:lvlJc w:val="left"/>
      <w:pPr>
        <w:tabs>
          <w:tab w:val="num" w:pos="5760"/>
        </w:tabs>
        <w:ind w:left="5760" w:hanging="360"/>
      </w:pPr>
      <w:rPr>
        <w:rFonts w:ascii="Arial" w:hAnsi="Arial" w:hint="default"/>
      </w:rPr>
    </w:lvl>
    <w:lvl w:ilvl="8" w:tplc="88D845FC"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5D5265B0"/>
    <w:multiLevelType w:val="hybridMultilevel"/>
    <w:tmpl w:val="95C88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288E4B2">
      <w:start w:val="3"/>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E912143"/>
    <w:multiLevelType w:val="hybridMultilevel"/>
    <w:tmpl w:val="B19AF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0AC7AD8"/>
    <w:multiLevelType w:val="hybridMultilevel"/>
    <w:tmpl w:val="2780B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18730FB"/>
    <w:multiLevelType w:val="hybridMultilevel"/>
    <w:tmpl w:val="8CDC3CF8"/>
    <w:lvl w:ilvl="0" w:tplc="8442678E">
      <w:start w:val="1"/>
      <w:numFmt w:val="bullet"/>
      <w:lvlText w:val="•"/>
      <w:lvlJc w:val="left"/>
      <w:pPr>
        <w:tabs>
          <w:tab w:val="num" w:pos="360"/>
        </w:tabs>
        <w:ind w:left="360" w:hanging="360"/>
      </w:pPr>
      <w:rPr>
        <w:rFonts w:ascii="Arial" w:hAnsi="Arial" w:hint="default"/>
      </w:rPr>
    </w:lvl>
    <w:lvl w:ilvl="1" w:tplc="1354CCDE">
      <w:numFmt w:val="bullet"/>
      <w:lvlText w:val="–"/>
      <w:lvlJc w:val="left"/>
      <w:pPr>
        <w:tabs>
          <w:tab w:val="num" w:pos="1080"/>
        </w:tabs>
        <w:ind w:left="1080" w:hanging="360"/>
      </w:pPr>
      <w:rPr>
        <w:rFonts w:ascii="Arial" w:hAnsi="Arial" w:hint="default"/>
      </w:rPr>
    </w:lvl>
    <w:lvl w:ilvl="2" w:tplc="1832953A" w:tentative="1">
      <w:start w:val="1"/>
      <w:numFmt w:val="bullet"/>
      <w:lvlText w:val="•"/>
      <w:lvlJc w:val="left"/>
      <w:pPr>
        <w:tabs>
          <w:tab w:val="num" w:pos="1800"/>
        </w:tabs>
        <w:ind w:left="1800" w:hanging="360"/>
      </w:pPr>
      <w:rPr>
        <w:rFonts w:ascii="Arial" w:hAnsi="Arial" w:hint="default"/>
      </w:rPr>
    </w:lvl>
    <w:lvl w:ilvl="3" w:tplc="7F148224" w:tentative="1">
      <w:start w:val="1"/>
      <w:numFmt w:val="bullet"/>
      <w:lvlText w:val="•"/>
      <w:lvlJc w:val="left"/>
      <w:pPr>
        <w:tabs>
          <w:tab w:val="num" w:pos="2520"/>
        </w:tabs>
        <w:ind w:left="2520" w:hanging="360"/>
      </w:pPr>
      <w:rPr>
        <w:rFonts w:ascii="Arial" w:hAnsi="Arial" w:hint="default"/>
      </w:rPr>
    </w:lvl>
    <w:lvl w:ilvl="4" w:tplc="0700DB92" w:tentative="1">
      <w:start w:val="1"/>
      <w:numFmt w:val="bullet"/>
      <w:lvlText w:val="•"/>
      <w:lvlJc w:val="left"/>
      <w:pPr>
        <w:tabs>
          <w:tab w:val="num" w:pos="3240"/>
        </w:tabs>
        <w:ind w:left="3240" w:hanging="360"/>
      </w:pPr>
      <w:rPr>
        <w:rFonts w:ascii="Arial" w:hAnsi="Arial" w:hint="default"/>
      </w:rPr>
    </w:lvl>
    <w:lvl w:ilvl="5" w:tplc="2A1CCE7A" w:tentative="1">
      <w:start w:val="1"/>
      <w:numFmt w:val="bullet"/>
      <w:lvlText w:val="•"/>
      <w:lvlJc w:val="left"/>
      <w:pPr>
        <w:tabs>
          <w:tab w:val="num" w:pos="3960"/>
        </w:tabs>
        <w:ind w:left="3960" w:hanging="360"/>
      </w:pPr>
      <w:rPr>
        <w:rFonts w:ascii="Arial" w:hAnsi="Arial" w:hint="default"/>
      </w:rPr>
    </w:lvl>
    <w:lvl w:ilvl="6" w:tplc="C0AC02D0" w:tentative="1">
      <w:start w:val="1"/>
      <w:numFmt w:val="bullet"/>
      <w:lvlText w:val="•"/>
      <w:lvlJc w:val="left"/>
      <w:pPr>
        <w:tabs>
          <w:tab w:val="num" w:pos="4680"/>
        </w:tabs>
        <w:ind w:left="4680" w:hanging="360"/>
      </w:pPr>
      <w:rPr>
        <w:rFonts w:ascii="Arial" w:hAnsi="Arial" w:hint="default"/>
      </w:rPr>
    </w:lvl>
    <w:lvl w:ilvl="7" w:tplc="3024528C" w:tentative="1">
      <w:start w:val="1"/>
      <w:numFmt w:val="bullet"/>
      <w:lvlText w:val="•"/>
      <w:lvlJc w:val="left"/>
      <w:pPr>
        <w:tabs>
          <w:tab w:val="num" w:pos="5400"/>
        </w:tabs>
        <w:ind w:left="5400" w:hanging="360"/>
      </w:pPr>
      <w:rPr>
        <w:rFonts w:ascii="Arial" w:hAnsi="Arial" w:hint="default"/>
      </w:rPr>
    </w:lvl>
    <w:lvl w:ilvl="8" w:tplc="250ED2E0" w:tentative="1">
      <w:start w:val="1"/>
      <w:numFmt w:val="bullet"/>
      <w:lvlText w:val="•"/>
      <w:lvlJc w:val="left"/>
      <w:pPr>
        <w:tabs>
          <w:tab w:val="num" w:pos="6120"/>
        </w:tabs>
        <w:ind w:left="6120" w:hanging="360"/>
      </w:pPr>
      <w:rPr>
        <w:rFonts w:ascii="Arial" w:hAnsi="Arial" w:hint="default"/>
      </w:rPr>
    </w:lvl>
  </w:abstractNum>
  <w:abstractNum w:abstractNumId="49" w15:restartNumberingAfterBreak="0">
    <w:nsid w:val="64933925"/>
    <w:multiLevelType w:val="hybridMultilevel"/>
    <w:tmpl w:val="08863B42"/>
    <w:lvl w:ilvl="0" w:tplc="DC3C6F78">
      <w:start w:val="1"/>
      <w:numFmt w:val="bullet"/>
      <w:lvlText w:val="-"/>
      <w:lvlJc w:val="left"/>
      <w:pPr>
        <w:tabs>
          <w:tab w:val="num" w:pos="1080"/>
        </w:tabs>
        <w:ind w:left="1080" w:hanging="360"/>
      </w:pPr>
      <w:rPr>
        <w:rFonts w:ascii="Times New Roman" w:hAnsi="Times New Roman" w:hint="default"/>
      </w:rPr>
    </w:lvl>
    <w:lvl w:ilvl="1" w:tplc="CDDAC9EC" w:tentative="1">
      <w:start w:val="1"/>
      <w:numFmt w:val="bullet"/>
      <w:lvlText w:val="-"/>
      <w:lvlJc w:val="left"/>
      <w:pPr>
        <w:tabs>
          <w:tab w:val="num" w:pos="1800"/>
        </w:tabs>
        <w:ind w:left="1800" w:hanging="360"/>
      </w:pPr>
      <w:rPr>
        <w:rFonts w:ascii="Times New Roman" w:hAnsi="Times New Roman" w:hint="default"/>
      </w:rPr>
    </w:lvl>
    <w:lvl w:ilvl="2" w:tplc="EFA410D4" w:tentative="1">
      <w:start w:val="1"/>
      <w:numFmt w:val="bullet"/>
      <w:lvlText w:val="-"/>
      <w:lvlJc w:val="left"/>
      <w:pPr>
        <w:tabs>
          <w:tab w:val="num" w:pos="2520"/>
        </w:tabs>
        <w:ind w:left="2520" w:hanging="360"/>
      </w:pPr>
      <w:rPr>
        <w:rFonts w:ascii="Times New Roman" w:hAnsi="Times New Roman" w:hint="default"/>
      </w:rPr>
    </w:lvl>
    <w:lvl w:ilvl="3" w:tplc="EEDE4234" w:tentative="1">
      <w:start w:val="1"/>
      <w:numFmt w:val="bullet"/>
      <w:lvlText w:val="-"/>
      <w:lvlJc w:val="left"/>
      <w:pPr>
        <w:tabs>
          <w:tab w:val="num" w:pos="3240"/>
        </w:tabs>
        <w:ind w:left="3240" w:hanging="360"/>
      </w:pPr>
      <w:rPr>
        <w:rFonts w:ascii="Times New Roman" w:hAnsi="Times New Roman" w:hint="default"/>
      </w:rPr>
    </w:lvl>
    <w:lvl w:ilvl="4" w:tplc="515EE4D6" w:tentative="1">
      <w:start w:val="1"/>
      <w:numFmt w:val="bullet"/>
      <w:lvlText w:val="-"/>
      <w:lvlJc w:val="left"/>
      <w:pPr>
        <w:tabs>
          <w:tab w:val="num" w:pos="3960"/>
        </w:tabs>
        <w:ind w:left="3960" w:hanging="360"/>
      </w:pPr>
      <w:rPr>
        <w:rFonts w:ascii="Times New Roman" w:hAnsi="Times New Roman" w:hint="default"/>
      </w:rPr>
    </w:lvl>
    <w:lvl w:ilvl="5" w:tplc="6AB6555A" w:tentative="1">
      <w:start w:val="1"/>
      <w:numFmt w:val="bullet"/>
      <w:lvlText w:val="-"/>
      <w:lvlJc w:val="left"/>
      <w:pPr>
        <w:tabs>
          <w:tab w:val="num" w:pos="4680"/>
        </w:tabs>
        <w:ind w:left="4680" w:hanging="360"/>
      </w:pPr>
      <w:rPr>
        <w:rFonts w:ascii="Times New Roman" w:hAnsi="Times New Roman" w:hint="default"/>
      </w:rPr>
    </w:lvl>
    <w:lvl w:ilvl="6" w:tplc="B8A4EF06" w:tentative="1">
      <w:start w:val="1"/>
      <w:numFmt w:val="bullet"/>
      <w:lvlText w:val="-"/>
      <w:lvlJc w:val="left"/>
      <w:pPr>
        <w:tabs>
          <w:tab w:val="num" w:pos="5400"/>
        </w:tabs>
        <w:ind w:left="5400" w:hanging="360"/>
      </w:pPr>
      <w:rPr>
        <w:rFonts w:ascii="Times New Roman" w:hAnsi="Times New Roman" w:hint="default"/>
      </w:rPr>
    </w:lvl>
    <w:lvl w:ilvl="7" w:tplc="3878B8B4" w:tentative="1">
      <w:start w:val="1"/>
      <w:numFmt w:val="bullet"/>
      <w:lvlText w:val="-"/>
      <w:lvlJc w:val="left"/>
      <w:pPr>
        <w:tabs>
          <w:tab w:val="num" w:pos="6120"/>
        </w:tabs>
        <w:ind w:left="6120" w:hanging="360"/>
      </w:pPr>
      <w:rPr>
        <w:rFonts w:ascii="Times New Roman" w:hAnsi="Times New Roman" w:hint="default"/>
      </w:rPr>
    </w:lvl>
    <w:lvl w:ilvl="8" w:tplc="58900D3C" w:tentative="1">
      <w:start w:val="1"/>
      <w:numFmt w:val="bullet"/>
      <w:lvlText w:val="-"/>
      <w:lvlJc w:val="left"/>
      <w:pPr>
        <w:tabs>
          <w:tab w:val="num" w:pos="6840"/>
        </w:tabs>
        <w:ind w:left="6840" w:hanging="360"/>
      </w:pPr>
      <w:rPr>
        <w:rFonts w:ascii="Times New Roman" w:hAnsi="Times New Roman" w:hint="default"/>
      </w:rPr>
    </w:lvl>
  </w:abstractNum>
  <w:abstractNum w:abstractNumId="50" w15:restartNumberingAfterBreak="0">
    <w:nsid w:val="67561DE4"/>
    <w:multiLevelType w:val="hybridMultilevel"/>
    <w:tmpl w:val="F12CDE38"/>
    <w:lvl w:ilvl="0" w:tplc="A6EE6648">
      <w:start w:val="1"/>
      <w:numFmt w:val="decimal"/>
      <w:lvlText w:val="%1."/>
      <w:lvlJc w:val="left"/>
      <w:pPr>
        <w:tabs>
          <w:tab w:val="num" w:pos="720"/>
        </w:tabs>
        <w:ind w:left="720" w:hanging="360"/>
      </w:pPr>
    </w:lvl>
    <w:lvl w:ilvl="1" w:tplc="34DA210C">
      <w:start w:val="1"/>
      <w:numFmt w:val="decimal"/>
      <w:lvlText w:val="%2."/>
      <w:lvlJc w:val="left"/>
      <w:pPr>
        <w:tabs>
          <w:tab w:val="num" w:pos="1440"/>
        </w:tabs>
        <w:ind w:left="1440" w:hanging="360"/>
      </w:pPr>
    </w:lvl>
    <w:lvl w:ilvl="2" w:tplc="4CB65484" w:tentative="1">
      <w:start w:val="1"/>
      <w:numFmt w:val="decimal"/>
      <w:lvlText w:val="%3."/>
      <w:lvlJc w:val="left"/>
      <w:pPr>
        <w:tabs>
          <w:tab w:val="num" w:pos="2160"/>
        </w:tabs>
        <w:ind w:left="2160" w:hanging="360"/>
      </w:pPr>
    </w:lvl>
    <w:lvl w:ilvl="3" w:tplc="E1283DB4" w:tentative="1">
      <w:start w:val="1"/>
      <w:numFmt w:val="decimal"/>
      <w:lvlText w:val="%4."/>
      <w:lvlJc w:val="left"/>
      <w:pPr>
        <w:tabs>
          <w:tab w:val="num" w:pos="2880"/>
        </w:tabs>
        <w:ind w:left="2880" w:hanging="360"/>
      </w:pPr>
    </w:lvl>
    <w:lvl w:ilvl="4" w:tplc="90EC234E" w:tentative="1">
      <w:start w:val="1"/>
      <w:numFmt w:val="decimal"/>
      <w:lvlText w:val="%5."/>
      <w:lvlJc w:val="left"/>
      <w:pPr>
        <w:tabs>
          <w:tab w:val="num" w:pos="3600"/>
        </w:tabs>
        <w:ind w:left="3600" w:hanging="360"/>
      </w:pPr>
    </w:lvl>
    <w:lvl w:ilvl="5" w:tplc="B60CA2BC" w:tentative="1">
      <w:start w:val="1"/>
      <w:numFmt w:val="decimal"/>
      <w:lvlText w:val="%6."/>
      <w:lvlJc w:val="left"/>
      <w:pPr>
        <w:tabs>
          <w:tab w:val="num" w:pos="4320"/>
        </w:tabs>
        <w:ind w:left="4320" w:hanging="360"/>
      </w:pPr>
    </w:lvl>
    <w:lvl w:ilvl="6" w:tplc="B31256EC" w:tentative="1">
      <w:start w:val="1"/>
      <w:numFmt w:val="decimal"/>
      <w:lvlText w:val="%7."/>
      <w:lvlJc w:val="left"/>
      <w:pPr>
        <w:tabs>
          <w:tab w:val="num" w:pos="5040"/>
        </w:tabs>
        <w:ind w:left="5040" w:hanging="360"/>
      </w:pPr>
    </w:lvl>
    <w:lvl w:ilvl="7" w:tplc="1876C2A2" w:tentative="1">
      <w:start w:val="1"/>
      <w:numFmt w:val="decimal"/>
      <w:lvlText w:val="%8."/>
      <w:lvlJc w:val="left"/>
      <w:pPr>
        <w:tabs>
          <w:tab w:val="num" w:pos="5760"/>
        </w:tabs>
        <w:ind w:left="5760" w:hanging="360"/>
      </w:pPr>
    </w:lvl>
    <w:lvl w:ilvl="8" w:tplc="450AFD08" w:tentative="1">
      <w:start w:val="1"/>
      <w:numFmt w:val="decimal"/>
      <w:lvlText w:val="%9."/>
      <w:lvlJc w:val="left"/>
      <w:pPr>
        <w:tabs>
          <w:tab w:val="num" w:pos="6480"/>
        </w:tabs>
        <w:ind w:left="6480" w:hanging="360"/>
      </w:pPr>
    </w:lvl>
  </w:abstractNum>
  <w:abstractNum w:abstractNumId="51" w15:restartNumberingAfterBreak="0">
    <w:nsid w:val="6A3F3CFF"/>
    <w:multiLevelType w:val="hybridMultilevel"/>
    <w:tmpl w:val="76144B1E"/>
    <w:lvl w:ilvl="0" w:tplc="EF9CCDDE">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6AA7689D"/>
    <w:multiLevelType w:val="hybridMultilevel"/>
    <w:tmpl w:val="48DC9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3F25306"/>
    <w:multiLevelType w:val="hybridMultilevel"/>
    <w:tmpl w:val="B0AC4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7D3223B"/>
    <w:multiLevelType w:val="hybridMultilevel"/>
    <w:tmpl w:val="D396B6A0"/>
    <w:lvl w:ilvl="0" w:tplc="C798CE9C">
      <w:start w:val="1"/>
      <w:numFmt w:val="bullet"/>
      <w:lvlText w:val="•"/>
      <w:lvlJc w:val="left"/>
      <w:pPr>
        <w:tabs>
          <w:tab w:val="num" w:pos="720"/>
        </w:tabs>
        <w:ind w:left="720" w:hanging="360"/>
      </w:pPr>
      <w:rPr>
        <w:rFonts w:ascii="Arial" w:hAnsi="Arial" w:hint="default"/>
      </w:rPr>
    </w:lvl>
    <w:lvl w:ilvl="1" w:tplc="CD06DD52">
      <w:start w:val="1"/>
      <w:numFmt w:val="bullet"/>
      <w:lvlText w:val="•"/>
      <w:lvlJc w:val="left"/>
      <w:pPr>
        <w:tabs>
          <w:tab w:val="num" w:pos="1440"/>
        </w:tabs>
        <w:ind w:left="1440" w:hanging="360"/>
      </w:pPr>
      <w:rPr>
        <w:rFonts w:ascii="Arial" w:hAnsi="Arial" w:hint="default"/>
      </w:rPr>
    </w:lvl>
    <w:lvl w:ilvl="2" w:tplc="3A6CC66E" w:tentative="1">
      <w:start w:val="1"/>
      <w:numFmt w:val="bullet"/>
      <w:lvlText w:val="•"/>
      <w:lvlJc w:val="left"/>
      <w:pPr>
        <w:tabs>
          <w:tab w:val="num" w:pos="2160"/>
        </w:tabs>
        <w:ind w:left="2160" w:hanging="360"/>
      </w:pPr>
      <w:rPr>
        <w:rFonts w:ascii="Arial" w:hAnsi="Arial" w:hint="default"/>
      </w:rPr>
    </w:lvl>
    <w:lvl w:ilvl="3" w:tplc="F9CE0604" w:tentative="1">
      <w:start w:val="1"/>
      <w:numFmt w:val="bullet"/>
      <w:lvlText w:val="•"/>
      <w:lvlJc w:val="left"/>
      <w:pPr>
        <w:tabs>
          <w:tab w:val="num" w:pos="2880"/>
        </w:tabs>
        <w:ind w:left="2880" w:hanging="360"/>
      </w:pPr>
      <w:rPr>
        <w:rFonts w:ascii="Arial" w:hAnsi="Arial" w:hint="default"/>
      </w:rPr>
    </w:lvl>
    <w:lvl w:ilvl="4" w:tplc="458C673E" w:tentative="1">
      <w:start w:val="1"/>
      <w:numFmt w:val="bullet"/>
      <w:lvlText w:val="•"/>
      <w:lvlJc w:val="left"/>
      <w:pPr>
        <w:tabs>
          <w:tab w:val="num" w:pos="3600"/>
        </w:tabs>
        <w:ind w:left="3600" w:hanging="360"/>
      </w:pPr>
      <w:rPr>
        <w:rFonts w:ascii="Arial" w:hAnsi="Arial" w:hint="default"/>
      </w:rPr>
    </w:lvl>
    <w:lvl w:ilvl="5" w:tplc="369A09EA" w:tentative="1">
      <w:start w:val="1"/>
      <w:numFmt w:val="bullet"/>
      <w:lvlText w:val="•"/>
      <w:lvlJc w:val="left"/>
      <w:pPr>
        <w:tabs>
          <w:tab w:val="num" w:pos="4320"/>
        </w:tabs>
        <w:ind w:left="4320" w:hanging="360"/>
      </w:pPr>
      <w:rPr>
        <w:rFonts w:ascii="Arial" w:hAnsi="Arial" w:hint="default"/>
      </w:rPr>
    </w:lvl>
    <w:lvl w:ilvl="6" w:tplc="93B296AA" w:tentative="1">
      <w:start w:val="1"/>
      <w:numFmt w:val="bullet"/>
      <w:lvlText w:val="•"/>
      <w:lvlJc w:val="left"/>
      <w:pPr>
        <w:tabs>
          <w:tab w:val="num" w:pos="5040"/>
        </w:tabs>
        <w:ind w:left="5040" w:hanging="360"/>
      </w:pPr>
      <w:rPr>
        <w:rFonts w:ascii="Arial" w:hAnsi="Arial" w:hint="default"/>
      </w:rPr>
    </w:lvl>
    <w:lvl w:ilvl="7" w:tplc="92DA2DF8" w:tentative="1">
      <w:start w:val="1"/>
      <w:numFmt w:val="bullet"/>
      <w:lvlText w:val="•"/>
      <w:lvlJc w:val="left"/>
      <w:pPr>
        <w:tabs>
          <w:tab w:val="num" w:pos="5760"/>
        </w:tabs>
        <w:ind w:left="5760" w:hanging="360"/>
      </w:pPr>
      <w:rPr>
        <w:rFonts w:ascii="Arial" w:hAnsi="Arial" w:hint="default"/>
      </w:rPr>
    </w:lvl>
    <w:lvl w:ilvl="8" w:tplc="CFF0E340"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78150686"/>
    <w:multiLevelType w:val="hybridMultilevel"/>
    <w:tmpl w:val="FA427F52"/>
    <w:lvl w:ilvl="0" w:tplc="02CCBB88">
      <w:start w:val="1"/>
      <w:numFmt w:val="bullet"/>
      <w:lvlText w:val="-"/>
      <w:lvlJc w:val="left"/>
      <w:pPr>
        <w:tabs>
          <w:tab w:val="num" w:pos="360"/>
        </w:tabs>
        <w:ind w:left="360" w:hanging="360"/>
      </w:pPr>
      <w:rPr>
        <w:rFonts w:ascii="Times New Roman" w:hAnsi="Times New Roman" w:hint="default"/>
      </w:rPr>
    </w:lvl>
    <w:lvl w:ilvl="1" w:tplc="D398E786" w:tentative="1">
      <w:start w:val="1"/>
      <w:numFmt w:val="bullet"/>
      <w:lvlText w:val="-"/>
      <w:lvlJc w:val="left"/>
      <w:pPr>
        <w:tabs>
          <w:tab w:val="num" w:pos="1080"/>
        </w:tabs>
        <w:ind w:left="1080" w:hanging="360"/>
      </w:pPr>
      <w:rPr>
        <w:rFonts w:ascii="Times New Roman" w:hAnsi="Times New Roman" w:hint="default"/>
      </w:rPr>
    </w:lvl>
    <w:lvl w:ilvl="2" w:tplc="A8DA4A26" w:tentative="1">
      <w:start w:val="1"/>
      <w:numFmt w:val="bullet"/>
      <w:lvlText w:val="-"/>
      <w:lvlJc w:val="left"/>
      <w:pPr>
        <w:tabs>
          <w:tab w:val="num" w:pos="1800"/>
        </w:tabs>
        <w:ind w:left="1800" w:hanging="360"/>
      </w:pPr>
      <w:rPr>
        <w:rFonts w:ascii="Times New Roman" w:hAnsi="Times New Roman" w:hint="default"/>
      </w:rPr>
    </w:lvl>
    <w:lvl w:ilvl="3" w:tplc="2024623A" w:tentative="1">
      <w:start w:val="1"/>
      <w:numFmt w:val="bullet"/>
      <w:lvlText w:val="-"/>
      <w:lvlJc w:val="left"/>
      <w:pPr>
        <w:tabs>
          <w:tab w:val="num" w:pos="2520"/>
        </w:tabs>
        <w:ind w:left="2520" w:hanging="360"/>
      </w:pPr>
      <w:rPr>
        <w:rFonts w:ascii="Times New Roman" w:hAnsi="Times New Roman" w:hint="default"/>
      </w:rPr>
    </w:lvl>
    <w:lvl w:ilvl="4" w:tplc="C0505FEE" w:tentative="1">
      <w:start w:val="1"/>
      <w:numFmt w:val="bullet"/>
      <w:lvlText w:val="-"/>
      <w:lvlJc w:val="left"/>
      <w:pPr>
        <w:tabs>
          <w:tab w:val="num" w:pos="3240"/>
        </w:tabs>
        <w:ind w:left="3240" w:hanging="360"/>
      </w:pPr>
      <w:rPr>
        <w:rFonts w:ascii="Times New Roman" w:hAnsi="Times New Roman" w:hint="default"/>
      </w:rPr>
    </w:lvl>
    <w:lvl w:ilvl="5" w:tplc="B3E01B24" w:tentative="1">
      <w:start w:val="1"/>
      <w:numFmt w:val="bullet"/>
      <w:lvlText w:val="-"/>
      <w:lvlJc w:val="left"/>
      <w:pPr>
        <w:tabs>
          <w:tab w:val="num" w:pos="3960"/>
        </w:tabs>
        <w:ind w:left="3960" w:hanging="360"/>
      </w:pPr>
      <w:rPr>
        <w:rFonts w:ascii="Times New Roman" w:hAnsi="Times New Roman" w:hint="default"/>
      </w:rPr>
    </w:lvl>
    <w:lvl w:ilvl="6" w:tplc="A61E6872" w:tentative="1">
      <w:start w:val="1"/>
      <w:numFmt w:val="bullet"/>
      <w:lvlText w:val="-"/>
      <w:lvlJc w:val="left"/>
      <w:pPr>
        <w:tabs>
          <w:tab w:val="num" w:pos="4680"/>
        </w:tabs>
        <w:ind w:left="4680" w:hanging="360"/>
      </w:pPr>
      <w:rPr>
        <w:rFonts w:ascii="Times New Roman" w:hAnsi="Times New Roman" w:hint="default"/>
      </w:rPr>
    </w:lvl>
    <w:lvl w:ilvl="7" w:tplc="7C9618A8" w:tentative="1">
      <w:start w:val="1"/>
      <w:numFmt w:val="bullet"/>
      <w:lvlText w:val="-"/>
      <w:lvlJc w:val="left"/>
      <w:pPr>
        <w:tabs>
          <w:tab w:val="num" w:pos="5400"/>
        </w:tabs>
        <w:ind w:left="5400" w:hanging="360"/>
      </w:pPr>
      <w:rPr>
        <w:rFonts w:ascii="Times New Roman" w:hAnsi="Times New Roman" w:hint="default"/>
      </w:rPr>
    </w:lvl>
    <w:lvl w:ilvl="8" w:tplc="2EC23B60" w:tentative="1">
      <w:start w:val="1"/>
      <w:numFmt w:val="bullet"/>
      <w:lvlText w:val="-"/>
      <w:lvlJc w:val="left"/>
      <w:pPr>
        <w:tabs>
          <w:tab w:val="num" w:pos="6120"/>
        </w:tabs>
        <w:ind w:left="6120" w:hanging="360"/>
      </w:pPr>
      <w:rPr>
        <w:rFonts w:ascii="Times New Roman" w:hAnsi="Times New Roman" w:hint="default"/>
      </w:rPr>
    </w:lvl>
  </w:abstractNum>
  <w:abstractNum w:abstractNumId="56" w15:restartNumberingAfterBreak="0">
    <w:nsid w:val="790E6065"/>
    <w:multiLevelType w:val="hybridMultilevel"/>
    <w:tmpl w:val="BF8CFA9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9B606B1"/>
    <w:multiLevelType w:val="hybridMultilevel"/>
    <w:tmpl w:val="B2366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30"/>
  </w:num>
  <w:num w:numId="4">
    <w:abstractNumId w:val="50"/>
  </w:num>
  <w:num w:numId="5">
    <w:abstractNumId w:val="28"/>
  </w:num>
  <w:num w:numId="6">
    <w:abstractNumId w:val="10"/>
  </w:num>
  <w:num w:numId="7">
    <w:abstractNumId w:val="36"/>
  </w:num>
  <w:num w:numId="8">
    <w:abstractNumId w:val="22"/>
  </w:num>
  <w:num w:numId="9">
    <w:abstractNumId w:val="49"/>
  </w:num>
  <w:num w:numId="10">
    <w:abstractNumId w:val="56"/>
  </w:num>
  <w:num w:numId="11">
    <w:abstractNumId w:val="21"/>
  </w:num>
  <w:num w:numId="12">
    <w:abstractNumId w:val="25"/>
  </w:num>
  <w:num w:numId="13">
    <w:abstractNumId w:val="54"/>
  </w:num>
  <w:num w:numId="14">
    <w:abstractNumId w:val="18"/>
  </w:num>
  <w:num w:numId="15">
    <w:abstractNumId w:val="38"/>
  </w:num>
  <w:num w:numId="16">
    <w:abstractNumId w:val="55"/>
  </w:num>
  <w:num w:numId="17">
    <w:abstractNumId w:val="26"/>
  </w:num>
  <w:num w:numId="18">
    <w:abstractNumId w:val="33"/>
  </w:num>
  <w:num w:numId="19">
    <w:abstractNumId w:val="20"/>
  </w:num>
  <w:num w:numId="20">
    <w:abstractNumId w:val="43"/>
  </w:num>
  <w:num w:numId="21">
    <w:abstractNumId w:val="40"/>
  </w:num>
  <w:num w:numId="22">
    <w:abstractNumId w:val="15"/>
  </w:num>
  <w:num w:numId="23">
    <w:abstractNumId w:val="4"/>
  </w:num>
  <w:num w:numId="24">
    <w:abstractNumId w:val="32"/>
  </w:num>
  <w:num w:numId="25">
    <w:abstractNumId w:val="35"/>
  </w:num>
  <w:num w:numId="26">
    <w:abstractNumId w:val="13"/>
  </w:num>
  <w:num w:numId="27">
    <w:abstractNumId w:val="29"/>
  </w:num>
  <w:num w:numId="28">
    <w:abstractNumId w:val="51"/>
  </w:num>
  <w:num w:numId="29">
    <w:abstractNumId w:val="6"/>
  </w:num>
  <w:num w:numId="30">
    <w:abstractNumId w:val="39"/>
  </w:num>
  <w:num w:numId="31">
    <w:abstractNumId w:val="2"/>
  </w:num>
  <w:num w:numId="32">
    <w:abstractNumId w:val="11"/>
  </w:num>
  <w:num w:numId="33">
    <w:abstractNumId w:val="47"/>
  </w:num>
  <w:num w:numId="34">
    <w:abstractNumId w:val="45"/>
  </w:num>
  <w:num w:numId="35">
    <w:abstractNumId w:val="57"/>
  </w:num>
  <w:num w:numId="36">
    <w:abstractNumId w:val="53"/>
  </w:num>
  <w:num w:numId="37">
    <w:abstractNumId w:val="48"/>
  </w:num>
  <w:num w:numId="38">
    <w:abstractNumId w:val="42"/>
  </w:num>
  <w:num w:numId="39">
    <w:abstractNumId w:val="31"/>
  </w:num>
  <w:num w:numId="40">
    <w:abstractNumId w:val="1"/>
  </w:num>
  <w:num w:numId="41">
    <w:abstractNumId w:val="52"/>
  </w:num>
  <w:num w:numId="42">
    <w:abstractNumId w:val="41"/>
  </w:num>
  <w:num w:numId="43">
    <w:abstractNumId w:val="5"/>
  </w:num>
  <w:num w:numId="44">
    <w:abstractNumId w:val="24"/>
  </w:num>
  <w:num w:numId="45">
    <w:abstractNumId w:val="7"/>
  </w:num>
  <w:num w:numId="46">
    <w:abstractNumId w:val="34"/>
  </w:num>
  <w:num w:numId="47">
    <w:abstractNumId w:val="12"/>
  </w:num>
  <w:num w:numId="48">
    <w:abstractNumId w:val="23"/>
  </w:num>
  <w:num w:numId="49">
    <w:abstractNumId w:val="16"/>
  </w:num>
  <w:num w:numId="50">
    <w:abstractNumId w:val="0"/>
  </w:num>
  <w:num w:numId="51">
    <w:abstractNumId w:val="17"/>
  </w:num>
  <w:num w:numId="52">
    <w:abstractNumId w:val="44"/>
  </w:num>
  <w:num w:numId="53">
    <w:abstractNumId w:val="37"/>
  </w:num>
  <w:num w:numId="54">
    <w:abstractNumId w:val="46"/>
  </w:num>
  <w:num w:numId="55">
    <w:abstractNumId w:val="3"/>
  </w:num>
  <w:num w:numId="56">
    <w:abstractNumId w:val="27"/>
  </w:num>
  <w:num w:numId="57">
    <w:abstractNumId w:val="8"/>
  </w:num>
  <w:num w:numId="58">
    <w:abstractNumId w:val="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A03"/>
    <w:rsid w:val="00000476"/>
    <w:rsid w:val="0000499A"/>
    <w:rsid w:val="00005A88"/>
    <w:rsid w:val="00006165"/>
    <w:rsid w:val="00006DD4"/>
    <w:rsid w:val="000102CD"/>
    <w:rsid w:val="000104B8"/>
    <w:rsid w:val="0002078C"/>
    <w:rsid w:val="00025D2D"/>
    <w:rsid w:val="000310CB"/>
    <w:rsid w:val="0003216B"/>
    <w:rsid w:val="00035D6D"/>
    <w:rsid w:val="00040073"/>
    <w:rsid w:val="00045415"/>
    <w:rsid w:val="00050109"/>
    <w:rsid w:val="00052E3D"/>
    <w:rsid w:val="000532FB"/>
    <w:rsid w:val="000536F9"/>
    <w:rsid w:val="000578C2"/>
    <w:rsid w:val="00062AAB"/>
    <w:rsid w:val="0007460D"/>
    <w:rsid w:val="00077180"/>
    <w:rsid w:val="0008073F"/>
    <w:rsid w:val="000828A2"/>
    <w:rsid w:val="00082F60"/>
    <w:rsid w:val="00084021"/>
    <w:rsid w:val="00085C5A"/>
    <w:rsid w:val="00092DD3"/>
    <w:rsid w:val="000930A0"/>
    <w:rsid w:val="0009384F"/>
    <w:rsid w:val="00093CBC"/>
    <w:rsid w:val="000943FA"/>
    <w:rsid w:val="00097D34"/>
    <w:rsid w:val="000A6AA9"/>
    <w:rsid w:val="000A7705"/>
    <w:rsid w:val="000B4F42"/>
    <w:rsid w:val="000C0260"/>
    <w:rsid w:val="000C1A97"/>
    <w:rsid w:val="000C24A9"/>
    <w:rsid w:val="000C761C"/>
    <w:rsid w:val="000D27E1"/>
    <w:rsid w:val="000D4431"/>
    <w:rsid w:val="000D56E0"/>
    <w:rsid w:val="000D6891"/>
    <w:rsid w:val="000D6A4A"/>
    <w:rsid w:val="000E2192"/>
    <w:rsid w:val="000E2BD4"/>
    <w:rsid w:val="000E3320"/>
    <w:rsid w:val="000E52C8"/>
    <w:rsid w:val="000E6BDE"/>
    <w:rsid w:val="000F113A"/>
    <w:rsid w:val="000F2219"/>
    <w:rsid w:val="000F6054"/>
    <w:rsid w:val="0010356B"/>
    <w:rsid w:val="00105475"/>
    <w:rsid w:val="00105647"/>
    <w:rsid w:val="001067E4"/>
    <w:rsid w:val="00107C45"/>
    <w:rsid w:val="00117584"/>
    <w:rsid w:val="00133268"/>
    <w:rsid w:val="00133A7A"/>
    <w:rsid w:val="001373C9"/>
    <w:rsid w:val="001402D1"/>
    <w:rsid w:val="001420A5"/>
    <w:rsid w:val="001468DF"/>
    <w:rsid w:val="00151302"/>
    <w:rsid w:val="001542F1"/>
    <w:rsid w:val="00156C0D"/>
    <w:rsid w:val="00157E4D"/>
    <w:rsid w:val="00163F0D"/>
    <w:rsid w:val="001647B3"/>
    <w:rsid w:val="00165542"/>
    <w:rsid w:val="0016622C"/>
    <w:rsid w:val="00170B30"/>
    <w:rsid w:val="00175FB1"/>
    <w:rsid w:val="0018247C"/>
    <w:rsid w:val="00182F8A"/>
    <w:rsid w:val="001877D8"/>
    <w:rsid w:val="00192868"/>
    <w:rsid w:val="0019291D"/>
    <w:rsid w:val="001946FD"/>
    <w:rsid w:val="001976BD"/>
    <w:rsid w:val="001A26AA"/>
    <w:rsid w:val="001A607E"/>
    <w:rsid w:val="001A60F9"/>
    <w:rsid w:val="001B311C"/>
    <w:rsid w:val="001B3FC9"/>
    <w:rsid w:val="001C0DB4"/>
    <w:rsid w:val="001C101A"/>
    <w:rsid w:val="001C6AFA"/>
    <w:rsid w:val="001C728F"/>
    <w:rsid w:val="001D1AC5"/>
    <w:rsid w:val="001D4895"/>
    <w:rsid w:val="001E5CD1"/>
    <w:rsid w:val="001F0CB8"/>
    <w:rsid w:val="001F114F"/>
    <w:rsid w:val="001F14E7"/>
    <w:rsid w:val="00202AE3"/>
    <w:rsid w:val="00203FAB"/>
    <w:rsid w:val="0020403A"/>
    <w:rsid w:val="00204AB2"/>
    <w:rsid w:val="002079B0"/>
    <w:rsid w:val="002131C3"/>
    <w:rsid w:val="002145FF"/>
    <w:rsid w:val="0023009C"/>
    <w:rsid w:val="00230883"/>
    <w:rsid w:val="00231605"/>
    <w:rsid w:val="00233143"/>
    <w:rsid w:val="00233407"/>
    <w:rsid w:val="0023402E"/>
    <w:rsid w:val="0023405A"/>
    <w:rsid w:val="002351FF"/>
    <w:rsid w:val="00235596"/>
    <w:rsid w:val="00241650"/>
    <w:rsid w:val="00243BDD"/>
    <w:rsid w:val="002447FB"/>
    <w:rsid w:val="00246B19"/>
    <w:rsid w:val="00250534"/>
    <w:rsid w:val="0027494C"/>
    <w:rsid w:val="00277D36"/>
    <w:rsid w:val="00285265"/>
    <w:rsid w:val="002A6E15"/>
    <w:rsid w:val="002B1B35"/>
    <w:rsid w:val="002B3560"/>
    <w:rsid w:val="002B3B1C"/>
    <w:rsid w:val="002B5CEE"/>
    <w:rsid w:val="002B67DD"/>
    <w:rsid w:val="002B6AE3"/>
    <w:rsid w:val="002C0F12"/>
    <w:rsid w:val="002C4316"/>
    <w:rsid w:val="002C54C5"/>
    <w:rsid w:val="002C6C06"/>
    <w:rsid w:val="002D2460"/>
    <w:rsid w:val="002D4F04"/>
    <w:rsid w:val="002D55D0"/>
    <w:rsid w:val="002D5B98"/>
    <w:rsid w:val="002D795E"/>
    <w:rsid w:val="002E03CC"/>
    <w:rsid w:val="002F0554"/>
    <w:rsid w:val="002F0AE2"/>
    <w:rsid w:val="002F356A"/>
    <w:rsid w:val="0030001B"/>
    <w:rsid w:val="00301E7C"/>
    <w:rsid w:val="003020E2"/>
    <w:rsid w:val="003023C2"/>
    <w:rsid w:val="00304E6C"/>
    <w:rsid w:val="00305ABA"/>
    <w:rsid w:val="003063D7"/>
    <w:rsid w:val="00306B27"/>
    <w:rsid w:val="003073A9"/>
    <w:rsid w:val="00312762"/>
    <w:rsid w:val="00315CFA"/>
    <w:rsid w:val="003167C6"/>
    <w:rsid w:val="003206DC"/>
    <w:rsid w:val="00326CFC"/>
    <w:rsid w:val="00327AEE"/>
    <w:rsid w:val="003321D1"/>
    <w:rsid w:val="003322E4"/>
    <w:rsid w:val="00335CD3"/>
    <w:rsid w:val="0034447E"/>
    <w:rsid w:val="00345435"/>
    <w:rsid w:val="0034686A"/>
    <w:rsid w:val="00351F0F"/>
    <w:rsid w:val="0036161F"/>
    <w:rsid w:val="0037225D"/>
    <w:rsid w:val="00383F91"/>
    <w:rsid w:val="0039686D"/>
    <w:rsid w:val="00396F2D"/>
    <w:rsid w:val="003A12D7"/>
    <w:rsid w:val="003A2F4E"/>
    <w:rsid w:val="003A469B"/>
    <w:rsid w:val="003B2F23"/>
    <w:rsid w:val="003C01D1"/>
    <w:rsid w:val="003C1D14"/>
    <w:rsid w:val="003C5FF5"/>
    <w:rsid w:val="003D0C70"/>
    <w:rsid w:val="003D2A9B"/>
    <w:rsid w:val="003D3470"/>
    <w:rsid w:val="003E24C6"/>
    <w:rsid w:val="003E2C79"/>
    <w:rsid w:val="003E3401"/>
    <w:rsid w:val="003E51F4"/>
    <w:rsid w:val="003F002F"/>
    <w:rsid w:val="003F32AD"/>
    <w:rsid w:val="003F520C"/>
    <w:rsid w:val="00401783"/>
    <w:rsid w:val="00401B58"/>
    <w:rsid w:val="00403408"/>
    <w:rsid w:val="00410BA1"/>
    <w:rsid w:val="004122B4"/>
    <w:rsid w:val="004171EE"/>
    <w:rsid w:val="0041756F"/>
    <w:rsid w:val="004177E6"/>
    <w:rsid w:val="00426134"/>
    <w:rsid w:val="00427B41"/>
    <w:rsid w:val="004323A6"/>
    <w:rsid w:val="00432942"/>
    <w:rsid w:val="00435E8E"/>
    <w:rsid w:val="0044032A"/>
    <w:rsid w:val="004408D7"/>
    <w:rsid w:val="00442E34"/>
    <w:rsid w:val="00451651"/>
    <w:rsid w:val="004578DC"/>
    <w:rsid w:val="00462582"/>
    <w:rsid w:val="00464D78"/>
    <w:rsid w:val="00467C47"/>
    <w:rsid w:val="004714BC"/>
    <w:rsid w:val="004733CE"/>
    <w:rsid w:val="0047482B"/>
    <w:rsid w:val="00475AA9"/>
    <w:rsid w:val="00477FB5"/>
    <w:rsid w:val="00487224"/>
    <w:rsid w:val="00487B88"/>
    <w:rsid w:val="004929C4"/>
    <w:rsid w:val="004936CA"/>
    <w:rsid w:val="00495F80"/>
    <w:rsid w:val="004968C1"/>
    <w:rsid w:val="004A2CD2"/>
    <w:rsid w:val="004A2D19"/>
    <w:rsid w:val="004A4B63"/>
    <w:rsid w:val="004B4E30"/>
    <w:rsid w:val="004B6661"/>
    <w:rsid w:val="004C0818"/>
    <w:rsid w:val="004C1018"/>
    <w:rsid w:val="004D478A"/>
    <w:rsid w:val="004D6D32"/>
    <w:rsid w:val="004D70F4"/>
    <w:rsid w:val="004E2EE3"/>
    <w:rsid w:val="004F651A"/>
    <w:rsid w:val="004F75E1"/>
    <w:rsid w:val="00500944"/>
    <w:rsid w:val="00502985"/>
    <w:rsid w:val="005070CE"/>
    <w:rsid w:val="005115D1"/>
    <w:rsid w:val="00511F21"/>
    <w:rsid w:val="00514E78"/>
    <w:rsid w:val="005156AD"/>
    <w:rsid w:val="00516395"/>
    <w:rsid w:val="00517EAE"/>
    <w:rsid w:val="00521131"/>
    <w:rsid w:val="00525851"/>
    <w:rsid w:val="00530ACD"/>
    <w:rsid w:val="005342F5"/>
    <w:rsid w:val="0054611E"/>
    <w:rsid w:val="00553B2C"/>
    <w:rsid w:val="00563746"/>
    <w:rsid w:val="00563B1E"/>
    <w:rsid w:val="00564A9E"/>
    <w:rsid w:val="00570413"/>
    <w:rsid w:val="005751C6"/>
    <w:rsid w:val="005761BC"/>
    <w:rsid w:val="00577260"/>
    <w:rsid w:val="0058272A"/>
    <w:rsid w:val="005844D9"/>
    <w:rsid w:val="00594168"/>
    <w:rsid w:val="00594D7D"/>
    <w:rsid w:val="005A0A01"/>
    <w:rsid w:val="005A52F4"/>
    <w:rsid w:val="005A5A9C"/>
    <w:rsid w:val="005A7A26"/>
    <w:rsid w:val="005B0054"/>
    <w:rsid w:val="005B5ABC"/>
    <w:rsid w:val="005B696B"/>
    <w:rsid w:val="005C364D"/>
    <w:rsid w:val="005C6E80"/>
    <w:rsid w:val="005C70B3"/>
    <w:rsid w:val="005D3302"/>
    <w:rsid w:val="005D52AA"/>
    <w:rsid w:val="005D71B3"/>
    <w:rsid w:val="005E07C7"/>
    <w:rsid w:val="005E4503"/>
    <w:rsid w:val="005E6177"/>
    <w:rsid w:val="005F0745"/>
    <w:rsid w:val="005F1A7A"/>
    <w:rsid w:val="005F4BAC"/>
    <w:rsid w:val="00603DC3"/>
    <w:rsid w:val="0060485B"/>
    <w:rsid w:val="00605EAE"/>
    <w:rsid w:val="00606099"/>
    <w:rsid w:val="006136BC"/>
    <w:rsid w:val="00615D98"/>
    <w:rsid w:val="006218C1"/>
    <w:rsid w:val="00625929"/>
    <w:rsid w:val="00633E0C"/>
    <w:rsid w:val="006345B6"/>
    <w:rsid w:val="006365F7"/>
    <w:rsid w:val="00642AB3"/>
    <w:rsid w:val="00642D7D"/>
    <w:rsid w:val="00643D4D"/>
    <w:rsid w:val="00644BFF"/>
    <w:rsid w:val="00647D61"/>
    <w:rsid w:val="006509C5"/>
    <w:rsid w:val="00651721"/>
    <w:rsid w:val="00654DAF"/>
    <w:rsid w:val="00656637"/>
    <w:rsid w:val="00656804"/>
    <w:rsid w:val="00657776"/>
    <w:rsid w:val="0066571C"/>
    <w:rsid w:val="00666B80"/>
    <w:rsid w:val="006675AC"/>
    <w:rsid w:val="006714F7"/>
    <w:rsid w:val="00672C8F"/>
    <w:rsid w:val="0067314E"/>
    <w:rsid w:val="006750A3"/>
    <w:rsid w:val="006757D1"/>
    <w:rsid w:val="0068197A"/>
    <w:rsid w:val="0068629D"/>
    <w:rsid w:val="00687332"/>
    <w:rsid w:val="00691659"/>
    <w:rsid w:val="006922AA"/>
    <w:rsid w:val="00695C5C"/>
    <w:rsid w:val="006A0078"/>
    <w:rsid w:val="006A458A"/>
    <w:rsid w:val="006A5F3A"/>
    <w:rsid w:val="006B27B4"/>
    <w:rsid w:val="006B5ACA"/>
    <w:rsid w:val="006B7A85"/>
    <w:rsid w:val="006B7E9E"/>
    <w:rsid w:val="006C2E6F"/>
    <w:rsid w:val="006C3592"/>
    <w:rsid w:val="006C76AB"/>
    <w:rsid w:val="006D14F1"/>
    <w:rsid w:val="006D62DF"/>
    <w:rsid w:val="006D7DB1"/>
    <w:rsid w:val="006E052E"/>
    <w:rsid w:val="006E1080"/>
    <w:rsid w:val="006E4A3E"/>
    <w:rsid w:val="006E69F3"/>
    <w:rsid w:val="006E6F4B"/>
    <w:rsid w:val="006E767F"/>
    <w:rsid w:val="006E7A1B"/>
    <w:rsid w:val="006F0D08"/>
    <w:rsid w:val="006F11F1"/>
    <w:rsid w:val="006F3D5C"/>
    <w:rsid w:val="006F6B26"/>
    <w:rsid w:val="006F6F92"/>
    <w:rsid w:val="00700496"/>
    <w:rsid w:val="007011E9"/>
    <w:rsid w:val="00701615"/>
    <w:rsid w:val="00703DC5"/>
    <w:rsid w:val="00705457"/>
    <w:rsid w:val="00706455"/>
    <w:rsid w:val="00712178"/>
    <w:rsid w:val="00712C17"/>
    <w:rsid w:val="00720582"/>
    <w:rsid w:val="00720719"/>
    <w:rsid w:val="00721251"/>
    <w:rsid w:val="007221BF"/>
    <w:rsid w:val="007226BA"/>
    <w:rsid w:val="0072271C"/>
    <w:rsid w:val="007244B1"/>
    <w:rsid w:val="00725BBB"/>
    <w:rsid w:val="00725F8E"/>
    <w:rsid w:val="00727EF6"/>
    <w:rsid w:val="00730204"/>
    <w:rsid w:val="007310A7"/>
    <w:rsid w:val="00737F9C"/>
    <w:rsid w:val="00740C3F"/>
    <w:rsid w:val="00743E11"/>
    <w:rsid w:val="0074596A"/>
    <w:rsid w:val="00747796"/>
    <w:rsid w:val="00752C30"/>
    <w:rsid w:val="0076158D"/>
    <w:rsid w:val="00761910"/>
    <w:rsid w:val="00765A6C"/>
    <w:rsid w:val="00777CEC"/>
    <w:rsid w:val="007815B1"/>
    <w:rsid w:val="00781E34"/>
    <w:rsid w:val="00783658"/>
    <w:rsid w:val="00785A5D"/>
    <w:rsid w:val="007860DD"/>
    <w:rsid w:val="00787865"/>
    <w:rsid w:val="0079004A"/>
    <w:rsid w:val="00791112"/>
    <w:rsid w:val="00791359"/>
    <w:rsid w:val="007923F3"/>
    <w:rsid w:val="007A3F4D"/>
    <w:rsid w:val="007A4833"/>
    <w:rsid w:val="007B696A"/>
    <w:rsid w:val="007C079B"/>
    <w:rsid w:val="007C4857"/>
    <w:rsid w:val="007C7EBA"/>
    <w:rsid w:val="007D00D7"/>
    <w:rsid w:val="007D219E"/>
    <w:rsid w:val="007E16BF"/>
    <w:rsid w:val="007E2185"/>
    <w:rsid w:val="007E2D59"/>
    <w:rsid w:val="007E3558"/>
    <w:rsid w:val="007E3752"/>
    <w:rsid w:val="007E6E65"/>
    <w:rsid w:val="007F17D9"/>
    <w:rsid w:val="007F2FC9"/>
    <w:rsid w:val="007F33BC"/>
    <w:rsid w:val="008020ED"/>
    <w:rsid w:val="008068F1"/>
    <w:rsid w:val="008109D3"/>
    <w:rsid w:val="00811676"/>
    <w:rsid w:val="0081509E"/>
    <w:rsid w:val="00816769"/>
    <w:rsid w:val="00824B14"/>
    <w:rsid w:val="008269E5"/>
    <w:rsid w:val="00830422"/>
    <w:rsid w:val="008477ED"/>
    <w:rsid w:val="00850112"/>
    <w:rsid w:val="0085279B"/>
    <w:rsid w:val="0085413F"/>
    <w:rsid w:val="00863FAA"/>
    <w:rsid w:val="008738EB"/>
    <w:rsid w:val="00873EF4"/>
    <w:rsid w:val="008769B2"/>
    <w:rsid w:val="00896899"/>
    <w:rsid w:val="008974F4"/>
    <w:rsid w:val="008A2186"/>
    <w:rsid w:val="008A3CA1"/>
    <w:rsid w:val="008A5765"/>
    <w:rsid w:val="008B26EE"/>
    <w:rsid w:val="008B3EBE"/>
    <w:rsid w:val="008B6921"/>
    <w:rsid w:val="008B6E70"/>
    <w:rsid w:val="008D18BC"/>
    <w:rsid w:val="008D28C7"/>
    <w:rsid w:val="008D2E99"/>
    <w:rsid w:val="008D4C8C"/>
    <w:rsid w:val="008E4B0C"/>
    <w:rsid w:val="008F213A"/>
    <w:rsid w:val="008F456C"/>
    <w:rsid w:val="00902B29"/>
    <w:rsid w:val="00907C8F"/>
    <w:rsid w:val="00907C94"/>
    <w:rsid w:val="00913E7C"/>
    <w:rsid w:val="00914BC4"/>
    <w:rsid w:val="00917A82"/>
    <w:rsid w:val="00921901"/>
    <w:rsid w:val="00922DE8"/>
    <w:rsid w:val="009303D9"/>
    <w:rsid w:val="009307F1"/>
    <w:rsid w:val="00931C67"/>
    <w:rsid w:val="009352A7"/>
    <w:rsid w:val="00936F76"/>
    <w:rsid w:val="00940240"/>
    <w:rsid w:val="0094311A"/>
    <w:rsid w:val="00943763"/>
    <w:rsid w:val="00944049"/>
    <w:rsid w:val="00951F5A"/>
    <w:rsid w:val="009527BF"/>
    <w:rsid w:val="00954268"/>
    <w:rsid w:val="0095442C"/>
    <w:rsid w:val="00965C67"/>
    <w:rsid w:val="00970EDD"/>
    <w:rsid w:val="00975500"/>
    <w:rsid w:val="00975C41"/>
    <w:rsid w:val="00976CF3"/>
    <w:rsid w:val="00976E28"/>
    <w:rsid w:val="00996C97"/>
    <w:rsid w:val="009A18E1"/>
    <w:rsid w:val="009A284C"/>
    <w:rsid w:val="009A4094"/>
    <w:rsid w:val="009A5FBD"/>
    <w:rsid w:val="009A71FA"/>
    <w:rsid w:val="009B6192"/>
    <w:rsid w:val="009C1693"/>
    <w:rsid w:val="009C260E"/>
    <w:rsid w:val="009C690C"/>
    <w:rsid w:val="009C6FF9"/>
    <w:rsid w:val="009C7AF0"/>
    <w:rsid w:val="009D51EB"/>
    <w:rsid w:val="009D57B8"/>
    <w:rsid w:val="009D719D"/>
    <w:rsid w:val="009E0D27"/>
    <w:rsid w:val="009E239E"/>
    <w:rsid w:val="009E2A36"/>
    <w:rsid w:val="009F08DB"/>
    <w:rsid w:val="009F2D03"/>
    <w:rsid w:val="009F7460"/>
    <w:rsid w:val="00A02740"/>
    <w:rsid w:val="00A03A2A"/>
    <w:rsid w:val="00A0554D"/>
    <w:rsid w:val="00A0690F"/>
    <w:rsid w:val="00A1177B"/>
    <w:rsid w:val="00A12B7A"/>
    <w:rsid w:val="00A163EB"/>
    <w:rsid w:val="00A16BE3"/>
    <w:rsid w:val="00A20558"/>
    <w:rsid w:val="00A23F1A"/>
    <w:rsid w:val="00A26B23"/>
    <w:rsid w:val="00A27CC6"/>
    <w:rsid w:val="00A323C2"/>
    <w:rsid w:val="00A35CDE"/>
    <w:rsid w:val="00A369FF"/>
    <w:rsid w:val="00A40D0B"/>
    <w:rsid w:val="00A41EF5"/>
    <w:rsid w:val="00A434A6"/>
    <w:rsid w:val="00A47DEC"/>
    <w:rsid w:val="00A54D61"/>
    <w:rsid w:val="00A56064"/>
    <w:rsid w:val="00A6004A"/>
    <w:rsid w:val="00A63A6B"/>
    <w:rsid w:val="00A66565"/>
    <w:rsid w:val="00A768A6"/>
    <w:rsid w:val="00A8709B"/>
    <w:rsid w:val="00A90DF7"/>
    <w:rsid w:val="00A9202E"/>
    <w:rsid w:val="00A928C9"/>
    <w:rsid w:val="00A92A52"/>
    <w:rsid w:val="00AA2C81"/>
    <w:rsid w:val="00AB5CAC"/>
    <w:rsid w:val="00AB64F9"/>
    <w:rsid w:val="00AC0AE4"/>
    <w:rsid w:val="00AC354B"/>
    <w:rsid w:val="00AD0B06"/>
    <w:rsid w:val="00AD59F5"/>
    <w:rsid w:val="00AD6BD8"/>
    <w:rsid w:val="00AE0299"/>
    <w:rsid w:val="00AE0BAC"/>
    <w:rsid w:val="00AE2BA9"/>
    <w:rsid w:val="00AE3330"/>
    <w:rsid w:val="00AE3BB1"/>
    <w:rsid w:val="00AF3857"/>
    <w:rsid w:val="00AF3F6F"/>
    <w:rsid w:val="00AF478C"/>
    <w:rsid w:val="00AF582B"/>
    <w:rsid w:val="00B00A1E"/>
    <w:rsid w:val="00B00EE3"/>
    <w:rsid w:val="00B019E5"/>
    <w:rsid w:val="00B01E30"/>
    <w:rsid w:val="00B0313E"/>
    <w:rsid w:val="00B0345F"/>
    <w:rsid w:val="00B10422"/>
    <w:rsid w:val="00B10D8D"/>
    <w:rsid w:val="00B17283"/>
    <w:rsid w:val="00B20B4F"/>
    <w:rsid w:val="00B211AB"/>
    <w:rsid w:val="00B30A76"/>
    <w:rsid w:val="00B30E47"/>
    <w:rsid w:val="00B313DE"/>
    <w:rsid w:val="00B3198C"/>
    <w:rsid w:val="00B31DD9"/>
    <w:rsid w:val="00B3291C"/>
    <w:rsid w:val="00B445C8"/>
    <w:rsid w:val="00B45B22"/>
    <w:rsid w:val="00B45BD2"/>
    <w:rsid w:val="00B47C71"/>
    <w:rsid w:val="00B521EF"/>
    <w:rsid w:val="00B537BA"/>
    <w:rsid w:val="00B53999"/>
    <w:rsid w:val="00B54F5E"/>
    <w:rsid w:val="00B552AD"/>
    <w:rsid w:val="00B57F77"/>
    <w:rsid w:val="00B62E5E"/>
    <w:rsid w:val="00B70416"/>
    <w:rsid w:val="00B711DC"/>
    <w:rsid w:val="00B72EC3"/>
    <w:rsid w:val="00B73D15"/>
    <w:rsid w:val="00B73EC3"/>
    <w:rsid w:val="00B75018"/>
    <w:rsid w:val="00B76507"/>
    <w:rsid w:val="00B82479"/>
    <w:rsid w:val="00B83D7C"/>
    <w:rsid w:val="00B85D05"/>
    <w:rsid w:val="00B85E3A"/>
    <w:rsid w:val="00B87376"/>
    <w:rsid w:val="00B9197C"/>
    <w:rsid w:val="00B92E02"/>
    <w:rsid w:val="00B94B1E"/>
    <w:rsid w:val="00B96D68"/>
    <w:rsid w:val="00BA15A3"/>
    <w:rsid w:val="00BB16FF"/>
    <w:rsid w:val="00BB3E12"/>
    <w:rsid w:val="00BB567D"/>
    <w:rsid w:val="00BC25B9"/>
    <w:rsid w:val="00BC41D7"/>
    <w:rsid w:val="00BC4848"/>
    <w:rsid w:val="00BD38C9"/>
    <w:rsid w:val="00BE0B99"/>
    <w:rsid w:val="00BE22B8"/>
    <w:rsid w:val="00BE65DB"/>
    <w:rsid w:val="00BF48DE"/>
    <w:rsid w:val="00BF587A"/>
    <w:rsid w:val="00BF7E46"/>
    <w:rsid w:val="00C012B2"/>
    <w:rsid w:val="00C043EE"/>
    <w:rsid w:val="00C049A8"/>
    <w:rsid w:val="00C063A8"/>
    <w:rsid w:val="00C06C97"/>
    <w:rsid w:val="00C139C5"/>
    <w:rsid w:val="00C15EEC"/>
    <w:rsid w:val="00C17995"/>
    <w:rsid w:val="00C21E3C"/>
    <w:rsid w:val="00C2380B"/>
    <w:rsid w:val="00C24682"/>
    <w:rsid w:val="00C25928"/>
    <w:rsid w:val="00C318B8"/>
    <w:rsid w:val="00C320A2"/>
    <w:rsid w:val="00C34744"/>
    <w:rsid w:val="00C35306"/>
    <w:rsid w:val="00C4123A"/>
    <w:rsid w:val="00C4195E"/>
    <w:rsid w:val="00C44143"/>
    <w:rsid w:val="00C52F30"/>
    <w:rsid w:val="00C543EA"/>
    <w:rsid w:val="00C549A2"/>
    <w:rsid w:val="00C63C04"/>
    <w:rsid w:val="00C642D5"/>
    <w:rsid w:val="00C65BE5"/>
    <w:rsid w:val="00C67E56"/>
    <w:rsid w:val="00C67E93"/>
    <w:rsid w:val="00C71D54"/>
    <w:rsid w:val="00C7570E"/>
    <w:rsid w:val="00C829FB"/>
    <w:rsid w:val="00C960BE"/>
    <w:rsid w:val="00C96B15"/>
    <w:rsid w:val="00C97527"/>
    <w:rsid w:val="00CA0344"/>
    <w:rsid w:val="00CA16B3"/>
    <w:rsid w:val="00CA275D"/>
    <w:rsid w:val="00CB07DB"/>
    <w:rsid w:val="00CB33A2"/>
    <w:rsid w:val="00CC2B4B"/>
    <w:rsid w:val="00CC7FFB"/>
    <w:rsid w:val="00CD1CCE"/>
    <w:rsid w:val="00CD434D"/>
    <w:rsid w:val="00CD5ADE"/>
    <w:rsid w:val="00CD6E3F"/>
    <w:rsid w:val="00CD7BC5"/>
    <w:rsid w:val="00CE2AFA"/>
    <w:rsid w:val="00CE4A1D"/>
    <w:rsid w:val="00CF38C6"/>
    <w:rsid w:val="00CF64F9"/>
    <w:rsid w:val="00D02410"/>
    <w:rsid w:val="00D0568E"/>
    <w:rsid w:val="00D0728D"/>
    <w:rsid w:val="00D260B5"/>
    <w:rsid w:val="00D275A8"/>
    <w:rsid w:val="00D37BA4"/>
    <w:rsid w:val="00D44724"/>
    <w:rsid w:val="00D5275B"/>
    <w:rsid w:val="00D5440D"/>
    <w:rsid w:val="00D76725"/>
    <w:rsid w:val="00D83A51"/>
    <w:rsid w:val="00D846F9"/>
    <w:rsid w:val="00D85F16"/>
    <w:rsid w:val="00D87AD6"/>
    <w:rsid w:val="00D9245A"/>
    <w:rsid w:val="00DA0BFB"/>
    <w:rsid w:val="00DA1A4A"/>
    <w:rsid w:val="00DB0344"/>
    <w:rsid w:val="00DB1196"/>
    <w:rsid w:val="00DB131E"/>
    <w:rsid w:val="00DB2CFD"/>
    <w:rsid w:val="00DC0556"/>
    <w:rsid w:val="00DC35C8"/>
    <w:rsid w:val="00DD1280"/>
    <w:rsid w:val="00DD39A8"/>
    <w:rsid w:val="00DD4FE3"/>
    <w:rsid w:val="00DE1D77"/>
    <w:rsid w:val="00DE4B59"/>
    <w:rsid w:val="00DE682D"/>
    <w:rsid w:val="00DE7834"/>
    <w:rsid w:val="00DF5E7A"/>
    <w:rsid w:val="00DF6B5F"/>
    <w:rsid w:val="00E01C3E"/>
    <w:rsid w:val="00E02124"/>
    <w:rsid w:val="00E02165"/>
    <w:rsid w:val="00E02BEA"/>
    <w:rsid w:val="00E119A6"/>
    <w:rsid w:val="00E11BF9"/>
    <w:rsid w:val="00E15431"/>
    <w:rsid w:val="00E17967"/>
    <w:rsid w:val="00E21AA8"/>
    <w:rsid w:val="00E246B5"/>
    <w:rsid w:val="00E32D5F"/>
    <w:rsid w:val="00E3326F"/>
    <w:rsid w:val="00E343B8"/>
    <w:rsid w:val="00E45005"/>
    <w:rsid w:val="00E45EC9"/>
    <w:rsid w:val="00E45FBA"/>
    <w:rsid w:val="00E46F15"/>
    <w:rsid w:val="00E46F18"/>
    <w:rsid w:val="00E670F4"/>
    <w:rsid w:val="00E74710"/>
    <w:rsid w:val="00E75735"/>
    <w:rsid w:val="00E759EB"/>
    <w:rsid w:val="00E806CC"/>
    <w:rsid w:val="00E8576F"/>
    <w:rsid w:val="00E90D1F"/>
    <w:rsid w:val="00E91179"/>
    <w:rsid w:val="00E91774"/>
    <w:rsid w:val="00E92465"/>
    <w:rsid w:val="00E94CAC"/>
    <w:rsid w:val="00E95BA9"/>
    <w:rsid w:val="00E96A8C"/>
    <w:rsid w:val="00E96AC8"/>
    <w:rsid w:val="00E976DF"/>
    <w:rsid w:val="00EA2031"/>
    <w:rsid w:val="00EA2BAD"/>
    <w:rsid w:val="00EA4153"/>
    <w:rsid w:val="00EA6618"/>
    <w:rsid w:val="00EA7839"/>
    <w:rsid w:val="00EA7CCD"/>
    <w:rsid w:val="00EB63AB"/>
    <w:rsid w:val="00EC057E"/>
    <w:rsid w:val="00EC202A"/>
    <w:rsid w:val="00EC239C"/>
    <w:rsid w:val="00EC404A"/>
    <w:rsid w:val="00EC6ECA"/>
    <w:rsid w:val="00EC732D"/>
    <w:rsid w:val="00ED2F0B"/>
    <w:rsid w:val="00EE0C5E"/>
    <w:rsid w:val="00EE57CE"/>
    <w:rsid w:val="00EE6BD9"/>
    <w:rsid w:val="00EF196E"/>
    <w:rsid w:val="00EF4A4C"/>
    <w:rsid w:val="00EF5F4A"/>
    <w:rsid w:val="00F00BA3"/>
    <w:rsid w:val="00F07C01"/>
    <w:rsid w:val="00F10312"/>
    <w:rsid w:val="00F10439"/>
    <w:rsid w:val="00F144EA"/>
    <w:rsid w:val="00F1596C"/>
    <w:rsid w:val="00F21C06"/>
    <w:rsid w:val="00F23105"/>
    <w:rsid w:val="00F23E91"/>
    <w:rsid w:val="00F265E6"/>
    <w:rsid w:val="00F32FB6"/>
    <w:rsid w:val="00F33931"/>
    <w:rsid w:val="00F36E06"/>
    <w:rsid w:val="00F375E0"/>
    <w:rsid w:val="00F4529A"/>
    <w:rsid w:val="00F46A03"/>
    <w:rsid w:val="00F472B6"/>
    <w:rsid w:val="00F51205"/>
    <w:rsid w:val="00F52FA9"/>
    <w:rsid w:val="00F65225"/>
    <w:rsid w:val="00F71FA4"/>
    <w:rsid w:val="00F80E0A"/>
    <w:rsid w:val="00F85E06"/>
    <w:rsid w:val="00F869E3"/>
    <w:rsid w:val="00F92E82"/>
    <w:rsid w:val="00F94DF4"/>
    <w:rsid w:val="00F97771"/>
    <w:rsid w:val="00FA0F65"/>
    <w:rsid w:val="00FA3066"/>
    <w:rsid w:val="00FA4415"/>
    <w:rsid w:val="00FA5B11"/>
    <w:rsid w:val="00FA6B1D"/>
    <w:rsid w:val="00FA6DFD"/>
    <w:rsid w:val="00FA70E7"/>
    <w:rsid w:val="00FB33F9"/>
    <w:rsid w:val="00FB54E5"/>
    <w:rsid w:val="00FC3017"/>
    <w:rsid w:val="00FC4915"/>
    <w:rsid w:val="00FD06D5"/>
    <w:rsid w:val="00FD3BEB"/>
    <w:rsid w:val="00FD5C49"/>
    <w:rsid w:val="00FE0296"/>
    <w:rsid w:val="00FE46C9"/>
    <w:rsid w:val="00FF0AE1"/>
    <w:rsid w:val="00FF168F"/>
    <w:rsid w:val="0456C04C"/>
    <w:rsid w:val="0710ED77"/>
    <w:rsid w:val="0C02F7BD"/>
    <w:rsid w:val="0C17068B"/>
    <w:rsid w:val="0DDB0AE3"/>
    <w:rsid w:val="0FB705D5"/>
    <w:rsid w:val="14643102"/>
    <w:rsid w:val="1B7ED065"/>
    <w:rsid w:val="1BEDC2AA"/>
    <w:rsid w:val="1EDDA5A9"/>
    <w:rsid w:val="2256E686"/>
    <w:rsid w:val="24B9DDE2"/>
    <w:rsid w:val="2611171A"/>
    <w:rsid w:val="27385F0B"/>
    <w:rsid w:val="2878542E"/>
    <w:rsid w:val="28799335"/>
    <w:rsid w:val="2A46EDB2"/>
    <w:rsid w:val="32643D7A"/>
    <w:rsid w:val="34032829"/>
    <w:rsid w:val="3924629F"/>
    <w:rsid w:val="3F6F9D8F"/>
    <w:rsid w:val="417BEEA2"/>
    <w:rsid w:val="423F0815"/>
    <w:rsid w:val="49446B76"/>
    <w:rsid w:val="4A781A2F"/>
    <w:rsid w:val="4BD99D47"/>
    <w:rsid w:val="4CD42DA0"/>
    <w:rsid w:val="4D5CAB9A"/>
    <w:rsid w:val="4E245748"/>
    <w:rsid w:val="53114996"/>
    <w:rsid w:val="54BC7516"/>
    <w:rsid w:val="5547795E"/>
    <w:rsid w:val="562438F8"/>
    <w:rsid w:val="56A6FFC3"/>
    <w:rsid w:val="56B1E9D9"/>
    <w:rsid w:val="57651841"/>
    <w:rsid w:val="5F3057A5"/>
    <w:rsid w:val="5F646AB5"/>
    <w:rsid w:val="5F813C0B"/>
    <w:rsid w:val="63EE3ACA"/>
    <w:rsid w:val="64F01F9D"/>
    <w:rsid w:val="6A3DFB2D"/>
    <w:rsid w:val="6BF83EC6"/>
    <w:rsid w:val="6CE8026C"/>
    <w:rsid w:val="6D6A8DB6"/>
    <w:rsid w:val="6F816C9D"/>
    <w:rsid w:val="6FD21687"/>
    <w:rsid w:val="6FFB0AEE"/>
    <w:rsid w:val="706CA8D6"/>
    <w:rsid w:val="721B2B88"/>
    <w:rsid w:val="781DC30B"/>
    <w:rsid w:val="790F356D"/>
    <w:rsid w:val="79720163"/>
    <w:rsid w:val="7BA0A03F"/>
    <w:rsid w:val="7EBDAA46"/>
    <w:rsid w:val="7F8FC167"/>
    <w:rsid w:val="7FF3C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D1210B"/>
  <w15:docId w15:val="{B5ADC084-DC4E-054E-90D4-7AAF946CB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D719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D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D5F"/>
  </w:style>
  <w:style w:type="paragraph" w:styleId="Footer">
    <w:name w:val="footer"/>
    <w:basedOn w:val="Normal"/>
    <w:link w:val="FooterChar"/>
    <w:uiPriority w:val="99"/>
    <w:unhideWhenUsed/>
    <w:rsid w:val="00E32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D5F"/>
  </w:style>
  <w:style w:type="paragraph" w:styleId="BalloonText">
    <w:name w:val="Balloon Text"/>
    <w:basedOn w:val="Normal"/>
    <w:link w:val="BalloonTextChar"/>
    <w:uiPriority w:val="99"/>
    <w:semiHidden/>
    <w:unhideWhenUsed/>
    <w:rsid w:val="00E32D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D5F"/>
    <w:rPr>
      <w:rFonts w:ascii="Tahoma" w:hAnsi="Tahoma" w:cs="Tahoma"/>
      <w:sz w:val="16"/>
      <w:szCs w:val="16"/>
    </w:rPr>
  </w:style>
  <w:style w:type="table" w:styleId="TableGrid">
    <w:name w:val="Table Grid"/>
    <w:basedOn w:val="TableNormal"/>
    <w:uiPriority w:val="59"/>
    <w:rsid w:val="00045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basedOn w:val="Normal"/>
    <w:link w:val="TableTitlesChar"/>
    <w:qFormat/>
    <w:rsid w:val="00DB1196"/>
    <w:pPr>
      <w:spacing w:before="60" w:after="60" w:line="240" w:lineRule="auto"/>
    </w:pPr>
    <w:rPr>
      <w:rFonts w:ascii="Calibri" w:eastAsia="Calibri" w:hAnsi="Calibri" w:cs="Times New Roman"/>
      <w:b/>
      <w:bCs/>
      <w:i/>
      <w:sz w:val="32"/>
      <w:szCs w:val="32"/>
      <w:lang w:bidi="en-US"/>
    </w:rPr>
  </w:style>
  <w:style w:type="character" w:customStyle="1" w:styleId="TableTitlesChar">
    <w:name w:val="Table Titles Char"/>
    <w:link w:val="TableTitles"/>
    <w:rsid w:val="00DB1196"/>
    <w:rPr>
      <w:rFonts w:ascii="Calibri" w:eastAsia="Calibri" w:hAnsi="Calibri" w:cs="Times New Roman"/>
      <w:b/>
      <w:bCs/>
      <w:i/>
      <w:sz w:val="32"/>
      <w:szCs w:val="32"/>
      <w:lang w:bidi="en-US"/>
    </w:rPr>
  </w:style>
  <w:style w:type="paragraph" w:customStyle="1" w:styleId="SlideTitle">
    <w:name w:val="Slide Title"/>
    <w:basedOn w:val="Normal"/>
    <w:qFormat/>
    <w:rsid w:val="00DB1196"/>
    <w:pPr>
      <w:spacing w:before="80" w:after="0" w:line="240" w:lineRule="auto"/>
    </w:pPr>
    <w:rPr>
      <w:rFonts w:ascii="Calibri" w:hAnsi="Calibri" w:cs="Arial"/>
      <w:b/>
      <w:sz w:val="28"/>
    </w:rPr>
  </w:style>
  <w:style w:type="paragraph" w:customStyle="1" w:styleId="Instructions">
    <w:name w:val="Instructions"/>
    <w:basedOn w:val="Normal"/>
    <w:link w:val="InstructionsChar"/>
    <w:qFormat/>
    <w:rsid w:val="00DB1196"/>
    <w:pPr>
      <w:framePr w:hSpace="180" w:wrap="around" w:vAnchor="text" w:hAnchor="text" w:xAlign="right" w:y="1"/>
      <w:spacing w:before="120" w:after="0" w:line="240" w:lineRule="auto"/>
      <w:suppressOverlap/>
    </w:pPr>
    <w:rPr>
      <w:rFonts w:ascii="Calibri" w:hAnsi="Calibri" w:cs="Tahoma"/>
      <w:b/>
      <w:sz w:val="24"/>
      <w:lang w:bidi="en-US"/>
    </w:rPr>
  </w:style>
  <w:style w:type="character" w:customStyle="1" w:styleId="InstructionsChar">
    <w:name w:val="Instructions Char"/>
    <w:link w:val="Instructions"/>
    <w:rsid w:val="00DB1196"/>
    <w:rPr>
      <w:rFonts w:ascii="Calibri" w:hAnsi="Calibri" w:cs="Tahoma"/>
      <w:b/>
      <w:sz w:val="24"/>
      <w:lang w:bidi="en-US"/>
    </w:rPr>
  </w:style>
  <w:style w:type="character" w:customStyle="1" w:styleId="tx2">
    <w:name w:val="tx2"/>
    <w:basedOn w:val="DefaultParagraphFont"/>
    <w:rsid w:val="00DB1196"/>
  </w:style>
  <w:style w:type="paragraph" w:styleId="ListParagraph">
    <w:name w:val="List Paragraph"/>
    <w:basedOn w:val="Normal"/>
    <w:uiPriority w:val="34"/>
    <w:qFormat/>
    <w:rsid w:val="00DB1196"/>
    <w:pPr>
      <w:spacing w:after="160" w:line="259" w:lineRule="auto"/>
      <w:ind w:left="720"/>
      <w:contextualSpacing/>
    </w:pPr>
  </w:style>
  <w:style w:type="character" w:customStyle="1" w:styleId="normaltextrun">
    <w:name w:val="normaltextrun"/>
    <w:basedOn w:val="DefaultParagraphFont"/>
    <w:rsid w:val="00E119A6"/>
  </w:style>
  <w:style w:type="character" w:customStyle="1" w:styleId="eop">
    <w:name w:val="eop"/>
    <w:basedOn w:val="DefaultParagraphFont"/>
    <w:rsid w:val="00E119A6"/>
  </w:style>
  <w:style w:type="paragraph" w:customStyle="1" w:styleId="paragraph">
    <w:name w:val="paragraph"/>
    <w:basedOn w:val="Normal"/>
    <w:rsid w:val="00CB33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xtualspellingandgrammarerror">
    <w:name w:val="contextualspellingandgrammarerror"/>
    <w:basedOn w:val="DefaultParagraphFont"/>
    <w:rsid w:val="00CB33A2"/>
  </w:style>
  <w:style w:type="character" w:customStyle="1" w:styleId="spellingerror">
    <w:name w:val="spellingerror"/>
    <w:basedOn w:val="DefaultParagraphFont"/>
    <w:rsid w:val="00CB33A2"/>
  </w:style>
  <w:style w:type="character" w:styleId="CommentReference">
    <w:name w:val="annotation reference"/>
    <w:basedOn w:val="DefaultParagraphFont"/>
    <w:uiPriority w:val="99"/>
    <w:semiHidden/>
    <w:unhideWhenUsed/>
    <w:rsid w:val="0066571C"/>
    <w:rPr>
      <w:sz w:val="16"/>
      <w:szCs w:val="16"/>
    </w:rPr>
  </w:style>
  <w:style w:type="paragraph" w:styleId="CommentText">
    <w:name w:val="annotation text"/>
    <w:basedOn w:val="Normal"/>
    <w:link w:val="CommentTextChar"/>
    <w:uiPriority w:val="99"/>
    <w:unhideWhenUsed/>
    <w:rsid w:val="00B521EF"/>
    <w:pPr>
      <w:spacing w:line="240" w:lineRule="auto"/>
    </w:pPr>
    <w:rPr>
      <w:sz w:val="20"/>
      <w:szCs w:val="20"/>
    </w:rPr>
  </w:style>
  <w:style w:type="character" w:customStyle="1" w:styleId="CommentTextChar">
    <w:name w:val="Comment Text Char"/>
    <w:basedOn w:val="DefaultParagraphFont"/>
    <w:link w:val="CommentText"/>
    <w:uiPriority w:val="99"/>
    <w:rsid w:val="00B521EF"/>
    <w:rPr>
      <w:sz w:val="20"/>
      <w:szCs w:val="20"/>
    </w:rPr>
  </w:style>
  <w:style w:type="paragraph" w:styleId="CommentSubject">
    <w:name w:val="annotation subject"/>
    <w:basedOn w:val="CommentText"/>
    <w:next w:val="CommentText"/>
    <w:link w:val="CommentSubjectChar"/>
    <w:uiPriority w:val="99"/>
    <w:semiHidden/>
    <w:unhideWhenUsed/>
    <w:rsid w:val="00B521EF"/>
    <w:rPr>
      <w:b/>
      <w:bCs/>
    </w:rPr>
  </w:style>
  <w:style w:type="character" w:customStyle="1" w:styleId="CommentSubjectChar">
    <w:name w:val="Comment Subject Char"/>
    <w:basedOn w:val="CommentTextChar"/>
    <w:link w:val="CommentSubject"/>
    <w:uiPriority w:val="99"/>
    <w:semiHidden/>
    <w:rsid w:val="00B521EF"/>
    <w:rPr>
      <w:b/>
      <w:bCs/>
      <w:sz w:val="20"/>
      <w:szCs w:val="20"/>
    </w:rPr>
  </w:style>
  <w:style w:type="character" w:styleId="Hyperlink">
    <w:name w:val="Hyperlink"/>
    <w:basedOn w:val="DefaultParagraphFont"/>
    <w:uiPriority w:val="99"/>
    <w:unhideWhenUsed/>
    <w:rsid w:val="00954268"/>
    <w:rPr>
      <w:color w:val="0000FF"/>
      <w:u w:val="single"/>
    </w:rPr>
  </w:style>
  <w:style w:type="character" w:customStyle="1" w:styleId="Mention1">
    <w:name w:val="Mention1"/>
    <w:basedOn w:val="DefaultParagraphFont"/>
    <w:uiPriority w:val="99"/>
    <w:unhideWhenUsed/>
    <w:rPr>
      <w:color w:val="2B579A"/>
      <w:shd w:val="clear" w:color="auto" w:fill="E6E6E6"/>
    </w:rPr>
  </w:style>
  <w:style w:type="paragraph" w:styleId="Revision">
    <w:name w:val="Revision"/>
    <w:hidden/>
    <w:uiPriority w:val="99"/>
    <w:semiHidden/>
    <w:rsid w:val="002B3560"/>
    <w:pPr>
      <w:spacing w:after="0" w:line="240" w:lineRule="auto"/>
    </w:pPr>
  </w:style>
  <w:style w:type="paragraph" w:customStyle="1" w:styleId="EndNoteBibliography">
    <w:name w:val="EndNote Bibliography"/>
    <w:basedOn w:val="Normal"/>
    <w:link w:val="EndNoteBibliographyChar"/>
    <w:rsid w:val="00F23105"/>
    <w:pPr>
      <w:spacing w:after="160"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F23105"/>
    <w:rPr>
      <w:rFonts w:ascii="Calibri" w:hAnsi="Calibri" w:cs="Calibri"/>
      <w:noProof/>
    </w:rPr>
  </w:style>
  <w:style w:type="character" w:customStyle="1" w:styleId="id-label">
    <w:name w:val="id-label"/>
    <w:basedOn w:val="DefaultParagraphFont"/>
    <w:rsid w:val="002B5CEE"/>
  </w:style>
  <w:style w:type="character" w:styleId="Strong">
    <w:name w:val="Strong"/>
    <w:basedOn w:val="DefaultParagraphFont"/>
    <w:uiPriority w:val="22"/>
    <w:qFormat/>
    <w:rsid w:val="002B5CEE"/>
    <w:rPr>
      <w:b/>
      <w:bCs/>
    </w:rPr>
  </w:style>
  <w:style w:type="character" w:styleId="FollowedHyperlink">
    <w:name w:val="FollowedHyperlink"/>
    <w:basedOn w:val="DefaultParagraphFont"/>
    <w:uiPriority w:val="99"/>
    <w:semiHidden/>
    <w:unhideWhenUsed/>
    <w:rsid w:val="009D719D"/>
    <w:rPr>
      <w:color w:val="800080" w:themeColor="followedHyperlink"/>
      <w:u w:val="single"/>
    </w:rPr>
  </w:style>
  <w:style w:type="character" w:customStyle="1" w:styleId="Heading1Char">
    <w:name w:val="Heading 1 Char"/>
    <w:basedOn w:val="DefaultParagraphFont"/>
    <w:link w:val="Heading1"/>
    <w:uiPriority w:val="9"/>
    <w:rsid w:val="009D719D"/>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6E69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6E69F3"/>
    <w:rPr>
      <w:color w:val="605E5C"/>
      <w:shd w:val="clear" w:color="auto" w:fill="E1DFDD"/>
    </w:rPr>
  </w:style>
  <w:style w:type="character" w:styleId="UnresolvedMention">
    <w:name w:val="Unresolved Mention"/>
    <w:basedOn w:val="DefaultParagraphFont"/>
    <w:uiPriority w:val="99"/>
    <w:semiHidden/>
    <w:unhideWhenUsed/>
    <w:rsid w:val="003B2F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24304">
      <w:bodyDiv w:val="1"/>
      <w:marLeft w:val="0"/>
      <w:marRight w:val="0"/>
      <w:marTop w:val="0"/>
      <w:marBottom w:val="0"/>
      <w:divBdr>
        <w:top w:val="none" w:sz="0" w:space="0" w:color="auto"/>
        <w:left w:val="none" w:sz="0" w:space="0" w:color="auto"/>
        <w:bottom w:val="none" w:sz="0" w:space="0" w:color="auto"/>
        <w:right w:val="none" w:sz="0" w:space="0" w:color="auto"/>
      </w:divBdr>
    </w:div>
    <w:div w:id="309942364">
      <w:bodyDiv w:val="1"/>
      <w:marLeft w:val="0"/>
      <w:marRight w:val="0"/>
      <w:marTop w:val="0"/>
      <w:marBottom w:val="0"/>
      <w:divBdr>
        <w:top w:val="none" w:sz="0" w:space="0" w:color="auto"/>
        <w:left w:val="none" w:sz="0" w:space="0" w:color="auto"/>
        <w:bottom w:val="none" w:sz="0" w:space="0" w:color="auto"/>
        <w:right w:val="none" w:sz="0" w:space="0" w:color="auto"/>
      </w:divBdr>
      <w:divsChild>
        <w:div w:id="1329559234">
          <w:marLeft w:val="605"/>
          <w:marRight w:val="0"/>
          <w:marTop w:val="134"/>
          <w:marBottom w:val="0"/>
          <w:divBdr>
            <w:top w:val="none" w:sz="0" w:space="0" w:color="auto"/>
            <w:left w:val="none" w:sz="0" w:space="0" w:color="auto"/>
            <w:bottom w:val="none" w:sz="0" w:space="0" w:color="auto"/>
            <w:right w:val="none" w:sz="0" w:space="0" w:color="auto"/>
          </w:divBdr>
        </w:div>
      </w:divsChild>
    </w:div>
    <w:div w:id="609118798">
      <w:bodyDiv w:val="1"/>
      <w:marLeft w:val="0"/>
      <w:marRight w:val="0"/>
      <w:marTop w:val="0"/>
      <w:marBottom w:val="0"/>
      <w:divBdr>
        <w:top w:val="none" w:sz="0" w:space="0" w:color="auto"/>
        <w:left w:val="none" w:sz="0" w:space="0" w:color="auto"/>
        <w:bottom w:val="none" w:sz="0" w:space="0" w:color="auto"/>
        <w:right w:val="none" w:sz="0" w:space="0" w:color="auto"/>
      </w:divBdr>
    </w:div>
    <w:div w:id="671226923">
      <w:bodyDiv w:val="1"/>
      <w:marLeft w:val="0"/>
      <w:marRight w:val="0"/>
      <w:marTop w:val="0"/>
      <w:marBottom w:val="0"/>
      <w:divBdr>
        <w:top w:val="none" w:sz="0" w:space="0" w:color="auto"/>
        <w:left w:val="none" w:sz="0" w:space="0" w:color="auto"/>
        <w:bottom w:val="none" w:sz="0" w:space="0" w:color="auto"/>
        <w:right w:val="none" w:sz="0" w:space="0" w:color="auto"/>
      </w:divBdr>
    </w:div>
    <w:div w:id="731318931">
      <w:bodyDiv w:val="1"/>
      <w:marLeft w:val="0"/>
      <w:marRight w:val="0"/>
      <w:marTop w:val="0"/>
      <w:marBottom w:val="0"/>
      <w:divBdr>
        <w:top w:val="none" w:sz="0" w:space="0" w:color="auto"/>
        <w:left w:val="none" w:sz="0" w:space="0" w:color="auto"/>
        <w:bottom w:val="none" w:sz="0" w:space="0" w:color="auto"/>
        <w:right w:val="none" w:sz="0" w:space="0" w:color="auto"/>
      </w:divBdr>
    </w:div>
    <w:div w:id="874732316">
      <w:bodyDiv w:val="1"/>
      <w:marLeft w:val="0"/>
      <w:marRight w:val="0"/>
      <w:marTop w:val="0"/>
      <w:marBottom w:val="0"/>
      <w:divBdr>
        <w:top w:val="none" w:sz="0" w:space="0" w:color="auto"/>
        <w:left w:val="none" w:sz="0" w:space="0" w:color="auto"/>
        <w:bottom w:val="none" w:sz="0" w:space="0" w:color="auto"/>
        <w:right w:val="none" w:sz="0" w:space="0" w:color="auto"/>
      </w:divBdr>
    </w:div>
    <w:div w:id="964383192">
      <w:bodyDiv w:val="1"/>
      <w:marLeft w:val="0"/>
      <w:marRight w:val="0"/>
      <w:marTop w:val="0"/>
      <w:marBottom w:val="0"/>
      <w:divBdr>
        <w:top w:val="none" w:sz="0" w:space="0" w:color="auto"/>
        <w:left w:val="none" w:sz="0" w:space="0" w:color="auto"/>
        <w:bottom w:val="none" w:sz="0" w:space="0" w:color="auto"/>
        <w:right w:val="none" w:sz="0" w:space="0" w:color="auto"/>
      </w:divBdr>
      <w:divsChild>
        <w:div w:id="1645312299">
          <w:marLeft w:val="533"/>
          <w:marRight w:val="0"/>
          <w:marTop w:val="119"/>
          <w:marBottom w:val="0"/>
          <w:divBdr>
            <w:top w:val="none" w:sz="0" w:space="0" w:color="auto"/>
            <w:left w:val="none" w:sz="0" w:space="0" w:color="auto"/>
            <w:bottom w:val="none" w:sz="0" w:space="0" w:color="auto"/>
            <w:right w:val="none" w:sz="0" w:space="0" w:color="auto"/>
          </w:divBdr>
        </w:div>
        <w:div w:id="1724522082">
          <w:marLeft w:val="533"/>
          <w:marRight w:val="0"/>
          <w:marTop w:val="119"/>
          <w:marBottom w:val="0"/>
          <w:divBdr>
            <w:top w:val="none" w:sz="0" w:space="0" w:color="auto"/>
            <w:left w:val="none" w:sz="0" w:space="0" w:color="auto"/>
            <w:bottom w:val="none" w:sz="0" w:space="0" w:color="auto"/>
            <w:right w:val="none" w:sz="0" w:space="0" w:color="auto"/>
          </w:divBdr>
        </w:div>
      </w:divsChild>
    </w:div>
    <w:div w:id="1759058589">
      <w:bodyDiv w:val="1"/>
      <w:marLeft w:val="0"/>
      <w:marRight w:val="0"/>
      <w:marTop w:val="0"/>
      <w:marBottom w:val="0"/>
      <w:divBdr>
        <w:top w:val="none" w:sz="0" w:space="0" w:color="auto"/>
        <w:left w:val="none" w:sz="0" w:space="0" w:color="auto"/>
        <w:bottom w:val="none" w:sz="0" w:space="0" w:color="auto"/>
        <w:right w:val="none" w:sz="0" w:space="0" w:color="auto"/>
      </w:divBdr>
      <w:divsChild>
        <w:div w:id="1335720948">
          <w:marLeft w:val="0"/>
          <w:marRight w:val="0"/>
          <w:marTop w:val="0"/>
          <w:marBottom w:val="0"/>
          <w:divBdr>
            <w:top w:val="none" w:sz="0" w:space="0" w:color="auto"/>
            <w:left w:val="none" w:sz="0" w:space="0" w:color="auto"/>
            <w:bottom w:val="none" w:sz="0" w:space="0" w:color="auto"/>
            <w:right w:val="none" w:sz="0" w:space="0" w:color="auto"/>
          </w:divBdr>
        </w:div>
      </w:divsChild>
    </w:div>
    <w:div w:id="1942297042">
      <w:bodyDiv w:val="1"/>
      <w:marLeft w:val="0"/>
      <w:marRight w:val="0"/>
      <w:marTop w:val="0"/>
      <w:marBottom w:val="0"/>
      <w:divBdr>
        <w:top w:val="none" w:sz="0" w:space="0" w:color="auto"/>
        <w:left w:val="none" w:sz="0" w:space="0" w:color="auto"/>
        <w:bottom w:val="none" w:sz="0" w:space="0" w:color="auto"/>
        <w:right w:val="none" w:sz="0" w:space="0" w:color="auto"/>
      </w:divBdr>
      <w:divsChild>
        <w:div w:id="995186697">
          <w:marLeft w:val="2232"/>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hrq.gov/sites/default/files/wysiwyg/antibiotic-use/ambulatory-care/gap-analysis-tool.pdf" TargetMode="External"/><Relationship Id="rId18" Type="http://schemas.openxmlformats.org/officeDocument/2006/relationships/hyperlink" Target="https://www.ahrq.gov/sites/default/files/wysiwyg/antibiotic-use/ambulatory-care/accessing-reporting-rx-data.xlsx" TargetMode="External"/><Relationship Id="rId26" Type="http://schemas.openxmlformats.org/officeDocument/2006/relationships/image" Target="media/image13.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s://www.ahrq.gov/sites/default/files/wysiwyg/antibiotic-use/ambulatory-care/timeline.docx"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hyperlink" Target="https://www.ahrq.gov/sites/default/files/wysiwyg/antibiotic-use/ambulatory-care/communicating-decisions-guide.docx" TargetMode="External"/><Relationship Id="rId33" Type="http://schemas.openxmlformats.org/officeDocument/2006/relationships/hyperlink" Target="https://www.ahrq.gov/sites/default/files/wysiwyg/antibiotic-use/ambulatory-care/sustaining-antibiotic-guide.docx" TargetMode="External"/><Relationship Id="rId38" Type="http://schemas.openxmlformats.org/officeDocument/2006/relationships/image" Target="media/image2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ahrq.gov/sites/default/files/wysiwyg/antibiotic-use/ambulatory-care/commitment-poster-spanish.docx" TargetMode="External"/><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ahrq.gov/sites/default/files/wysiwyg/antibiotic-use/ambulatory-care/communicating-decisions-slides.pptx" TargetMode="External"/><Relationship Id="rId32" Type="http://schemas.openxmlformats.org/officeDocument/2006/relationships/hyperlink" Target="https://www.ahrq.gov/sites/default/files/wysiwyg/antibiotic-use/ambulatory-care/sustaining-antibiotic-slides.pptx" TargetMode="Externa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ahrq.gov/sites/default/files/wysiwyg/antibiotic-use/ambulatory-care/commitment-poster-english.docx" TargetMode="External"/><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hyperlink" Target="https://www.ahrq.gov/sites/default/files/wysiwyg/antibiotic-use/ambulatory-care/gap-analysis-tool.pdf"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18.jpeg"/><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5.jpeg"/></Relationships>
</file>

<file path=word/_rels/footer2.xml.rels><?xml version="1.0" encoding="UTF-8" standalone="yes"?>
<Relationships xmlns="http://schemas.openxmlformats.org/package/2006/relationships"><Relationship Id="rId1"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miller\AppData\Local\Microsoft\Windows\Temporary%20Internet%20Files\Content.Outlook\BLB6IODD\CUSP%20HAI%20Word%20template%20FINAL%2010-12-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6AF3D6-DF06-4A3A-AE43-77E13924E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CUSP HAI Word template FINAL 10-12-16</Template>
  <TotalTime>24</TotalTime>
  <Pages>22</Pages>
  <Words>4447</Words>
  <Characters>25349</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Implementing Antibiotic Stewardship in Your Practice – Facilitator Guide</dc:title>
  <dc:subject/>
  <dc:creator>"Agency for Healthcare Research and Quality (AHRQ)"</dc:creator>
  <cp:keywords>antibiotics</cp:keywords>
  <cp:lastModifiedBy>Heidenrich, Christine (AHRQ/OC) (CTR)</cp:lastModifiedBy>
  <cp:revision>6</cp:revision>
  <cp:lastPrinted>2017-04-11T17:23:00Z</cp:lastPrinted>
  <dcterms:created xsi:type="dcterms:W3CDTF">2022-08-29T18:24:00Z</dcterms:created>
  <dcterms:modified xsi:type="dcterms:W3CDTF">2022-09-02T00:10:00Z</dcterms:modified>
  <cp:category>antibiotic stewardship; healthcare associated infections</cp:category>
</cp:coreProperties>
</file>