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141D" w14:textId="301B5D43" w:rsidR="000931FB" w:rsidRDefault="00EA057C" w:rsidP="00D832EE">
      <w:pPr>
        <w:pStyle w:val="Heading1"/>
        <w:sectPr w:rsidR="000931FB" w:rsidSect="000931FB">
          <w:footerReference w:type="default" r:id="rId10"/>
          <w:headerReference w:type="first" r:id="rId11"/>
          <w:footerReference w:type="first" r:id="rId12"/>
          <w:type w:val="continuous"/>
          <w:pgSz w:w="12240" w:h="15840" w:code="1"/>
          <w:pgMar w:top="1440" w:right="1440" w:bottom="1440" w:left="1440" w:header="0" w:footer="720" w:gutter="0"/>
          <w:cols w:space="720"/>
          <w:titlePg/>
          <w:docGrid w:linePitch="360"/>
        </w:sectPr>
      </w:pPr>
      <w:r w:rsidRPr="00D832EE">
        <w:rPr>
          <w:noProof/>
        </w:rPr>
        <w:drawing>
          <wp:anchor distT="0" distB="0" distL="114300" distR="114300" simplePos="0" relativeHeight="251658240" behindDoc="0" locked="0" layoutInCell="1" allowOverlap="1" wp14:anchorId="26167D70" wp14:editId="50E322A2">
            <wp:simplePos x="0" y="0"/>
            <wp:positionH relativeFrom="column">
              <wp:posOffset>4066540</wp:posOffset>
            </wp:positionH>
            <wp:positionV relativeFrom="paragraph">
              <wp:posOffset>57150</wp:posOffset>
            </wp:positionV>
            <wp:extent cx="1866900" cy="1162050"/>
            <wp:effectExtent l="0" t="0" r="0" b="0"/>
            <wp:wrapSquare wrapText="bothSides"/>
            <wp:docPr id="5" name="Picture Placeholder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Placeholder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21" b="3121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64EE" w:rsidRPr="00D832EE">
        <w:t>Penicillin</w:t>
      </w:r>
      <w:r w:rsidR="00B364EE">
        <w:t xml:space="preserve"> Allergy</w:t>
      </w:r>
      <w:r w:rsidRPr="00EA057C">
        <w:rPr>
          <w:b w:val="0"/>
          <w:bCs w:val="0"/>
          <w:noProof/>
          <w:sz w:val="22"/>
          <w:szCs w:val="22"/>
        </w:rPr>
        <w:t xml:space="preserve"> </w:t>
      </w:r>
    </w:p>
    <w:p w14:paraId="663790A5" w14:textId="3202C1FB" w:rsidR="00647E72" w:rsidRPr="00102774" w:rsidRDefault="008D39A4" w:rsidP="00D832EE">
      <w:pPr>
        <w:pStyle w:val="Heading2"/>
      </w:pPr>
      <w:r w:rsidRPr="00102774">
        <w:t xml:space="preserve">What </w:t>
      </w:r>
      <w:r w:rsidR="005E1045">
        <w:t>I</w:t>
      </w:r>
      <w:r w:rsidR="00102774" w:rsidRPr="00102774">
        <w:t xml:space="preserve">s a </w:t>
      </w:r>
      <w:r w:rsidR="005E1045">
        <w:t>P</w:t>
      </w:r>
      <w:r w:rsidR="00102774" w:rsidRPr="00102774">
        <w:t xml:space="preserve">enicillin </w:t>
      </w:r>
      <w:r w:rsidR="005E1045" w:rsidRPr="00D832EE">
        <w:t>A</w:t>
      </w:r>
      <w:r w:rsidR="00102774" w:rsidRPr="00D832EE">
        <w:t>llergy</w:t>
      </w:r>
      <w:r w:rsidRPr="00102774">
        <w:t>?</w:t>
      </w:r>
    </w:p>
    <w:p w14:paraId="4A2E80DE" w14:textId="3445A112" w:rsidR="00102774" w:rsidRPr="00102774" w:rsidRDefault="00102774" w:rsidP="00387FC3">
      <w:pPr>
        <w:pStyle w:val="MainBullet"/>
      </w:pPr>
      <w:r w:rsidRPr="00102774">
        <w:t>Penicillin and drugs like it, such as amoxicillin and amoxicillin-clavulanate (Augmentin</w:t>
      </w:r>
      <w:r w:rsidR="00512EB6" w:rsidRPr="00D832EE">
        <w:rPr>
          <w:vertAlign w:val="superscript"/>
        </w:rPr>
        <w:t>®</w:t>
      </w:r>
      <w:r w:rsidRPr="00102774">
        <w:t>), are antibiotics that treat bacterial infections.</w:t>
      </w:r>
    </w:p>
    <w:p w14:paraId="7512933F" w14:textId="77777777" w:rsidR="00102774" w:rsidRPr="00102774" w:rsidRDefault="00102774" w:rsidP="00387FC3">
      <w:pPr>
        <w:pStyle w:val="MainBullet"/>
      </w:pPr>
      <w:r w:rsidRPr="00102774">
        <w:t>Drugs in the penicillin family are often the best antibiotics to treat many bacterial infections.</w:t>
      </w:r>
    </w:p>
    <w:p w14:paraId="64A7C67B" w14:textId="77777777" w:rsidR="00102774" w:rsidRPr="00102774" w:rsidRDefault="00102774" w:rsidP="00387FC3">
      <w:pPr>
        <w:pStyle w:val="MainBullet"/>
      </w:pPr>
      <w:r w:rsidRPr="00102774">
        <w:t>Serious penicillin allergies usually happen within hours of taking the antibiotic. These include:</w:t>
      </w:r>
    </w:p>
    <w:p w14:paraId="13763A6C" w14:textId="77777777" w:rsidR="00102774" w:rsidRPr="00102774" w:rsidRDefault="00102774" w:rsidP="00B33B73">
      <w:pPr>
        <w:pStyle w:val="Sub-Bullet"/>
      </w:pPr>
      <w:r w:rsidRPr="00102774">
        <w:t>Swelling of the throat, tongue, lips, or eyes</w:t>
      </w:r>
    </w:p>
    <w:p w14:paraId="39ABFDA1" w14:textId="77777777" w:rsidR="00102774" w:rsidRPr="00102774" w:rsidRDefault="00102774" w:rsidP="00B33B73">
      <w:pPr>
        <w:pStyle w:val="Sub-Bullet"/>
      </w:pPr>
      <w:r w:rsidRPr="00102774">
        <w:t xml:space="preserve">Wheezing or </w:t>
      </w:r>
      <w:r w:rsidRPr="00B33B73">
        <w:t>trouble</w:t>
      </w:r>
      <w:r w:rsidRPr="00102774">
        <w:t xml:space="preserve"> breathing</w:t>
      </w:r>
    </w:p>
    <w:p w14:paraId="162DCC67" w14:textId="77777777" w:rsidR="00102774" w:rsidRPr="00102774" w:rsidRDefault="00102774" w:rsidP="00B33B73">
      <w:pPr>
        <w:pStyle w:val="Sub-Bullet"/>
      </w:pPr>
      <w:r w:rsidRPr="00102774">
        <w:t>A raised itchy rash, known as hives</w:t>
      </w:r>
    </w:p>
    <w:p w14:paraId="760746C2" w14:textId="77777777" w:rsidR="00102774" w:rsidRPr="00102774" w:rsidRDefault="00102774" w:rsidP="00387FC3">
      <w:pPr>
        <w:pStyle w:val="MainBullet"/>
      </w:pPr>
      <w:r w:rsidRPr="00102774">
        <w:t>Most reactions to penicillin are less serious, such as a rash that starts days or weeks after taking an antibiotic and goes away on its own.</w:t>
      </w:r>
    </w:p>
    <w:p w14:paraId="10327B4A" w14:textId="2AAACCAB" w:rsidR="00102774" w:rsidRPr="00102774" w:rsidRDefault="00102774" w:rsidP="00387FC3">
      <w:pPr>
        <w:pStyle w:val="MainBullet"/>
      </w:pPr>
      <w:r w:rsidRPr="00102774">
        <w:t xml:space="preserve">Over time, most penicillin allergies go away. </w:t>
      </w:r>
      <w:r w:rsidR="00512EB6">
        <w:t>Ninety-five percent</w:t>
      </w:r>
      <w:r w:rsidRPr="00102774">
        <w:t xml:space="preserve"> of people who think they have a penicillin allergy can take penicillin. If you </w:t>
      </w:r>
      <w:proofErr w:type="gramStart"/>
      <w:r w:rsidRPr="00102774">
        <w:t>had</w:t>
      </w:r>
      <w:proofErr w:type="gramEnd"/>
      <w:r w:rsidRPr="00102774">
        <w:t xml:space="preserve"> a reaction to </w:t>
      </w:r>
      <w:proofErr w:type="spellStart"/>
      <w:r w:rsidRPr="00102774">
        <w:t>penicillins</w:t>
      </w:r>
      <w:proofErr w:type="spellEnd"/>
      <w:r w:rsidRPr="00102774">
        <w:t>, avoid them until you talk to your clinician.</w:t>
      </w:r>
    </w:p>
    <w:p w14:paraId="7BB06E44" w14:textId="77777777" w:rsidR="00102774" w:rsidRPr="00102774" w:rsidRDefault="00102774" w:rsidP="00B33B73">
      <w:pPr>
        <w:pStyle w:val="Sub-Bullet"/>
      </w:pPr>
      <w:r w:rsidRPr="00102774">
        <w:t>If you have a serious reaction, you may still need to avoid these medicines in the future.</w:t>
      </w:r>
    </w:p>
    <w:p w14:paraId="3A83233C" w14:textId="77777777" w:rsidR="00102774" w:rsidRPr="00102774" w:rsidRDefault="00102774" w:rsidP="00B33B73">
      <w:pPr>
        <w:pStyle w:val="Sub-Bullet"/>
      </w:pPr>
      <w:r w:rsidRPr="00102774">
        <w:t xml:space="preserve">If you </w:t>
      </w:r>
      <w:proofErr w:type="gramStart"/>
      <w:r w:rsidRPr="00102774">
        <w:t>had</w:t>
      </w:r>
      <w:proofErr w:type="gramEnd"/>
      <w:r w:rsidRPr="00102774">
        <w:t xml:space="preserve"> a milder reaction, you </w:t>
      </w:r>
      <w:proofErr w:type="gramStart"/>
      <w:r w:rsidRPr="00102774">
        <w:t>can</w:t>
      </w:r>
      <w:proofErr w:type="gramEnd"/>
      <w:r w:rsidRPr="00102774">
        <w:t xml:space="preserve"> usually take </w:t>
      </w:r>
      <w:proofErr w:type="spellStart"/>
      <w:r w:rsidRPr="00102774">
        <w:t>penicillins</w:t>
      </w:r>
      <w:proofErr w:type="spellEnd"/>
      <w:r w:rsidRPr="00102774">
        <w:t xml:space="preserve"> in the future.</w:t>
      </w:r>
    </w:p>
    <w:p w14:paraId="018690D8" w14:textId="223ED043" w:rsidR="00F3390E" w:rsidRPr="00102774" w:rsidRDefault="00102774" w:rsidP="00387FC3">
      <w:pPr>
        <w:pStyle w:val="MainBullet"/>
      </w:pPr>
      <w:r w:rsidRPr="00102774">
        <w:t>Penicillin allergies are not passed down in families. Just because your parent or sibling is allergic does not mean that you are</w:t>
      </w:r>
      <w:r w:rsidR="00512EB6">
        <w:t>,</w:t>
      </w:r>
      <w:r w:rsidRPr="00102774">
        <w:t xml:space="preserve"> too.</w:t>
      </w:r>
      <w:r w:rsidR="00F3390E" w:rsidRPr="00102774">
        <w:t xml:space="preserve"> </w:t>
      </w:r>
    </w:p>
    <w:p w14:paraId="6AE681AF" w14:textId="55E03D2E" w:rsidR="008D39A4" w:rsidRPr="00102774" w:rsidRDefault="00102774" w:rsidP="00D832EE">
      <w:pPr>
        <w:pStyle w:val="Heading2"/>
      </w:pPr>
      <w:r w:rsidRPr="00102774">
        <w:t xml:space="preserve">What </w:t>
      </w:r>
      <w:r w:rsidR="00512EB6">
        <w:t>A</w:t>
      </w:r>
      <w:r w:rsidRPr="00102774">
        <w:t xml:space="preserve">ntibiotic </w:t>
      </w:r>
      <w:r w:rsidR="00512EB6">
        <w:t>R</w:t>
      </w:r>
      <w:r w:rsidRPr="00102774">
        <w:t xml:space="preserve">eactions </w:t>
      </w:r>
      <w:r w:rsidR="00512EB6">
        <w:t>A</w:t>
      </w:r>
      <w:r w:rsidRPr="00102774">
        <w:t xml:space="preserve">re </w:t>
      </w:r>
      <w:r w:rsidR="00512EB6">
        <w:t>N</w:t>
      </w:r>
      <w:r w:rsidRPr="00102774">
        <w:t xml:space="preserve">ot </w:t>
      </w:r>
      <w:r w:rsidR="00512EB6">
        <w:t>A</w:t>
      </w:r>
      <w:r w:rsidRPr="00102774">
        <w:t>llergic</w:t>
      </w:r>
      <w:r w:rsidR="008D39A4" w:rsidRPr="00102774">
        <w:t>?</w:t>
      </w:r>
    </w:p>
    <w:p w14:paraId="5676946E" w14:textId="77777777" w:rsidR="00102774" w:rsidRPr="00102774" w:rsidRDefault="00102774" w:rsidP="00387FC3">
      <w:pPr>
        <w:pStyle w:val="MainBullet"/>
      </w:pPr>
      <w:r w:rsidRPr="00102774">
        <w:t>Some reactions to antibiotics are not allergies, but side effects like nausea or diarrhea.</w:t>
      </w:r>
    </w:p>
    <w:p w14:paraId="1E291BC0" w14:textId="77777777" w:rsidR="00102774" w:rsidRPr="00102774" w:rsidRDefault="00102774" w:rsidP="00387FC3">
      <w:pPr>
        <w:pStyle w:val="MainBullet"/>
      </w:pPr>
      <w:r w:rsidRPr="00102774">
        <w:t xml:space="preserve">Side effects are usually not harmful and can be treated. </w:t>
      </w:r>
    </w:p>
    <w:p w14:paraId="66A7B61E" w14:textId="7860AFC6" w:rsidR="00102774" w:rsidRPr="00102774" w:rsidRDefault="00102774" w:rsidP="00387FC3">
      <w:pPr>
        <w:pStyle w:val="MainBullet"/>
      </w:pPr>
      <w:r w:rsidRPr="00102774">
        <w:t>When people take antibiotics when they don’t need them (like for a virus), they may think that they have an allergic reaction to the antibiotic when really a rash or other symptoms may be from the virus itself.</w:t>
      </w:r>
    </w:p>
    <w:p w14:paraId="3E574AF2" w14:textId="13C4C3B2" w:rsidR="008D39A4" w:rsidRPr="00102774" w:rsidRDefault="008D39A4" w:rsidP="00D832EE">
      <w:pPr>
        <w:pStyle w:val="Heading2"/>
      </w:pPr>
      <w:r w:rsidRPr="00102774">
        <w:t xml:space="preserve">What </w:t>
      </w:r>
      <w:r w:rsidR="00512EB6">
        <w:t>S</w:t>
      </w:r>
      <w:r w:rsidRPr="00102774">
        <w:t xml:space="preserve">hould </w:t>
      </w:r>
      <w:r w:rsidR="00512EB6">
        <w:t>Y</w:t>
      </w:r>
      <w:r w:rsidR="00102774" w:rsidRPr="00102774">
        <w:t xml:space="preserve">ou </w:t>
      </w:r>
      <w:r w:rsidR="00512EB6">
        <w:t>D</w:t>
      </w:r>
      <w:r w:rsidR="00102774" w:rsidRPr="00102774">
        <w:t xml:space="preserve">iscuss </w:t>
      </w:r>
      <w:proofErr w:type="gramStart"/>
      <w:r w:rsidR="00512EB6">
        <w:t>W</w:t>
      </w:r>
      <w:r w:rsidR="00102774" w:rsidRPr="00102774">
        <w:t>ith</w:t>
      </w:r>
      <w:proofErr w:type="gramEnd"/>
      <w:r w:rsidR="00102774" w:rsidRPr="00102774">
        <w:t xml:space="preserve"> </w:t>
      </w:r>
      <w:r w:rsidR="00512EB6">
        <w:t>Y</w:t>
      </w:r>
      <w:r w:rsidR="00102774" w:rsidRPr="00102774">
        <w:t xml:space="preserve">our </w:t>
      </w:r>
      <w:r w:rsidR="00512EB6">
        <w:t>C</w:t>
      </w:r>
      <w:r w:rsidR="00102774" w:rsidRPr="00102774">
        <w:t>linician</w:t>
      </w:r>
      <w:r w:rsidRPr="00102774">
        <w:t>?</w:t>
      </w:r>
    </w:p>
    <w:p w14:paraId="59990523" w14:textId="51231869" w:rsidR="00F3390E" w:rsidRPr="00102774" w:rsidRDefault="00F3390E" w:rsidP="00387FC3">
      <w:pPr>
        <w:pStyle w:val="MainBullet"/>
      </w:pPr>
      <w:r w:rsidRPr="00102774">
        <w:t>If your symptoms are not improving by day 3, or if at any time you experience any of the following, seek immediate in</w:t>
      </w:r>
      <w:r w:rsidR="00512EB6">
        <w:t>-</w:t>
      </w:r>
      <w:r w:rsidRPr="00102774">
        <w:t>person care, preferably in an emergency department:</w:t>
      </w:r>
    </w:p>
    <w:p w14:paraId="5E66FB4F" w14:textId="77777777" w:rsidR="00F3390E" w:rsidRPr="00102774" w:rsidRDefault="00F3390E" w:rsidP="00B33B73">
      <w:pPr>
        <w:pStyle w:val="Sub-Bullet"/>
      </w:pPr>
      <w:r w:rsidRPr="00102774">
        <w:t>The redness or swelling is rapidly spreading</w:t>
      </w:r>
    </w:p>
    <w:p w14:paraId="2FC3FF9C" w14:textId="77777777" w:rsidR="00F3390E" w:rsidRPr="00102774" w:rsidRDefault="00F3390E" w:rsidP="00B33B73">
      <w:pPr>
        <w:pStyle w:val="Sub-Bullet"/>
      </w:pPr>
      <w:r w:rsidRPr="00102774">
        <w:t>Blisters or black/dark skin areas are forming</w:t>
      </w:r>
    </w:p>
    <w:p w14:paraId="0D31CB75" w14:textId="77777777" w:rsidR="00F3390E" w:rsidRPr="00102774" w:rsidRDefault="00F3390E" w:rsidP="00B33B73">
      <w:pPr>
        <w:pStyle w:val="Sub-Bullet"/>
      </w:pPr>
      <w:r w:rsidRPr="00102774">
        <w:t>You have a high fever, chills, or feel more ill</w:t>
      </w:r>
    </w:p>
    <w:p w14:paraId="4A56FB6E" w14:textId="77777777" w:rsidR="00F3390E" w:rsidRPr="00102774" w:rsidRDefault="00F3390E" w:rsidP="00B33B73">
      <w:pPr>
        <w:pStyle w:val="Sub-Bullet"/>
      </w:pPr>
      <w:r w:rsidRPr="00102774">
        <w:t xml:space="preserve">The area becomes extremely </w:t>
      </w:r>
      <w:proofErr w:type="gramStart"/>
      <w:r w:rsidRPr="00102774">
        <w:t>painful</w:t>
      </w:r>
      <w:proofErr w:type="gramEnd"/>
      <w:r w:rsidRPr="00102774">
        <w:t xml:space="preserve"> or you are unable to use the affected limb</w:t>
      </w:r>
    </w:p>
    <w:p w14:paraId="05F88015" w14:textId="5D7E3E3A" w:rsidR="00F3390E" w:rsidRPr="00102774" w:rsidRDefault="00F3390E" w:rsidP="00B33B73">
      <w:pPr>
        <w:pStyle w:val="Sub-Bullet"/>
      </w:pPr>
      <w:r w:rsidRPr="00102774">
        <w:t xml:space="preserve">You feel confused or have trouble eating or drinking </w:t>
      </w:r>
    </w:p>
    <w:p w14:paraId="31106221" w14:textId="77777777" w:rsidR="00102774" w:rsidRPr="00102774" w:rsidRDefault="00102774" w:rsidP="00387FC3">
      <w:pPr>
        <w:pStyle w:val="MainBullet"/>
      </w:pPr>
      <w:r w:rsidRPr="00102774">
        <w:t xml:space="preserve">Your clinician will ask questions to find out whether you have a penicillin allergy, such as: </w:t>
      </w:r>
    </w:p>
    <w:p w14:paraId="5C915591" w14:textId="77777777" w:rsidR="00102774" w:rsidRPr="00102774" w:rsidRDefault="00102774" w:rsidP="00B33B73">
      <w:pPr>
        <w:pStyle w:val="Sub-Bullet"/>
      </w:pPr>
      <w:r w:rsidRPr="00102774">
        <w:t xml:space="preserve">What </w:t>
      </w:r>
      <w:proofErr w:type="gramStart"/>
      <w:r w:rsidRPr="00102774">
        <w:t>antibiotic</w:t>
      </w:r>
      <w:proofErr w:type="gramEnd"/>
      <w:r w:rsidRPr="00102774">
        <w:t xml:space="preserve"> were you taking when you had a reaction?</w:t>
      </w:r>
    </w:p>
    <w:p w14:paraId="4E8C83C0" w14:textId="77777777" w:rsidR="00102774" w:rsidRPr="00102774" w:rsidRDefault="00102774" w:rsidP="00B33B73">
      <w:pPr>
        <w:pStyle w:val="Sub-Bullet"/>
      </w:pPr>
      <w:r w:rsidRPr="00102774">
        <w:t xml:space="preserve">What was the reaction? </w:t>
      </w:r>
    </w:p>
    <w:p w14:paraId="7FA7420D" w14:textId="77777777" w:rsidR="00102774" w:rsidRPr="00102774" w:rsidRDefault="00102774" w:rsidP="00B33B73">
      <w:pPr>
        <w:pStyle w:val="Sub-Bullet"/>
      </w:pPr>
      <w:r w:rsidRPr="00102774">
        <w:t xml:space="preserve">How long </w:t>
      </w:r>
      <w:proofErr w:type="gramStart"/>
      <w:r w:rsidRPr="00102774">
        <w:t>after</w:t>
      </w:r>
      <w:proofErr w:type="gramEnd"/>
      <w:r w:rsidRPr="00102774">
        <w:t xml:space="preserve"> taking the antibiotic </w:t>
      </w:r>
      <w:proofErr w:type="gramStart"/>
      <w:r w:rsidRPr="00102774">
        <w:t>did you have</w:t>
      </w:r>
      <w:proofErr w:type="gramEnd"/>
      <w:r w:rsidRPr="00102774">
        <w:t xml:space="preserve"> the reaction?</w:t>
      </w:r>
    </w:p>
    <w:p w14:paraId="4E9DDCBD" w14:textId="77777777" w:rsidR="00102774" w:rsidRPr="00102774" w:rsidRDefault="00102774" w:rsidP="00B33B73">
      <w:pPr>
        <w:pStyle w:val="Sub-Bullet"/>
      </w:pPr>
      <w:r w:rsidRPr="00102774">
        <w:t xml:space="preserve">What antibiotics have you taken since having the reaction? </w:t>
      </w:r>
    </w:p>
    <w:p w14:paraId="192A2DC8" w14:textId="77777777" w:rsidR="00102774" w:rsidRPr="00387FC3" w:rsidRDefault="00102774" w:rsidP="00387FC3">
      <w:pPr>
        <w:pStyle w:val="MainBullet"/>
      </w:pPr>
      <w:r w:rsidRPr="00387FC3">
        <w:t>If your clinician says you have a penicillin allergy, ask them to tell you which antibiotics you should avoid and which antibiotics are safe to take.</w:t>
      </w:r>
    </w:p>
    <w:p w14:paraId="022B1373" w14:textId="77777777" w:rsidR="00102774" w:rsidRPr="00387FC3" w:rsidRDefault="00102774" w:rsidP="00387FC3">
      <w:pPr>
        <w:pStyle w:val="MainBullet"/>
      </w:pPr>
      <w:r w:rsidRPr="00387FC3">
        <w:t xml:space="preserve">If your clinician says you don’t have a penicillin allergy, you should ask:  </w:t>
      </w:r>
    </w:p>
    <w:p w14:paraId="4995C252" w14:textId="77777777" w:rsidR="00102774" w:rsidRPr="00102774" w:rsidRDefault="00102774" w:rsidP="00B33B73">
      <w:pPr>
        <w:pStyle w:val="Sub-Bullet"/>
      </w:pPr>
      <w:r w:rsidRPr="00102774">
        <w:t>How to avoid side effects from antibiotics in the future</w:t>
      </w:r>
    </w:p>
    <w:p w14:paraId="114CAFB1" w14:textId="77777777" w:rsidR="00102774" w:rsidRPr="00102774" w:rsidRDefault="00102774" w:rsidP="00B33B73">
      <w:pPr>
        <w:pStyle w:val="Sub-Bullet"/>
      </w:pPr>
      <w:r w:rsidRPr="00102774">
        <w:t xml:space="preserve">If they will remove the allergy from your medical record </w:t>
      </w:r>
    </w:p>
    <w:p w14:paraId="188DFCB8" w14:textId="45FCD2FF" w:rsidR="00102774" w:rsidRPr="00102774" w:rsidRDefault="00102774" w:rsidP="00B33B73">
      <w:pPr>
        <w:pStyle w:val="Sub-Bullet"/>
      </w:pPr>
      <w:r w:rsidRPr="00102774">
        <w:t>What you should tell other clinicians</w:t>
      </w:r>
    </w:p>
    <w:p w14:paraId="3F53EEFD" w14:textId="77777777" w:rsidR="006E32C2" w:rsidRPr="00D832EE" w:rsidRDefault="006E32C2" w:rsidP="00116D00">
      <w:pPr>
        <w:pStyle w:val="SmallPubNo"/>
        <w:spacing w:before="480"/>
      </w:pPr>
      <w:r w:rsidRPr="00D832EE">
        <w:t>AHRQ Pub. No. 26(27)-0021</w:t>
      </w:r>
    </w:p>
    <w:p w14:paraId="3FB361EE" w14:textId="790F9F4D" w:rsidR="003260BA" w:rsidRPr="00F3390E" w:rsidRDefault="006E32C2" w:rsidP="00B01F10">
      <w:pPr>
        <w:pStyle w:val="SmallPubNo"/>
      </w:pPr>
      <w:r w:rsidRPr="00D832EE">
        <w:t>October 2026</w:t>
      </w:r>
      <w:r w:rsidR="003260BA" w:rsidRPr="00F3390E">
        <w:br w:type="page"/>
      </w:r>
    </w:p>
    <w:p w14:paraId="53510274" w14:textId="3DAD62C8" w:rsidR="002C0535" w:rsidRPr="00674CE0" w:rsidRDefault="002C0535" w:rsidP="00341AE8">
      <w:pPr>
        <w:pStyle w:val="DirectionsforAddingLogo"/>
      </w:pPr>
      <w:r w:rsidRPr="00674CE0">
        <w:lastRenderedPageBreak/>
        <w:t>Directions for Adding Your Logo to Your Document</w:t>
      </w:r>
    </w:p>
    <w:p w14:paraId="65D80B08" w14:textId="5378FBB3" w:rsidR="002C0535" w:rsidRPr="00341AE8" w:rsidRDefault="002C0535" w:rsidP="00B01F10">
      <w:pPr>
        <w:pStyle w:val="Paragraph"/>
      </w:pPr>
      <w:r w:rsidRPr="00341AE8">
        <w:t>If you choose to add a logo to this document, you can place it in the footer, below the article</w:t>
      </w:r>
      <w:r w:rsidR="00341AE8">
        <w:t xml:space="preserve"> </w:t>
      </w:r>
      <w:r w:rsidRPr="00341AE8">
        <w:t xml:space="preserve">development content. </w:t>
      </w:r>
    </w:p>
    <w:p w14:paraId="2C2C2B84" w14:textId="77777777" w:rsidR="002C0535" w:rsidRPr="00341AE8" w:rsidRDefault="002C0535" w:rsidP="00B01F10">
      <w:pPr>
        <w:pStyle w:val="Paragraph"/>
      </w:pPr>
      <w:r w:rsidRPr="00341AE8">
        <w:t xml:space="preserve">Steps: </w:t>
      </w:r>
    </w:p>
    <w:p w14:paraId="358E393A" w14:textId="77777777" w:rsidR="002C0535" w:rsidRPr="00341AE8" w:rsidRDefault="002C0535" w:rsidP="00B01F10">
      <w:pPr>
        <w:pStyle w:val="NumberedList"/>
      </w:pPr>
      <w:r w:rsidRPr="00341AE8">
        <w:t>Open the footer section (either double click in the footer section of the document or go to the “Insert” tab → select the drop-down menu for “</w:t>
      </w:r>
      <w:proofErr w:type="gramStart"/>
      <w:r w:rsidRPr="00341AE8">
        <w:t>Footer”→</w:t>
      </w:r>
      <w:proofErr w:type="gramEnd"/>
      <w:r w:rsidRPr="00341AE8">
        <w:t xml:space="preserve"> and click on “Edit Footer”).</w:t>
      </w:r>
    </w:p>
    <w:p w14:paraId="2C362A7B" w14:textId="77777777" w:rsidR="002C0535" w:rsidRPr="00341AE8" w:rsidRDefault="002C0535" w:rsidP="00B01F10">
      <w:pPr>
        <w:pStyle w:val="NumberedList"/>
      </w:pPr>
      <w:r w:rsidRPr="00341AE8">
        <w:t>Make sure your cursor is below the bottom line (or wherever you want your logo).</w:t>
      </w:r>
    </w:p>
    <w:p w14:paraId="3508844E" w14:textId="77777777" w:rsidR="002C0535" w:rsidRPr="00341AE8" w:rsidRDefault="002C0535" w:rsidP="00B01F10">
      <w:pPr>
        <w:pStyle w:val="NumberedList"/>
      </w:pPr>
      <w:r w:rsidRPr="00341AE8">
        <w:t>Go to the “Insert” tab.</w:t>
      </w:r>
    </w:p>
    <w:p w14:paraId="22C87316" w14:textId="77777777" w:rsidR="002C0535" w:rsidRPr="00341AE8" w:rsidRDefault="002C0535" w:rsidP="00B01F10">
      <w:pPr>
        <w:pStyle w:val="NumberedList"/>
      </w:pPr>
      <w:r w:rsidRPr="00341AE8">
        <w:t>Click on “Pictures” from the “Insert” tab.</w:t>
      </w:r>
    </w:p>
    <w:p w14:paraId="7EF3E928" w14:textId="77777777" w:rsidR="002C0535" w:rsidRPr="00341AE8" w:rsidRDefault="002C0535" w:rsidP="00B01F10">
      <w:pPr>
        <w:pStyle w:val="NumberedList"/>
      </w:pPr>
      <w:r w:rsidRPr="00341AE8">
        <w:t>A window will pop up so you can search your computer for the logo. Select your logo (.jpg or .</w:t>
      </w:r>
      <w:proofErr w:type="spellStart"/>
      <w:r w:rsidRPr="00341AE8">
        <w:t>png</w:t>
      </w:r>
      <w:proofErr w:type="spellEnd"/>
      <w:r w:rsidRPr="00341AE8">
        <w:t xml:space="preserve"> format) and click the insert button.</w:t>
      </w:r>
    </w:p>
    <w:p w14:paraId="6E449F63" w14:textId="77777777" w:rsidR="002C0535" w:rsidRPr="00341AE8" w:rsidRDefault="002C0535" w:rsidP="00B01F10">
      <w:pPr>
        <w:pStyle w:val="NumberedList"/>
      </w:pPr>
      <w:r w:rsidRPr="00341AE8">
        <w:t>Your logo will appear in your footer. If you are happy with the placement, skip step 7.</w:t>
      </w:r>
    </w:p>
    <w:p w14:paraId="59A37C8B" w14:textId="77777777" w:rsidR="002C0535" w:rsidRPr="00341AE8" w:rsidRDefault="002C0535" w:rsidP="00B01F10">
      <w:pPr>
        <w:pStyle w:val="NumberedList"/>
      </w:pPr>
      <w:r w:rsidRPr="00341AE8">
        <w:t xml:space="preserve">** If you want to move the logo image around, click on the logo → go to the </w:t>
      </w:r>
      <w:r w:rsidRPr="00341AE8">
        <w:br/>
        <w:t>“Format” tab → click on the “Wrap Text” drop-down menu → and select “In front of text.” This formatting will allow you to move the logo freely around the screen.</w:t>
      </w:r>
    </w:p>
    <w:p w14:paraId="6FEDC9C5" w14:textId="77777777" w:rsidR="002C0535" w:rsidRPr="00341AE8" w:rsidRDefault="002C0535" w:rsidP="00B01F10">
      <w:pPr>
        <w:pStyle w:val="NumberedList"/>
      </w:pPr>
      <w:r w:rsidRPr="00341AE8">
        <w:t>When you are satisfied with the placement of the logo, exit the footer section (either double click outside of the footer area or go to the “Design” tab → and click the “Close header and footer” button).</w:t>
      </w:r>
    </w:p>
    <w:p w14:paraId="1358CCFA" w14:textId="5B0541D1" w:rsidR="00674CE0" w:rsidRPr="00341AE8" w:rsidRDefault="00674CE0" w:rsidP="00116D00">
      <w:pPr>
        <w:pStyle w:val="AHRQPubNo"/>
        <w:spacing w:before="6840"/>
      </w:pPr>
      <w:r w:rsidRPr="00341AE8">
        <w:t xml:space="preserve">AHRQ Pub. No. </w:t>
      </w:r>
      <w:r w:rsidR="006E32C2">
        <w:t>26(27)-0021</w:t>
      </w:r>
    </w:p>
    <w:p w14:paraId="2B0756A1" w14:textId="7DA011DC" w:rsidR="00D805D2" w:rsidRPr="00341AE8" w:rsidRDefault="006E32C2" w:rsidP="00B01F10">
      <w:pPr>
        <w:pStyle w:val="AHRQPubNo"/>
      </w:pPr>
      <w:r>
        <w:t>October 2026</w:t>
      </w:r>
    </w:p>
    <w:sectPr w:rsidR="00D805D2" w:rsidRPr="00341AE8" w:rsidSect="00344AFF">
      <w:headerReference w:type="default" r:id="rId14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0310B" w14:textId="77777777" w:rsidR="004F079D" w:rsidRDefault="004F079D" w:rsidP="00341AE8">
      <w:r>
        <w:separator/>
      </w:r>
    </w:p>
  </w:endnote>
  <w:endnote w:type="continuationSeparator" w:id="0">
    <w:p w14:paraId="7330D880" w14:textId="77777777" w:rsidR="004F079D" w:rsidRDefault="004F079D" w:rsidP="00341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FF27F" w14:textId="77777777" w:rsidR="00F3390E" w:rsidRDefault="00F3390E" w:rsidP="00F3390E">
    <w:pPr>
      <w:pStyle w:val="Footer"/>
    </w:pPr>
    <w:r w:rsidRPr="00341AE8">
      <w:rPr>
        <w:noProof/>
      </w:rPr>
      <w:drawing>
        <wp:anchor distT="0" distB="0" distL="114300" distR="114300" simplePos="0" relativeHeight="251660293" behindDoc="1" locked="0" layoutInCell="1" allowOverlap="1" wp14:anchorId="777BF2AF" wp14:editId="691A1EAE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3000375" cy="485775"/>
          <wp:effectExtent l="0" t="0" r="9525" b="9525"/>
          <wp:wrapNone/>
          <wp:docPr id="590823265" name="Picture 59082326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551" t="90027" r="3820" b="3439"/>
                  <a:stretch/>
                </pic:blipFill>
                <pic:spPr bwMode="auto">
                  <a:xfrm>
                    <a:off x="0" y="0"/>
                    <a:ext cx="3000375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1AE8">
      <w:t xml:space="preserve">AHRQ Safety Program for Telemedicine: </w:t>
    </w:r>
  </w:p>
  <w:p w14:paraId="19672423" w14:textId="171C42E3" w:rsidR="000931FB" w:rsidRPr="00F3390E" w:rsidRDefault="00F3390E" w:rsidP="00F3390E">
    <w:pPr>
      <w:pStyle w:val="Footer"/>
    </w:pPr>
    <w:r w:rsidRPr="00341AE8">
      <w:t>Improving Antibiotic Use</w:t>
    </w:r>
    <w:r w:rsidRPr="00341AE8">
      <w:tab/>
    </w:r>
    <w:r>
      <w:tab/>
    </w:r>
    <w:r w:rsidR="00102774">
      <w:t>Penicillin Allergy</w:t>
    </w:r>
    <w:r w:rsidRPr="00341AE8">
      <w:t xml:space="preserve"> Patient Handout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793B4" w14:textId="77777777" w:rsidR="00341AE8" w:rsidRDefault="000931FB" w:rsidP="00341AE8">
    <w:pPr>
      <w:pStyle w:val="Footer"/>
    </w:pPr>
    <w:r w:rsidRPr="00341AE8">
      <w:rPr>
        <w:noProof/>
      </w:rPr>
      <w:drawing>
        <wp:anchor distT="0" distB="0" distL="114300" distR="114300" simplePos="0" relativeHeight="251658245" behindDoc="1" locked="0" layoutInCell="1" allowOverlap="1" wp14:anchorId="31A91474" wp14:editId="3E8262FC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3000375" cy="485775"/>
          <wp:effectExtent l="0" t="0" r="9525" b="9525"/>
          <wp:wrapNone/>
          <wp:docPr id="1737647242" name="Picture 173764724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551" t="90027" r="3820" b="3439"/>
                  <a:stretch/>
                </pic:blipFill>
                <pic:spPr bwMode="auto">
                  <a:xfrm>
                    <a:off x="0" y="0"/>
                    <a:ext cx="3000375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1AE8">
      <w:t xml:space="preserve">AHRQ Safety Program for Telemedicine: </w:t>
    </w:r>
  </w:p>
  <w:p w14:paraId="0B4051CE" w14:textId="4E19921D" w:rsidR="000931FB" w:rsidRPr="00341AE8" w:rsidRDefault="000931FB" w:rsidP="00341AE8">
    <w:pPr>
      <w:pStyle w:val="Footer"/>
    </w:pPr>
    <w:r w:rsidRPr="00341AE8">
      <w:t>Improving Antibiotic Use</w:t>
    </w:r>
    <w:r w:rsidRPr="00341AE8">
      <w:tab/>
    </w:r>
    <w:r w:rsidR="00341AE8">
      <w:tab/>
    </w:r>
    <w:r w:rsidR="00102774">
      <w:t>Penicillin Allergy</w:t>
    </w:r>
    <w:r w:rsidRPr="00341AE8">
      <w:t xml:space="preserve"> Patient Handout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40E74" w14:textId="77777777" w:rsidR="004F079D" w:rsidRDefault="004F079D" w:rsidP="00341AE8">
      <w:r>
        <w:separator/>
      </w:r>
    </w:p>
  </w:footnote>
  <w:footnote w:type="continuationSeparator" w:id="0">
    <w:p w14:paraId="2BEBAF50" w14:textId="77777777" w:rsidR="004F079D" w:rsidRDefault="004F079D" w:rsidP="00341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12103" w14:textId="7AAE4C04" w:rsidR="000931FB" w:rsidRDefault="00842A29" w:rsidP="00341AE8">
    <w:pPr>
      <w:pStyle w:val="Header"/>
    </w:pPr>
    <w:r w:rsidRPr="004437C1">
      <w:rPr>
        <w:noProof/>
      </w:rPr>
      <w:drawing>
        <wp:anchor distT="0" distB="0" distL="114300" distR="114300" simplePos="0" relativeHeight="251662341" behindDoc="0" locked="0" layoutInCell="1" allowOverlap="1" wp14:anchorId="0BA72207" wp14:editId="43D7EE7E">
          <wp:simplePos x="0" y="0"/>
          <wp:positionH relativeFrom="margin">
            <wp:align>right</wp:align>
          </wp:positionH>
          <wp:positionV relativeFrom="paragraph">
            <wp:posOffset>96982</wp:posOffset>
          </wp:positionV>
          <wp:extent cx="1952625" cy="683419"/>
          <wp:effectExtent l="0" t="0" r="0" b="0"/>
          <wp:wrapNone/>
          <wp:docPr id="715030180" name="Picture 2" descr="Agency for Healthcare Research and Quality Logo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030180" name="Picture 2" descr="Agency for Healthcare Research and Quality Logo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6834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31FB">
      <w:rPr>
        <w:rFonts w:ascii="Calibri" w:hAnsi="Calibri" w:cs="Calibri"/>
        <w:b/>
        <w:noProof/>
        <w:color w:val="02A6D3"/>
        <w:sz w:val="52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27916ED" wp14:editId="5F0CF356">
              <wp:simplePos x="0" y="0"/>
              <wp:positionH relativeFrom="margin">
                <wp:posOffset>-962025</wp:posOffset>
              </wp:positionH>
              <wp:positionV relativeFrom="paragraph">
                <wp:posOffset>791210</wp:posOffset>
              </wp:positionV>
              <wp:extent cx="7863840" cy="95250"/>
              <wp:effectExtent l="0" t="0" r="3810" b="0"/>
              <wp:wrapNone/>
              <wp:docPr id="2135592831" name="Rectangle 213559283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63840" cy="95250"/>
                      </a:xfrm>
                      <a:prstGeom prst="rect">
                        <a:avLst/>
                      </a:prstGeom>
                      <a:solidFill>
                        <a:srgbClr val="FCD605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 w14:anchorId="56641D47">
            <v:rect id="Rectangle 2135592831" style="position:absolute;margin-left:-75.75pt;margin-top:62.3pt;width:619.2pt;height:7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lt="&quot;&quot;" o:spid="_x0000_s1026" fillcolor="#fcd605" stroked="f" strokeweight="2pt" w14:anchorId="3FE89A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">
              <w10:wrap anchorx="margin"/>
            </v:rect>
          </w:pict>
        </mc:Fallback>
      </mc:AlternateContent>
    </w:r>
    <w:r w:rsidR="000931FB" w:rsidRPr="002C0535">
      <w:rPr>
        <w:noProof/>
      </w:rPr>
      <w:drawing>
        <wp:anchor distT="0" distB="0" distL="114300" distR="114300" simplePos="0" relativeHeight="251658242" behindDoc="0" locked="0" layoutInCell="1" allowOverlap="1" wp14:anchorId="407E2B8E" wp14:editId="2AF2814F">
          <wp:simplePos x="0" y="0"/>
          <wp:positionH relativeFrom="margin">
            <wp:posOffset>4562475</wp:posOffset>
          </wp:positionH>
          <wp:positionV relativeFrom="paragraph">
            <wp:posOffset>183515</wp:posOffset>
          </wp:positionV>
          <wp:extent cx="1497965" cy="524510"/>
          <wp:effectExtent l="0" t="0" r="0" b="8890"/>
          <wp:wrapNone/>
          <wp:docPr id="1713300818" name="Picture 4" descr="Department of Health and Human Services; AHRQ Agency for Healthcare Research and Quality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9907112" name="Picture 4" descr="Department of Health and Human Services; AHRQ Agency for Healthcare Research and Quality lo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7965" cy="52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31FB">
      <w:rPr>
        <w:noProof/>
      </w:rPr>
      <w:drawing>
        <wp:anchor distT="0" distB="0" distL="114300" distR="114300" simplePos="0" relativeHeight="251658243" behindDoc="0" locked="0" layoutInCell="1" allowOverlap="1" wp14:anchorId="4BDAC119" wp14:editId="222EB912">
          <wp:simplePos x="0" y="0"/>
          <wp:positionH relativeFrom="page">
            <wp:align>left</wp:align>
          </wp:positionH>
          <wp:positionV relativeFrom="paragraph">
            <wp:posOffset>635</wp:posOffset>
          </wp:positionV>
          <wp:extent cx="4609886" cy="890270"/>
          <wp:effectExtent l="0" t="0" r="635" b="5080"/>
          <wp:wrapNone/>
          <wp:docPr id="932702967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436" b="39074"/>
                  <a:stretch/>
                </pic:blipFill>
                <pic:spPr bwMode="auto">
                  <a:xfrm>
                    <a:off x="0" y="0"/>
                    <a:ext cx="4609886" cy="890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0931FB">
      <w:rPr>
        <w:noProof/>
      </w:rPr>
      <w:drawing>
        <wp:anchor distT="0" distB="0" distL="114300" distR="114300" simplePos="0" relativeHeight="251658244" behindDoc="0" locked="0" layoutInCell="1" allowOverlap="1" wp14:anchorId="757EAAF9" wp14:editId="1771FE95">
          <wp:simplePos x="0" y="0"/>
          <wp:positionH relativeFrom="column">
            <wp:posOffset>3515515</wp:posOffset>
          </wp:positionH>
          <wp:positionV relativeFrom="paragraph">
            <wp:posOffset>0</wp:posOffset>
          </wp:positionV>
          <wp:extent cx="3358995" cy="890270"/>
          <wp:effectExtent l="0" t="0" r="0" b="5080"/>
          <wp:wrapNone/>
          <wp:docPr id="725648918" name="Picture 72564891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473" r="1" b="39074"/>
                  <a:stretch/>
                </pic:blipFill>
                <pic:spPr bwMode="auto">
                  <a:xfrm>
                    <a:off x="0" y="0"/>
                    <a:ext cx="3358995" cy="890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C26F" w14:textId="77777777" w:rsidR="00A123D7" w:rsidRDefault="00A123D7" w:rsidP="00341A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4E43A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EE66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957D10"/>
    <w:multiLevelType w:val="hybridMultilevel"/>
    <w:tmpl w:val="E828E060"/>
    <w:lvl w:ilvl="0" w:tplc="733AEDE8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37EE5"/>
    <w:multiLevelType w:val="hybridMultilevel"/>
    <w:tmpl w:val="E9528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95332"/>
    <w:multiLevelType w:val="hybridMultilevel"/>
    <w:tmpl w:val="BF26C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3B266F"/>
    <w:multiLevelType w:val="hybridMultilevel"/>
    <w:tmpl w:val="07EE7D0A"/>
    <w:lvl w:ilvl="0" w:tplc="A1ACDF82">
      <w:start w:val="1"/>
      <w:numFmt w:val="decimal"/>
      <w:suff w:val="space"/>
      <w:lvlText w:val="%1."/>
      <w:lvlJc w:val="left"/>
      <w:pPr>
        <w:ind w:left="216" w:hanging="216"/>
      </w:pPr>
      <w:rPr>
        <w:rFonts w:asciiTheme="minorHAnsi" w:eastAsia="Times New Roman" w:hAnsiTheme="minorHAnsi" w:cstheme="minorHAnsi" w:hint="default"/>
        <w:b w:val="0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3440017"/>
    <w:multiLevelType w:val="hybridMultilevel"/>
    <w:tmpl w:val="56627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854C2A"/>
    <w:multiLevelType w:val="hybridMultilevel"/>
    <w:tmpl w:val="3C42F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413DAC"/>
    <w:multiLevelType w:val="hybridMultilevel"/>
    <w:tmpl w:val="299831EC"/>
    <w:lvl w:ilvl="0" w:tplc="0C6E5A36">
      <w:start w:val="1"/>
      <w:numFmt w:val="bullet"/>
      <w:pStyle w:val="Main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744ADB26">
      <w:start w:val="1"/>
      <w:numFmt w:val="bullet"/>
      <w:pStyle w:val="Sub-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9" w15:restartNumberingAfterBreak="0">
    <w:nsid w:val="5ED84CBE"/>
    <w:multiLevelType w:val="hybridMultilevel"/>
    <w:tmpl w:val="405ECF2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68763665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379117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0788525">
    <w:abstractNumId w:val="5"/>
  </w:num>
  <w:num w:numId="4" w16cid:durableId="3945449">
    <w:abstractNumId w:val="6"/>
  </w:num>
  <w:num w:numId="5" w16cid:durableId="1842117355">
    <w:abstractNumId w:val="1"/>
  </w:num>
  <w:num w:numId="6" w16cid:durableId="817765394">
    <w:abstractNumId w:val="0"/>
  </w:num>
  <w:num w:numId="7" w16cid:durableId="619802445">
    <w:abstractNumId w:val="4"/>
  </w:num>
  <w:num w:numId="8" w16cid:durableId="707529471">
    <w:abstractNumId w:val="2"/>
  </w:num>
  <w:num w:numId="9" w16cid:durableId="1733581466">
    <w:abstractNumId w:val="8"/>
  </w:num>
  <w:num w:numId="10" w16cid:durableId="372073379">
    <w:abstractNumId w:val="7"/>
  </w:num>
  <w:num w:numId="11" w16cid:durableId="16096569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868"/>
    <w:rsid w:val="00051B18"/>
    <w:rsid w:val="00053B04"/>
    <w:rsid w:val="00067068"/>
    <w:rsid w:val="000931FB"/>
    <w:rsid w:val="000D6C15"/>
    <w:rsid w:val="000F5877"/>
    <w:rsid w:val="00102774"/>
    <w:rsid w:val="00116D00"/>
    <w:rsid w:val="00124666"/>
    <w:rsid w:val="00130F7E"/>
    <w:rsid w:val="00132868"/>
    <w:rsid w:val="001414B5"/>
    <w:rsid w:val="00161C4C"/>
    <w:rsid w:val="001970A0"/>
    <w:rsid w:val="001C4553"/>
    <w:rsid w:val="001D0CE0"/>
    <w:rsid w:val="0021506A"/>
    <w:rsid w:val="00221BC5"/>
    <w:rsid w:val="002547A7"/>
    <w:rsid w:val="00262CC8"/>
    <w:rsid w:val="00270862"/>
    <w:rsid w:val="00277D11"/>
    <w:rsid w:val="002828DE"/>
    <w:rsid w:val="002B437A"/>
    <w:rsid w:val="002B4F30"/>
    <w:rsid w:val="002C0535"/>
    <w:rsid w:val="002F4F0D"/>
    <w:rsid w:val="00321207"/>
    <w:rsid w:val="003260BA"/>
    <w:rsid w:val="003349D4"/>
    <w:rsid w:val="00341AE8"/>
    <w:rsid w:val="003445C2"/>
    <w:rsid w:val="00344AFF"/>
    <w:rsid w:val="00345F82"/>
    <w:rsid w:val="0034655B"/>
    <w:rsid w:val="00387FC3"/>
    <w:rsid w:val="00395233"/>
    <w:rsid w:val="003B654F"/>
    <w:rsid w:val="003C17BD"/>
    <w:rsid w:val="003C2A14"/>
    <w:rsid w:val="003D3FD8"/>
    <w:rsid w:val="003F1103"/>
    <w:rsid w:val="00413E40"/>
    <w:rsid w:val="00440355"/>
    <w:rsid w:val="00461E54"/>
    <w:rsid w:val="0047032E"/>
    <w:rsid w:val="004C21F8"/>
    <w:rsid w:val="004D1974"/>
    <w:rsid w:val="004D1E24"/>
    <w:rsid w:val="004E2B99"/>
    <w:rsid w:val="004F079D"/>
    <w:rsid w:val="00512EB6"/>
    <w:rsid w:val="005255C5"/>
    <w:rsid w:val="005356D6"/>
    <w:rsid w:val="00582B22"/>
    <w:rsid w:val="005D0710"/>
    <w:rsid w:val="005E1045"/>
    <w:rsid w:val="00610E31"/>
    <w:rsid w:val="00647E72"/>
    <w:rsid w:val="00674CE0"/>
    <w:rsid w:val="00681301"/>
    <w:rsid w:val="006A36F4"/>
    <w:rsid w:val="006C039B"/>
    <w:rsid w:val="006C1BF3"/>
    <w:rsid w:val="006C5454"/>
    <w:rsid w:val="006E32C2"/>
    <w:rsid w:val="006E3A7D"/>
    <w:rsid w:val="007062CE"/>
    <w:rsid w:val="0072364C"/>
    <w:rsid w:val="007263CB"/>
    <w:rsid w:val="007414CD"/>
    <w:rsid w:val="007564E9"/>
    <w:rsid w:val="00774AA2"/>
    <w:rsid w:val="007A2FE2"/>
    <w:rsid w:val="007F40B5"/>
    <w:rsid w:val="008126F7"/>
    <w:rsid w:val="00815D5E"/>
    <w:rsid w:val="00842A29"/>
    <w:rsid w:val="008C296B"/>
    <w:rsid w:val="008D39A4"/>
    <w:rsid w:val="008D5AA6"/>
    <w:rsid w:val="0097350F"/>
    <w:rsid w:val="00994B5A"/>
    <w:rsid w:val="00A0566B"/>
    <w:rsid w:val="00A06A23"/>
    <w:rsid w:val="00A123D7"/>
    <w:rsid w:val="00A17AA4"/>
    <w:rsid w:val="00A44B1C"/>
    <w:rsid w:val="00A90909"/>
    <w:rsid w:val="00AA1CA7"/>
    <w:rsid w:val="00AB09E2"/>
    <w:rsid w:val="00AC2A20"/>
    <w:rsid w:val="00AC543E"/>
    <w:rsid w:val="00AC54D4"/>
    <w:rsid w:val="00AD1213"/>
    <w:rsid w:val="00AE2FE3"/>
    <w:rsid w:val="00B01F10"/>
    <w:rsid w:val="00B33B73"/>
    <w:rsid w:val="00B364EE"/>
    <w:rsid w:val="00B40B77"/>
    <w:rsid w:val="00BB0188"/>
    <w:rsid w:val="00BC0C67"/>
    <w:rsid w:val="00BC31DC"/>
    <w:rsid w:val="00BE7C51"/>
    <w:rsid w:val="00C12BC1"/>
    <w:rsid w:val="00C20B66"/>
    <w:rsid w:val="00C216F9"/>
    <w:rsid w:val="00C34D0D"/>
    <w:rsid w:val="00C359CA"/>
    <w:rsid w:val="00C41C47"/>
    <w:rsid w:val="00C47FE7"/>
    <w:rsid w:val="00C6064F"/>
    <w:rsid w:val="00C77B60"/>
    <w:rsid w:val="00CB0815"/>
    <w:rsid w:val="00CB4AE3"/>
    <w:rsid w:val="00CC2D3E"/>
    <w:rsid w:val="00D14551"/>
    <w:rsid w:val="00D27516"/>
    <w:rsid w:val="00D3160D"/>
    <w:rsid w:val="00D57291"/>
    <w:rsid w:val="00D6059C"/>
    <w:rsid w:val="00D712F7"/>
    <w:rsid w:val="00D805D2"/>
    <w:rsid w:val="00D832EE"/>
    <w:rsid w:val="00DA7672"/>
    <w:rsid w:val="00DB4764"/>
    <w:rsid w:val="00DC2DEA"/>
    <w:rsid w:val="00DE7558"/>
    <w:rsid w:val="00DF3220"/>
    <w:rsid w:val="00DF4A46"/>
    <w:rsid w:val="00DF4E2D"/>
    <w:rsid w:val="00E17CB1"/>
    <w:rsid w:val="00E94130"/>
    <w:rsid w:val="00EA057C"/>
    <w:rsid w:val="00EB580B"/>
    <w:rsid w:val="00EC2C96"/>
    <w:rsid w:val="00EC7104"/>
    <w:rsid w:val="00ED5AA7"/>
    <w:rsid w:val="00EE08B6"/>
    <w:rsid w:val="00EF27E8"/>
    <w:rsid w:val="00F052D7"/>
    <w:rsid w:val="00F3390E"/>
    <w:rsid w:val="00F469F2"/>
    <w:rsid w:val="00FE69CA"/>
    <w:rsid w:val="00FE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84539A"/>
  <w15:chartTrackingRefBased/>
  <w15:docId w15:val="{11F4725A-1EA8-455A-8877-D05641462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AE8"/>
    <w:pPr>
      <w:contextualSpacing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14B5"/>
    <w:pPr>
      <w:spacing w:after="360" w:line="240" w:lineRule="auto"/>
      <w:outlineLvl w:val="0"/>
    </w:pPr>
    <w:rPr>
      <w:b/>
      <w:bCs/>
      <w:sz w:val="56"/>
      <w:szCs w:val="56"/>
    </w:rPr>
  </w:style>
  <w:style w:type="paragraph" w:styleId="Heading2">
    <w:name w:val="heading 2"/>
    <w:basedOn w:val="SectionHeader"/>
    <w:next w:val="Normal"/>
    <w:link w:val="Heading2Char"/>
    <w:uiPriority w:val="9"/>
    <w:unhideWhenUsed/>
    <w:qFormat/>
    <w:rsid w:val="00D832EE"/>
    <w:pPr>
      <w:spacing w:before="240" w:after="120"/>
      <w:outlineLvl w:val="1"/>
    </w:pPr>
    <w:rPr>
      <w:b/>
      <w:bCs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B1F"/>
  </w:style>
  <w:style w:type="paragraph" w:styleId="Footer">
    <w:name w:val="footer"/>
    <w:basedOn w:val="Normal"/>
    <w:link w:val="FooterChar"/>
    <w:uiPriority w:val="99"/>
    <w:unhideWhenUsed/>
    <w:rsid w:val="00FE6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B1F"/>
  </w:style>
  <w:style w:type="character" w:styleId="Hyperlink">
    <w:name w:val="Hyperlink"/>
    <w:basedOn w:val="DefaultParagraphFont"/>
    <w:uiPriority w:val="99"/>
    <w:unhideWhenUsed/>
    <w:rsid w:val="00051B18"/>
    <w:rPr>
      <w:color w:val="0563C1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51B18"/>
  </w:style>
  <w:style w:type="paragraph" w:styleId="ListParagraph">
    <w:name w:val="List Paragraph"/>
    <w:basedOn w:val="Normal"/>
    <w:link w:val="ListParagraphChar"/>
    <w:uiPriority w:val="34"/>
    <w:qFormat/>
    <w:rsid w:val="00051B18"/>
    <w:pPr>
      <w:spacing w:line="254" w:lineRule="auto"/>
      <w:ind w:left="720"/>
    </w:pPr>
  </w:style>
  <w:style w:type="table" w:styleId="TableGrid">
    <w:name w:val="Table Grid"/>
    <w:basedOn w:val="TableNormal"/>
    <w:uiPriority w:val="39"/>
    <w:rsid w:val="00051B18"/>
    <w:pPr>
      <w:spacing w:after="0" w:line="240" w:lineRule="auto"/>
    </w:pPr>
    <w:rPr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51B1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1B18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94130"/>
    <w:rPr>
      <w:rFonts w:ascii="Arial" w:hAnsi="Arial" w:cs="Arial"/>
      <w:b/>
      <w:bCs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2C05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05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05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05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0535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74CE0"/>
    <w:pPr>
      <w:spacing w:after="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4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irectionsforAddingLogo">
    <w:name w:val="Directions for Adding Logo"/>
    <w:basedOn w:val="Heading1"/>
    <w:link w:val="DirectionsforAddingLogoChar"/>
    <w:qFormat/>
    <w:rsid w:val="00674CE0"/>
    <w:pPr>
      <w:jc w:val="center"/>
    </w:pPr>
    <w:rPr>
      <w:rFonts w:eastAsia="Arial"/>
      <w:sz w:val="36"/>
      <w:szCs w:val="36"/>
    </w:rPr>
  </w:style>
  <w:style w:type="character" w:customStyle="1" w:styleId="DirectionsforAddingLogoChar">
    <w:name w:val="Directions for Adding Logo Char"/>
    <w:basedOn w:val="Heading1Char"/>
    <w:link w:val="DirectionsforAddingLogo"/>
    <w:rsid w:val="00674CE0"/>
    <w:rPr>
      <w:rFonts w:ascii="Arial" w:eastAsia="Arial" w:hAnsi="Arial" w:cstheme="majorBidi"/>
      <w:b/>
      <w:bCs/>
      <w:color w:val="2F5496" w:themeColor="accent1" w:themeShade="BF"/>
      <w:sz w:val="36"/>
      <w:szCs w:val="36"/>
    </w:rPr>
  </w:style>
  <w:style w:type="paragraph" w:customStyle="1" w:styleId="SectionHeader">
    <w:name w:val="Section Header"/>
    <w:basedOn w:val="Heading1"/>
    <w:link w:val="SectionHeaderChar"/>
    <w:qFormat/>
    <w:rsid w:val="00674CE0"/>
    <w:rPr>
      <w:b w:val="0"/>
      <w:bCs w:val="0"/>
      <w:color w:val="007DA3"/>
      <w:sz w:val="24"/>
      <w:szCs w:val="24"/>
    </w:rPr>
  </w:style>
  <w:style w:type="character" w:customStyle="1" w:styleId="SectionHeaderChar">
    <w:name w:val="Section Header Char"/>
    <w:basedOn w:val="Heading1Char"/>
    <w:link w:val="SectionHeader"/>
    <w:rsid w:val="00674CE0"/>
    <w:rPr>
      <w:rFonts w:ascii="Arial" w:eastAsiaTheme="majorEastAsia" w:hAnsi="Arial" w:cs="Arial"/>
      <w:b w:val="0"/>
      <w:bCs w:val="0"/>
      <w:color w:val="007DA3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832EE"/>
    <w:rPr>
      <w:rFonts w:ascii="Arial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270862"/>
    <w:pPr>
      <w:spacing w:before="240" w:after="120" w:line="256" w:lineRule="auto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rsid w:val="00124666"/>
    <w:rPr>
      <w:rFonts w:eastAsia="Calibri" w:cs="Arial"/>
    </w:rPr>
  </w:style>
  <w:style w:type="paragraph" w:styleId="ListBullet">
    <w:name w:val="List Bullet"/>
    <w:basedOn w:val="Normal"/>
    <w:uiPriority w:val="99"/>
    <w:unhideWhenUsed/>
    <w:rsid w:val="00270862"/>
    <w:pPr>
      <w:numPr>
        <w:numId w:val="5"/>
      </w:numPr>
    </w:pPr>
  </w:style>
  <w:style w:type="paragraph" w:styleId="ListNumber">
    <w:name w:val="List Number"/>
    <w:basedOn w:val="Normal"/>
    <w:uiPriority w:val="99"/>
    <w:unhideWhenUsed/>
    <w:rsid w:val="00270862"/>
    <w:pPr>
      <w:numPr>
        <w:numId w:val="6"/>
      </w:numPr>
    </w:pPr>
  </w:style>
  <w:style w:type="paragraph" w:styleId="Revision">
    <w:name w:val="Revision"/>
    <w:hidden/>
    <w:uiPriority w:val="99"/>
    <w:semiHidden/>
    <w:rsid w:val="005E1045"/>
    <w:pPr>
      <w:spacing w:after="0" w:line="240" w:lineRule="auto"/>
    </w:pPr>
    <w:rPr>
      <w:rFonts w:ascii="Arial" w:hAnsi="Arial" w:cs="Arial"/>
    </w:rPr>
  </w:style>
  <w:style w:type="paragraph" w:customStyle="1" w:styleId="MainBullet">
    <w:name w:val="Main Bullet"/>
    <w:basedOn w:val="Normal"/>
    <w:link w:val="MainBulletChar"/>
    <w:qFormat/>
    <w:rsid w:val="00387FC3"/>
    <w:pPr>
      <w:numPr>
        <w:numId w:val="9"/>
      </w:numPr>
      <w:spacing w:after="0" w:line="240" w:lineRule="auto"/>
      <w:ind w:left="446"/>
      <w:contextualSpacing w:val="0"/>
    </w:pPr>
    <w:rPr>
      <w:sz w:val="20"/>
      <w:szCs w:val="20"/>
    </w:rPr>
  </w:style>
  <w:style w:type="character" w:customStyle="1" w:styleId="MainBulletChar">
    <w:name w:val="Main Bullet Char"/>
    <w:basedOn w:val="DefaultParagraphFont"/>
    <w:link w:val="MainBullet"/>
    <w:rsid w:val="00387FC3"/>
    <w:rPr>
      <w:rFonts w:ascii="Arial" w:hAnsi="Arial" w:cs="Arial"/>
      <w:sz w:val="20"/>
      <w:szCs w:val="20"/>
    </w:rPr>
  </w:style>
  <w:style w:type="paragraph" w:customStyle="1" w:styleId="Sub-Bullet">
    <w:name w:val="Sub-Bullet"/>
    <w:basedOn w:val="Normal"/>
    <w:link w:val="Sub-BulletChar"/>
    <w:qFormat/>
    <w:rsid w:val="00B33B73"/>
    <w:pPr>
      <w:numPr>
        <w:ilvl w:val="1"/>
        <w:numId w:val="9"/>
      </w:numPr>
      <w:spacing w:after="0" w:line="240" w:lineRule="auto"/>
      <w:contextualSpacing w:val="0"/>
    </w:pPr>
    <w:rPr>
      <w:sz w:val="20"/>
      <w:szCs w:val="20"/>
    </w:rPr>
  </w:style>
  <w:style w:type="character" w:customStyle="1" w:styleId="Sub-BulletChar">
    <w:name w:val="Sub-Bullet Char"/>
    <w:basedOn w:val="DefaultParagraphFont"/>
    <w:link w:val="Sub-Bullet"/>
    <w:rsid w:val="00B33B73"/>
    <w:rPr>
      <w:rFonts w:ascii="Arial" w:hAnsi="Arial" w:cs="Arial"/>
      <w:sz w:val="20"/>
      <w:szCs w:val="20"/>
    </w:rPr>
  </w:style>
  <w:style w:type="paragraph" w:customStyle="1" w:styleId="AHRQPubNo">
    <w:name w:val="AHRQ Pub No."/>
    <w:basedOn w:val="Normal"/>
    <w:link w:val="AHRQPubNoChar"/>
    <w:qFormat/>
    <w:rsid w:val="00B01F10"/>
    <w:pPr>
      <w:jc w:val="right"/>
    </w:pPr>
  </w:style>
  <w:style w:type="character" w:customStyle="1" w:styleId="AHRQPubNoChar">
    <w:name w:val="AHRQ Pub No. Char"/>
    <w:basedOn w:val="DefaultParagraphFont"/>
    <w:link w:val="AHRQPubNo"/>
    <w:rsid w:val="00B01F10"/>
    <w:rPr>
      <w:rFonts w:ascii="Arial" w:hAnsi="Arial" w:cs="Arial"/>
    </w:rPr>
  </w:style>
  <w:style w:type="paragraph" w:customStyle="1" w:styleId="NumberedList">
    <w:name w:val="Numbered List"/>
    <w:basedOn w:val="ListParagraph"/>
    <w:link w:val="NumberedListChar"/>
    <w:qFormat/>
    <w:rsid w:val="00B01F10"/>
    <w:pPr>
      <w:numPr>
        <w:numId w:val="8"/>
      </w:numPr>
      <w:spacing w:after="0"/>
    </w:pPr>
  </w:style>
  <w:style w:type="character" w:customStyle="1" w:styleId="NumberedListChar">
    <w:name w:val="Numbered List Char"/>
    <w:basedOn w:val="ListParagraphChar"/>
    <w:link w:val="NumberedList"/>
    <w:rsid w:val="00B01F10"/>
    <w:rPr>
      <w:rFonts w:ascii="Arial" w:hAnsi="Arial" w:cs="Arial"/>
    </w:rPr>
  </w:style>
  <w:style w:type="paragraph" w:customStyle="1" w:styleId="Paragraph">
    <w:name w:val="Paragraph"/>
    <w:basedOn w:val="Normal"/>
    <w:link w:val="ParagraphChar"/>
    <w:qFormat/>
    <w:rsid w:val="00B01F10"/>
    <w:pPr>
      <w:spacing w:after="0"/>
    </w:pPr>
  </w:style>
  <w:style w:type="character" w:customStyle="1" w:styleId="ParagraphChar">
    <w:name w:val="Paragraph Char"/>
    <w:basedOn w:val="DefaultParagraphFont"/>
    <w:link w:val="Paragraph"/>
    <w:rsid w:val="00B01F10"/>
    <w:rPr>
      <w:rFonts w:ascii="Arial" w:hAnsi="Arial" w:cs="Arial"/>
    </w:rPr>
  </w:style>
  <w:style w:type="paragraph" w:customStyle="1" w:styleId="SmallPubNo">
    <w:name w:val="Small Pub No."/>
    <w:basedOn w:val="Normal"/>
    <w:link w:val="SmallPubNoChar"/>
    <w:qFormat/>
    <w:rsid w:val="00B01F10"/>
    <w:pPr>
      <w:ind w:left="90"/>
      <w:jc w:val="right"/>
    </w:pPr>
    <w:rPr>
      <w:sz w:val="18"/>
      <w:szCs w:val="18"/>
    </w:rPr>
  </w:style>
  <w:style w:type="character" w:customStyle="1" w:styleId="SmallPubNoChar">
    <w:name w:val="Small Pub No. Char"/>
    <w:basedOn w:val="DefaultParagraphFont"/>
    <w:link w:val="SmallPubNo"/>
    <w:rsid w:val="00B01F10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5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tif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b3014e-fe00-4e4e-892f-8f0a76489077" xsi:nil="true"/>
    <lcf76f155ced4ddcb4097134ff3c332f xmlns="97d4219d-d19e-485f-a500-53c83ec0883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C10FE9B0C8244A83F06B4239119189" ma:contentTypeVersion="17" ma:contentTypeDescription="Create a new document." ma:contentTypeScope="" ma:versionID="6b325d08ac38e3a674c8b88da87c6f59">
  <xsd:schema xmlns:xsd="http://www.w3.org/2001/XMLSchema" xmlns:xs="http://www.w3.org/2001/XMLSchema" xmlns:p="http://schemas.microsoft.com/office/2006/metadata/properties" xmlns:ns2="97d4219d-d19e-485f-a500-53c83ec0883b" xmlns:ns3="87b3014e-fe00-4e4e-892f-8f0a76489077" targetNamespace="http://schemas.microsoft.com/office/2006/metadata/properties" ma:root="true" ma:fieldsID="3d98ce6d6d4b65688ab0ddcf4b39eafa" ns2:_="" ns3:_="">
    <xsd:import namespace="97d4219d-d19e-485f-a500-53c83ec0883b"/>
    <xsd:import namespace="87b3014e-fe00-4e4e-892f-8f0a764890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d4219d-d19e-485f-a500-53c83ec088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44a5fc2-e1de-4226-a417-e5990e3526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3014e-fe00-4e4e-892f-8f0a764890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66deb2d-acf4-41f7-9ef7-ce88a46ed612}" ma:internalName="TaxCatchAll" ma:showField="CatchAllData" ma:web="87b3014e-fe00-4e4e-892f-8f0a764890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3766EC-B1AC-4A2F-B938-E976B0996DDB}">
  <ds:schemaRefs>
    <ds:schemaRef ds:uri="http://schemas.microsoft.com/office/2006/metadata/properties"/>
    <ds:schemaRef ds:uri="http://schemas.microsoft.com/office/infopath/2007/PartnerControls"/>
    <ds:schemaRef ds:uri="87b3014e-fe00-4e4e-892f-8f0a76489077"/>
    <ds:schemaRef ds:uri="97d4219d-d19e-485f-a500-53c83ec0883b"/>
  </ds:schemaRefs>
</ds:datastoreItem>
</file>

<file path=customXml/itemProps2.xml><?xml version="1.0" encoding="utf-8"?>
<ds:datastoreItem xmlns:ds="http://schemas.openxmlformats.org/officeDocument/2006/customXml" ds:itemID="{70BD313D-E7E9-4753-BB34-1EB15D26B4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d4219d-d19e-485f-a500-53c83ec0883b"/>
    <ds:schemaRef ds:uri="87b3014e-fe00-4e4e-892f-8f0a764890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BF8701-D1C3-4324-B45A-D9661CA400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614</Words>
  <Characters>3372</Characters>
  <Application>Microsoft Office Word</Application>
  <DocSecurity>0</DocSecurity>
  <Lines>160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NORC at the University of Chicago</Company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Antibiotic Allergies Patient Handout</dc:title>
  <dc:subject>Toolkit Material</dc:subject>
  <dc:creator>Agency for Healthcare Research and Quality</dc:creator>
  <cp:keywords>Antibiotic stewardship, antibiotic prescribing, telemedicine, commitment, antibiotic allergies, penicillin</cp:keywords>
  <dc:description/>
  <cp:lastModifiedBy>Stacy Gulden</cp:lastModifiedBy>
  <cp:revision>24</cp:revision>
  <dcterms:created xsi:type="dcterms:W3CDTF">2026-03-18T00:16:00Z</dcterms:created>
  <dcterms:modified xsi:type="dcterms:W3CDTF">2026-08-11T13:45:00Z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0x01010028C10FE9B0C8244A83F06B4239119189</vt:lpwstr>
  </property>
  <property fmtid="{D5CDD505-2E9C-101B-9397-08002B2CF9AE}" pid="3" name="MediaServiceImageTags">
    <vt:lpwstr/>
  </property>
</Properties>
</file>