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4141D" w14:textId="254895EF" w:rsidR="000931FB" w:rsidRDefault="006A2EE3" w:rsidP="00A87045">
      <w:pPr>
        <w:pStyle w:val="Heading1"/>
        <w:spacing w:after="0"/>
        <w:ind w:left="-360"/>
        <w:sectPr w:rsidR="000931FB" w:rsidSect="000931FB">
          <w:footerReference w:type="default" r:id="rId10"/>
          <w:headerReference w:type="first" r:id="rId11"/>
          <w:footerReference w:type="first" r:id="rId12"/>
          <w:type w:val="continuous"/>
          <w:pgSz w:w="12240" w:h="15840" w:code="1"/>
          <w:pgMar w:top="1440" w:right="1440" w:bottom="1440" w:left="1440" w:header="0" w:footer="720" w:gutter="0"/>
          <w:cols w:space="720"/>
          <w:titlePg/>
          <w:docGrid w:linePitch="360"/>
        </w:sectPr>
      </w:pPr>
      <w:r>
        <w:t>Doxycycline Post-Exposure Prophylaxis (Doxy-PEP)</w:t>
      </w:r>
    </w:p>
    <w:p w14:paraId="663790A5" w14:textId="3A843C26" w:rsidR="00647E72" w:rsidRPr="005422C6" w:rsidRDefault="008D39A4" w:rsidP="005211A8">
      <w:pPr>
        <w:pStyle w:val="Heading2"/>
      </w:pPr>
      <w:r w:rsidRPr="005422C6">
        <w:t xml:space="preserve">What </w:t>
      </w:r>
      <w:r w:rsidR="006F77D7">
        <w:t>I</w:t>
      </w:r>
      <w:r w:rsidR="00EB481F" w:rsidRPr="005422C6">
        <w:t xml:space="preserve">s </w:t>
      </w:r>
      <w:r w:rsidR="006F77D7">
        <w:t>D</w:t>
      </w:r>
      <w:r w:rsidR="006A2EE3">
        <w:t>oxy-PEP</w:t>
      </w:r>
      <w:r w:rsidRPr="005422C6">
        <w:t>?</w:t>
      </w:r>
    </w:p>
    <w:p w14:paraId="775C68B2" w14:textId="77777777" w:rsidR="006A2EE3" w:rsidRPr="007875CB" w:rsidRDefault="006A2EE3" w:rsidP="005211A8">
      <w:pPr>
        <w:pStyle w:val="MainBullet"/>
      </w:pPr>
      <w:r w:rsidRPr="007875CB">
        <w:t>Doxy-PEP is an antibiotic taken within 72 hours of sexual activity to prevent sexually transmitted infections caused by bacteria (chlamydia, syphilis, and gonorrhea).</w:t>
      </w:r>
    </w:p>
    <w:p w14:paraId="2F295CF7" w14:textId="7266BDBA" w:rsidR="006A2EE3" w:rsidRPr="007875CB" w:rsidRDefault="006A2EE3" w:rsidP="005211A8">
      <w:pPr>
        <w:pStyle w:val="MainBullet"/>
      </w:pPr>
      <w:r w:rsidRPr="007875CB">
        <w:t xml:space="preserve">Doxy-PEP has been tested </w:t>
      </w:r>
      <w:r w:rsidR="005A0C50">
        <w:t>in</w:t>
      </w:r>
      <w:r w:rsidRPr="007875CB">
        <w:t xml:space="preserve"> gay and bisexual men who have had chlamydia, syphilis, or gonorrhea in the last 12 months, so is currently approved in those groups. </w:t>
      </w:r>
    </w:p>
    <w:p w14:paraId="6AE681AF" w14:textId="7BCB22D2" w:rsidR="008D39A4" w:rsidRPr="005422C6" w:rsidRDefault="00075CC4" w:rsidP="005211A8">
      <w:pPr>
        <w:pStyle w:val="Heading2"/>
      </w:pPr>
      <w:r>
        <w:t xml:space="preserve">How </w:t>
      </w:r>
      <w:r w:rsidR="006F77D7">
        <w:t>S</w:t>
      </w:r>
      <w:r w:rsidR="006A2EE3">
        <w:t xml:space="preserve">hould I </w:t>
      </w:r>
      <w:r w:rsidR="006F77D7" w:rsidRPr="005211A8">
        <w:t>T</w:t>
      </w:r>
      <w:r w:rsidR="006A2EE3" w:rsidRPr="005211A8">
        <w:t>ake</w:t>
      </w:r>
      <w:r w:rsidR="006A2EE3">
        <w:t xml:space="preserve"> </w:t>
      </w:r>
      <w:r w:rsidR="006F77D7">
        <w:t>D</w:t>
      </w:r>
      <w:r w:rsidR="006A2EE3">
        <w:t>oxy-PEP</w:t>
      </w:r>
      <w:r w:rsidR="008D39A4" w:rsidRPr="005422C6">
        <w:t>?</w:t>
      </w:r>
    </w:p>
    <w:p w14:paraId="4E249BBD" w14:textId="0BB66DDA" w:rsidR="006A2EE3" w:rsidRPr="007875CB" w:rsidRDefault="006A2EE3" w:rsidP="005211A8">
      <w:pPr>
        <w:pStyle w:val="MainBullet"/>
      </w:pPr>
      <w:r>
        <w:t>If you are one of the risk groups above, t</w:t>
      </w:r>
      <w:r w:rsidRPr="007875CB">
        <w:t>ake 200</w:t>
      </w:r>
      <w:r>
        <w:t xml:space="preserve"> </w:t>
      </w:r>
      <w:r w:rsidRPr="007875CB">
        <w:t>mg of doxycycline as soon as possible after unprotected anal, oral, or vaginal sex, within 72 hours.</w:t>
      </w:r>
    </w:p>
    <w:p w14:paraId="6D778DE4" w14:textId="77777777" w:rsidR="006A2EE3" w:rsidRPr="007875CB" w:rsidRDefault="006A2EE3" w:rsidP="005211A8">
      <w:pPr>
        <w:pStyle w:val="MainBullet"/>
      </w:pPr>
      <w:r w:rsidRPr="007875CB">
        <w:t xml:space="preserve">Do not take more than </w:t>
      </w:r>
      <w:r>
        <w:t>200 mg</w:t>
      </w:r>
      <w:r w:rsidRPr="007875CB">
        <w:t xml:space="preserve"> of doxycycline in a 24-hour period. </w:t>
      </w:r>
    </w:p>
    <w:p w14:paraId="1E8B4876" w14:textId="3B03DB69" w:rsidR="006A2EE3" w:rsidRPr="007875CB" w:rsidRDefault="006A2EE3" w:rsidP="005211A8">
      <w:pPr>
        <w:pStyle w:val="MainBullet"/>
      </w:pPr>
      <w:r w:rsidRPr="007875CB">
        <w:t xml:space="preserve">Take doxy-PEP with food or at least 8 ounces of water, and do not lie down for </w:t>
      </w:r>
      <w:r w:rsidR="006F77D7">
        <w:t>1</w:t>
      </w:r>
      <w:r w:rsidRPr="007875CB">
        <w:t xml:space="preserve"> hour after taking doxycycline.</w:t>
      </w:r>
    </w:p>
    <w:p w14:paraId="6067883E" w14:textId="7C4FB4CF" w:rsidR="006A2EE3" w:rsidRPr="007875CB" w:rsidRDefault="006A2EE3" w:rsidP="005211A8">
      <w:pPr>
        <w:pStyle w:val="MainBullet"/>
      </w:pPr>
      <w:r w:rsidRPr="007875CB">
        <w:t xml:space="preserve">Do not take doxycycline within 2 hours of </w:t>
      </w:r>
      <w:r>
        <w:t xml:space="preserve">consuming </w:t>
      </w:r>
      <w:r w:rsidRPr="007875CB">
        <w:t>dairy products, antacids, or supplements with iron, calcium, or magnesium.</w:t>
      </w:r>
    </w:p>
    <w:p w14:paraId="7EE2A742" w14:textId="17C881F1" w:rsidR="006A2EE3" w:rsidRPr="007875CB" w:rsidRDefault="006A2EE3" w:rsidP="005211A8">
      <w:pPr>
        <w:pStyle w:val="MainBullet"/>
      </w:pPr>
      <w:r w:rsidRPr="007875CB">
        <w:t>Wear sunscreen or stay covered up when outside in the sun, as doxycycline can make some people’s skin sensitive to the sun.</w:t>
      </w:r>
    </w:p>
    <w:p w14:paraId="58378F07" w14:textId="77777777" w:rsidR="006A2EE3" w:rsidRPr="007875CB" w:rsidRDefault="006A2EE3" w:rsidP="005211A8">
      <w:pPr>
        <w:pStyle w:val="MainBullet"/>
      </w:pPr>
      <w:r w:rsidRPr="007875CB">
        <w:t>Practice safe sex.</w:t>
      </w:r>
    </w:p>
    <w:p w14:paraId="3E574AF2" w14:textId="12E92443" w:rsidR="008D39A4" w:rsidRPr="005422C6" w:rsidRDefault="00EB481F" w:rsidP="005211A8">
      <w:pPr>
        <w:pStyle w:val="Heading2"/>
      </w:pPr>
      <w:r w:rsidRPr="005422C6">
        <w:t xml:space="preserve">What </w:t>
      </w:r>
      <w:r w:rsidR="006F77D7">
        <w:t>T</w:t>
      </w:r>
      <w:r w:rsidR="00075CC4">
        <w:t xml:space="preserve">ests </w:t>
      </w:r>
      <w:r w:rsidR="006F77D7">
        <w:t>W</w:t>
      </w:r>
      <w:r w:rsidR="00075CC4">
        <w:t xml:space="preserve">ill the </w:t>
      </w:r>
      <w:r w:rsidR="006F77D7">
        <w:t>C</w:t>
      </w:r>
      <w:r w:rsidR="00075CC4">
        <w:t>linician</w:t>
      </w:r>
      <w:r w:rsidR="006A2EE3">
        <w:t>/</w:t>
      </w:r>
      <w:r w:rsidR="006F77D7">
        <w:t>D</w:t>
      </w:r>
      <w:r w:rsidR="006A2EE3">
        <w:t>octor</w:t>
      </w:r>
      <w:r w:rsidR="00075CC4">
        <w:t xml:space="preserve"> </w:t>
      </w:r>
      <w:r w:rsidR="006F77D7">
        <w:t>D</w:t>
      </w:r>
      <w:r w:rsidR="00075CC4">
        <w:t>o</w:t>
      </w:r>
      <w:r w:rsidR="008D39A4" w:rsidRPr="005422C6">
        <w:t>?</w:t>
      </w:r>
    </w:p>
    <w:p w14:paraId="708A9FCC" w14:textId="1520CEBF" w:rsidR="006A2EE3" w:rsidRPr="007875CB" w:rsidRDefault="006A2EE3" w:rsidP="005211A8">
      <w:pPr>
        <w:pStyle w:val="MainBullet"/>
      </w:pPr>
      <w:bookmarkStart w:id="0" w:name="_Hlk105574619"/>
      <w:r w:rsidRPr="007875CB">
        <w:t xml:space="preserve">See your </w:t>
      </w:r>
      <w:r>
        <w:t>clinician</w:t>
      </w:r>
      <w:r w:rsidRPr="007875CB">
        <w:t xml:space="preserve"> every 3</w:t>
      </w:r>
      <w:r w:rsidR="006F77D7">
        <w:t>–</w:t>
      </w:r>
      <w:r w:rsidRPr="007875CB">
        <w:t xml:space="preserve">6 months. </w:t>
      </w:r>
    </w:p>
    <w:p w14:paraId="11213F49" w14:textId="4C0C9B9B" w:rsidR="006A2EE3" w:rsidRPr="007875CB" w:rsidRDefault="006A2EE3" w:rsidP="005211A8">
      <w:pPr>
        <w:pStyle w:val="MainBullet"/>
      </w:pPr>
      <w:r w:rsidRPr="007875CB">
        <w:t>Before starting doxy-PEP and every 3</w:t>
      </w:r>
      <w:r w:rsidR="006F77D7">
        <w:t>–</w:t>
      </w:r>
      <w:r w:rsidRPr="007875CB">
        <w:t xml:space="preserve">6 months afterwards, your </w:t>
      </w:r>
      <w:r>
        <w:t>clinician/doctor</w:t>
      </w:r>
      <w:r w:rsidRPr="007875CB">
        <w:t xml:space="preserve"> </w:t>
      </w:r>
      <w:r>
        <w:t>should</w:t>
      </w:r>
      <w:r w:rsidRPr="007875CB">
        <w:t xml:space="preserve"> test you for gonorrhea and chlamydia</w:t>
      </w:r>
      <w:r w:rsidR="005A3D13">
        <w:t>. Depending on your risk factors, this may mean</w:t>
      </w:r>
      <w:r w:rsidRPr="007875CB">
        <w:t xml:space="preserve"> swabs around </w:t>
      </w:r>
      <w:r w:rsidR="006F77D7">
        <w:t>the</w:t>
      </w:r>
      <w:r w:rsidRPr="007875CB">
        <w:t xml:space="preserve"> cervix </w:t>
      </w:r>
      <w:r w:rsidR="00504F20">
        <w:t xml:space="preserve">or vagina </w:t>
      </w:r>
      <w:r w:rsidRPr="007875CB">
        <w:t xml:space="preserve">(in women), </w:t>
      </w:r>
      <w:r w:rsidR="006F77D7">
        <w:t xml:space="preserve">the </w:t>
      </w:r>
      <w:r w:rsidRPr="007875CB">
        <w:t xml:space="preserve">back of the throat (men and women), </w:t>
      </w:r>
      <w:r w:rsidR="006F77D7">
        <w:t xml:space="preserve">the </w:t>
      </w:r>
      <w:r w:rsidRPr="007875CB">
        <w:t xml:space="preserve">rectum or anus (men and women), </w:t>
      </w:r>
      <w:r w:rsidR="006F77D7">
        <w:t xml:space="preserve">or the tip of the penis (men), or </w:t>
      </w:r>
      <w:r w:rsidRPr="007875CB">
        <w:t>a urine sample (men and women).</w:t>
      </w:r>
      <w:r w:rsidR="00FF61A4">
        <w:t xml:space="preserve"> Your clinician/doctor may order these tests </w:t>
      </w:r>
      <w:proofErr w:type="gramStart"/>
      <w:r w:rsidR="00FF61A4">
        <w:t>in</w:t>
      </w:r>
      <w:proofErr w:type="gramEnd"/>
      <w:r w:rsidR="00FF61A4">
        <w:t xml:space="preserve"> a telemedicine visit and have you come into a clinic to have them performed. </w:t>
      </w:r>
      <w:r w:rsidR="003516EA">
        <w:t xml:space="preserve">Your clinician/doctor may also tell you </w:t>
      </w:r>
      <w:r w:rsidR="005A3D13">
        <w:t xml:space="preserve">over a telemedicine visit </w:t>
      </w:r>
      <w:r w:rsidR="003516EA">
        <w:t xml:space="preserve">that you can perform some of these tests (like a urine sample or a </w:t>
      </w:r>
      <w:proofErr w:type="gramStart"/>
      <w:r w:rsidR="003516EA">
        <w:t>swab of the vagina</w:t>
      </w:r>
      <w:proofErr w:type="gramEnd"/>
      <w:r w:rsidR="003516EA">
        <w:t xml:space="preserve">) yourself in a lab or at home with a test kit. </w:t>
      </w:r>
    </w:p>
    <w:p w14:paraId="438595D5" w14:textId="6D48C82C" w:rsidR="006A2EE3" w:rsidRPr="007875CB" w:rsidRDefault="006A2EE3" w:rsidP="005211A8">
      <w:pPr>
        <w:pStyle w:val="MainBullet"/>
      </w:pPr>
      <w:r>
        <w:t>When</w:t>
      </w:r>
      <w:r w:rsidRPr="007875CB">
        <w:t xml:space="preserve"> starting doxy-PEP and regularly afterwards, your </w:t>
      </w:r>
      <w:r>
        <w:t>clinician/doctor</w:t>
      </w:r>
      <w:r w:rsidRPr="007875CB">
        <w:t xml:space="preserve"> </w:t>
      </w:r>
      <w:r>
        <w:t>should</w:t>
      </w:r>
      <w:r w:rsidRPr="007875CB">
        <w:t xml:space="preserve"> </w:t>
      </w:r>
      <w:r w:rsidR="00347637">
        <w:t>order tests</w:t>
      </w:r>
      <w:r w:rsidRPr="007875CB">
        <w:t xml:space="preserve"> for syphilis and HIV.</w:t>
      </w:r>
      <w:r w:rsidR="00347637">
        <w:t xml:space="preserve"> This may require a visit to a lab.</w:t>
      </w:r>
    </w:p>
    <w:p w14:paraId="47F57AE3" w14:textId="7769DD9E" w:rsidR="00506777" w:rsidRDefault="006A2EE3" w:rsidP="005211A8">
      <w:pPr>
        <w:pStyle w:val="MainBullet"/>
      </w:pPr>
      <w:r w:rsidRPr="007875CB">
        <w:t xml:space="preserve">Ask your </w:t>
      </w:r>
      <w:r>
        <w:t>clinician/doctor</w:t>
      </w:r>
      <w:r w:rsidRPr="007875CB">
        <w:t xml:space="preserve"> about whether you may need medication to prevent HIV as well (pre-exposure prophylaxis, or </w:t>
      </w:r>
      <w:proofErr w:type="spellStart"/>
      <w:r w:rsidRPr="007875CB">
        <w:t>PrEP</w:t>
      </w:r>
      <w:proofErr w:type="spellEnd"/>
      <w:r w:rsidRPr="007875CB">
        <w:t>).</w:t>
      </w:r>
      <w:r w:rsidR="006F77D7">
        <w:t xml:space="preserve"> </w:t>
      </w:r>
    </w:p>
    <w:p w14:paraId="15AC0727" w14:textId="15456445" w:rsidR="005211A8" w:rsidRPr="005E4076" w:rsidRDefault="006F77D7" w:rsidP="0035334B">
      <w:pPr>
        <w:pStyle w:val="SmallAHRQPubNo"/>
        <w:spacing w:before="480"/>
        <w:rPr>
          <w:sz w:val="20"/>
          <w:szCs w:val="20"/>
        </w:rPr>
      </w:pPr>
      <w:r w:rsidRPr="005E4076">
        <w:rPr>
          <w:sz w:val="20"/>
          <w:szCs w:val="20"/>
        </w:rPr>
        <w:t>AHRQ Pub. No. 26(27)-0021</w:t>
      </w:r>
    </w:p>
    <w:p w14:paraId="327FF307" w14:textId="7751BC26" w:rsidR="00506777" w:rsidRDefault="006F77D7" w:rsidP="005211A8">
      <w:pPr>
        <w:pStyle w:val="SmallAHRQPubNo"/>
      </w:pPr>
      <w:r w:rsidRPr="005E4076">
        <w:rPr>
          <w:sz w:val="20"/>
          <w:szCs w:val="20"/>
        </w:rPr>
        <w:t>October 2026</w:t>
      </w:r>
      <w:r w:rsidR="00506777">
        <w:br w:type="page"/>
      </w:r>
    </w:p>
    <w:bookmarkEnd w:id="0"/>
    <w:p w14:paraId="53510274" w14:textId="3DAD62C8" w:rsidR="002C0535" w:rsidRPr="005E3485" w:rsidRDefault="002C0535" w:rsidP="005E3485">
      <w:pPr>
        <w:pStyle w:val="Heading2"/>
        <w:spacing w:after="240"/>
        <w:jc w:val="center"/>
        <w:rPr>
          <w:sz w:val="36"/>
          <w:szCs w:val="36"/>
        </w:rPr>
      </w:pPr>
      <w:r w:rsidRPr="005E3485">
        <w:rPr>
          <w:sz w:val="36"/>
          <w:szCs w:val="36"/>
        </w:rPr>
        <w:lastRenderedPageBreak/>
        <w:t>Directions for Adding Your Logo to Your Document</w:t>
      </w:r>
    </w:p>
    <w:p w14:paraId="65D80B08" w14:textId="5378FBB3" w:rsidR="002C0535" w:rsidRPr="00341AE8" w:rsidRDefault="002C0535" w:rsidP="005211A8">
      <w:pPr>
        <w:pStyle w:val="Paragraph"/>
      </w:pPr>
      <w:r w:rsidRPr="00341AE8">
        <w:t>If you choose to add a logo to this document, you can place it in the footer, below the article</w:t>
      </w:r>
      <w:r w:rsidR="00341AE8">
        <w:t xml:space="preserve"> </w:t>
      </w:r>
      <w:r w:rsidRPr="00341AE8">
        <w:t xml:space="preserve">development content. </w:t>
      </w:r>
    </w:p>
    <w:p w14:paraId="2C2C2B84" w14:textId="77777777" w:rsidR="002C0535" w:rsidRPr="00341AE8" w:rsidRDefault="002C0535" w:rsidP="005211A8">
      <w:pPr>
        <w:pStyle w:val="Paragraph"/>
      </w:pPr>
      <w:r w:rsidRPr="00341AE8">
        <w:t xml:space="preserve">Steps: </w:t>
      </w:r>
    </w:p>
    <w:p w14:paraId="358E393A" w14:textId="77777777" w:rsidR="002C0535" w:rsidRPr="00341AE8" w:rsidRDefault="002C0535" w:rsidP="005211A8">
      <w:pPr>
        <w:pStyle w:val="NumberedList"/>
      </w:pPr>
      <w:r w:rsidRPr="00341AE8">
        <w:t>Open the footer section (either double click in the footer section of the document or go to the “Insert” tab → select the drop-down menu for “</w:t>
      </w:r>
      <w:proofErr w:type="gramStart"/>
      <w:r w:rsidRPr="00341AE8">
        <w:t>Footer”→</w:t>
      </w:r>
      <w:proofErr w:type="gramEnd"/>
      <w:r w:rsidRPr="00341AE8">
        <w:t xml:space="preserve"> and click on “Edit Footer”).</w:t>
      </w:r>
    </w:p>
    <w:p w14:paraId="2C362A7B" w14:textId="77777777" w:rsidR="002C0535" w:rsidRPr="00341AE8" w:rsidRDefault="002C0535" w:rsidP="005211A8">
      <w:pPr>
        <w:pStyle w:val="NumberedList"/>
      </w:pPr>
      <w:r w:rsidRPr="00341AE8">
        <w:t>Make sure your cursor is below the bottom line (or wherever you want your logo).</w:t>
      </w:r>
    </w:p>
    <w:p w14:paraId="3508844E" w14:textId="77777777" w:rsidR="002C0535" w:rsidRPr="00341AE8" w:rsidRDefault="002C0535" w:rsidP="005211A8">
      <w:pPr>
        <w:pStyle w:val="NumberedList"/>
      </w:pPr>
      <w:r w:rsidRPr="00341AE8">
        <w:t>Go to the “Insert” tab.</w:t>
      </w:r>
    </w:p>
    <w:p w14:paraId="22C87316" w14:textId="77777777" w:rsidR="002C0535" w:rsidRPr="00341AE8" w:rsidRDefault="002C0535" w:rsidP="005211A8">
      <w:pPr>
        <w:pStyle w:val="NumberedList"/>
      </w:pPr>
      <w:r w:rsidRPr="00341AE8">
        <w:t>Click on “Pictures” from the “Insert” tab.</w:t>
      </w:r>
    </w:p>
    <w:p w14:paraId="7EF3E928" w14:textId="77777777" w:rsidR="002C0535" w:rsidRPr="00341AE8" w:rsidRDefault="002C0535" w:rsidP="005211A8">
      <w:pPr>
        <w:pStyle w:val="NumberedList"/>
      </w:pPr>
      <w:r w:rsidRPr="00341AE8">
        <w:t>A window will pop up so you can search your computer for the logo. Select your logo (.jpg or .</w:t>
      </w:r>
      <w:proofErr w:type="spellStart"/>
      <w:r w:rsidRPr="00341AE8">
        <w:t>png</w:t>
      </w:r>
      <w:proofErr w:type="spellEnd"/>
      <w:r w:rsidRPr="00341AE8">
        <w:t xml:space="preserve"> format) and click the insert button.</w:t>
      </w:r>
    </w:p>
    <w:p w14:paraId="6E449F63" w14:textId="77777777" w:rsidR="002C0535" w:rsidRPr="00341AE8" w:rsidRDefault="002C0535" w:rsidP="005211A8">
      <w:pPr>
        <w:pStyle w:val="NumberedList"/>
      </w:pPr>
      <w:r w:rsidRPr="00341AE8">
        <w:t>Your logo will appear in your footer. If you are happy with the placement, skip step 7.</w:t>
      </w:r>
    </w:p>
    <w:p w14:paraId="59A37C8B" w14:textId="77777777" w:rsidR="002C0535" w:rsidRPr="00341AE8" w:rsidRDefault="002C0535" w:rsidP="005211A8">
      <w:pPr>
        <w:pStyle w:val="NumberedList"/>
      </w:pPr>
      <w:r w:rsidRPr="00341AE8">
        <w:t xml:space="preserve">** If you want to move the logo </w:t>
      </w:r>
      <w:r w:rsidRPr="005211A8">
        <w:t>image</w:t>
      </w:r>
      <w:r w:rsidRPr="00341AE8">
        <w:t xml:space="preserve"> around, click on the logo → go to the </w:t>
      </w:r>
      <w:r w:rsidRPr="00341AE8">
        <w:br/>
        <w:t>“Format” tab → click on the “Wrap Text” drop-down menu → and select “In front of text.” This formatting will allow you to move the logo freely around the screen.</w:t>
      </w:r>
    </w:p>
    <w:p w14:paraId="6FEDC9C5" w14:textId="77777777" w:rsidR="002C0535" w:rsidRPr="00341AE8" w:rsidRDefault="002C0535" w:rsidP="005211A8">
      <w:pPr>
        <w:pStyle w:val="NumberedList"/>
      </w:pPr>
      <w:r w:rsidRPr="00341AE8">
        <w:t>When you are satisfied with the placement of the logo, exit the footer section (either double click outside of the footer area or go to the “Design” tab → and click the “Close header and footer” button).</w:t>
      </w:r>
    </w:p>
    <w:p w14:paraId="1358CCFA" w14:textId="6D090913" w:rsidR="00674CE0" w:rsidRPr="00341AE8" w:rsidRDefault="00674CE0" w:rsidP="00253C11">
      <w:pPr>
        <w:pStyle w:val="LargeAHRQPubNo"/>
        <w:spacing w:before="6840"/>
      </w:pPr>
      <w:r w:rsidRPr="00341AE8">
        <w:t xml:space="preserve">AHRQ Pub. No. </w:t>
      </w:r>
      <w:r w:rsidR="001A5988">
        <w:t>26(27)-0021</w:t>
      </w:r>
    </w:p>
    <w:p w14:paraId="2B0756A1" w14:textId="44B4D78D" w:rsidR="00D805D2" w:rsidRPr="00341AE8" w:rsidRDefault="001A5988" w:rsidP="00891B9C">
      <w:pPr>
        <w:pStyle w:val="LargeAHRQPubNo"/>
      </w:pPr>
      <w:r>
        <w:t>October 2026</w:t>
      </w:r>
    </w:p>
    <w:sectPr w:rsidR="00D805D2" w:rsidRPr="00341AE8" w:rsidSect="005422C6">
      <w:headerReference w:type="default" r:id="rId13"/>
      <w:type w:val="continuous"/>
      <w:pgSz w:w="12240" w:h="15840"/>
      <w:pgMar w:top="144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09EAC" w14:textId="77777777" w:rsidR="009A6766" w:rsidRDefault="009A6766" w:rsidP="00341AE8">
      <w:r>
        <w:separator/>
      </w:r>
    </w:p>
  </w:endnote>
  <w:endnote w:type="continuationSeparator" w:id="0">
    <w:p w14:paraId="38AB58E5" w14:textId="77777777" w:rsidR="009A6766" w:rsidRDefault="009A6766" w:rsidP="00341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FF27F" w14:textId="77777777" w:rsidR="00F3390E" w:rsidRDefault="00F3390E" w:rsidP="00F3390E">
    <w:pPr>
      <w:pStyle w:val="Footer"/>
    </w:pPr>
    <w:r w:rsidRPr="00341AE8">
      <w:rPr>
        <w:noProof/>
      </w:rPr>
      <w:drawing>
        <wp:anchor distT="0" distB="0" distL="114300" distR="114300" simplePos="0" relativeHeight="251660293" behindDoc="1" locked="0" layoutInCell="1" allowOverlap="1" wp14:anchorId="777BF2AF" wp14:editId="691A1EAE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3000375" cy="485775"/>
          <wp:effectExtent l="0" t="0" r="9525" b="9525"/>
          <wp:wrapNone/>
          <wp:docPr id="1986724794" name="Picture 198672479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551" t="90027" r="3820" b="3439"/>
                  <a:stretch/>
                </pic:blipFill>
                <pic:spPr bwMode="auto">
                  <a:xfrm>
                    <a:off x="0" y="0"/>
                    <a:ext cx="3000375" cy="4857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41AE8">
      <w:t xml:space="preserve">AHRQ Safety Program for Telemedicine: </w:t>
    </w:r>
  </w:p>
  <w:p w14:paraId="19672423" w14:textId="1CE8D0A8" w:rsidR="000931FB" w:rsidRPr="00F3390E" w:rsidRDefault="00F3390E" w:rsidP="000C7BA9">
    <w:pPr>
      <w:pStyle w:val="Footer"/>
      <w:tabs>
        <w:tab w:val="clear" w:pos="9360"/>
        <w:tab w:val="right" w:pos="9990"/>
      </w:tabs>
    </w:pPr>
    <w:r w:rsidRPr="00341AE8">
      <w:t>Improving Antibiotic Use</w:t>
    </w:r>
    <w:r w:rsidRPr="00341AE8">
      <w:tab/>
    </w:r>
    <w:r>
      <w:tab/>
    </w:r>
    <w:r w:rsidR="00E07366">
      <w:t>Doxy-PEP</w:t>
    </w:r>
    <w:r w:rsidRPr="00341AE8">
      <w:t xml:space="preserve"> Patient Handout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793B4" w14:textId="60E5739E" w:rsidR="00341AE8" w:rsidRDefault="000931FB" w:rsidP="000C7BA9">
    <w:pPr>
      <w:pStyle w:val="Footer"/>
    </w:pPr>
    <w:r w:rsidRPr="00341AE8">
      <w:rPr>
        <w:noProof/>
      </w:rPr>
      <w:drawing>
        <wp:anchor distT="0" distB="0" distL="114300" distR="114300" simplePos="0" relativeHeight="251658245" behindDoc="1" locked="0" layoutInCell="1" allowOverlap="1" wp14:anchorId="31A91474" wp14:editId="13E91F4A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3000375" cy="485775"/>
          <wp:effectExtent l="0" t="0" r="9525" b="9525"/>
          <wp:wrapNone/>
          <wp:docPr id="805941949" name="Picture 80594194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551" t="90027" r="3820" b="3439"/>
                  <a:stretch/>
                </pic:blipFill>
                <pic:spPr bwMode="auto">
                  <a:xfrm>
                    <a:off x="0" y="0"/>
                    <a:ext cx="3000375" cy="4857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41AE8">
      <w:t xml:space="preserve">AHRQ Safety Program for Telemedicine: </w:t>
    </w:r>
    <w:r w:rsidR="001A5988">
      <w:tab/>
      <w:t xml:space="preserve">                                   </w:t>
    </w:r>
  </w:p>
  <w:p w14:paraId="0B4051CE" w14:textId="7A5442D3" w:rsidR="000931FB" w:rsidRPr="00341AE8" w:rsidRDefault="000931FB" w:rsidP="000C7BA9">
    <w:pPr>
      <w:pStyle w:val="Footer"/>
    </w:pPr>
    <w:r w:rsidRPr="00341AE8">
      <w:t>Improving Antibiotic Use</w:t>
    </w:r>
    <w:r w:rsidRPr="00341AE8">
      <w:tab/>
    </w:r>
    <w:r w:rsidR="00341AE8">
      <w:tab/>
    </w:r>
    <w:r w:rsidR="00E10520">
      <w:t>Doxy-PEP</w:t>
    </w:r>
    <w:r w:rsidRPr="00341AE8">
      <w:t xml:space="preserve"> Patient Handout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3A167" w14:textId="77777777" w:rsidR="009A6766" w:rsidRDefault="009A6766" w:rsidP="00341AE8">
      <w:r>
        <w:separator/>
      </w:r>
    </w:p>
  </w:footnote>
  <w:footnote w:type="continuationSeparator" w:id="0">
    <w:p w14:paraId="5683EA0F" w14:textId="77777777" w:rsidR="009A6766" w:rsidRDefault="009A6766" w:rsidP="00341A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12103" w14:textId="3349DF1B" w:rsidR="000931FB" w:rsidRDefault="005328BA" w:rsidP="00341AE8">
    <w:pPr>
      <w:pStyle w:val="Header"/>
    </w:pPr>
    <w:r w:rsidRPr="004437C1">
      <w:rPr>
        <w:noProof/>
      </w:rPr>
      <w:drawing>
        <wp:anchor distT="0" distB="0" distL="114300" distR="114300" simplePos="0" relativeHeight="251662341" behindDoc="0" locked="0" layoutInCell="1" allowOverlap="1" wp14:anchorId="3400E9C6" wp14:editId="5E2AFE07">
          <wp:simplePos x="0" y="0"/>
          <wp:positionH relativeFrom="margin">
            <wp:align>right</wp:align>
          </wp:positionH>
          <wp:positionV relativeFrom="paragraph">
            <wp:posOffset>109220</wp:posOffset>
          </wp:positionV>
          <wp:extent cx="1952625" cy="683419"/>
          <wp:effectExtent l="0" t="0" r="0" b="0"/>
          <wp:wrapNone/>
          <wp:docPr id="2007501946" name="Picture 2" descr="Agency for Healthcare Research and Quality, AHRQ Lo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7501946" name="Picture 2" descr="Agency for Healthcare Research and Quality, AHRQ Log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6834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931FB">
      <w:rPr>
        <w:rFonts w:ascii="Calibri" w:hAnsi="Calibri" w:cs="Calibri"/>
        <w:b/>
        <w:noProof/>
        <w:color w:val="02A6D3"/>
        <w:sz w:val="52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27916ED" wp14:editId="5F0CF356">
              <wp:simplePos x="0" y="0"/>
              <wp:positionH relativeFrom="margin">
                <wp:posOffset>-962025</wp:posOffset>
              </wp:positionH>
              <wp:positionV relativeFrom="paragraph">
                <wp:posOffset>791210</wp:posOffset>
              </wp:positionV>
              <wp:extent cx="7863840" cy="95250"/>
              <wp:effectExtent l="0" t="0" r="3810" b="0"/>
              <wp:wrapNone/>
              <wp:docPr id="2135592831" name="Rectangle 213559283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63840" cy="95250"/>
                      </a:xfrm>
                      <a:prstGeom prst="rect">
                        <a:avLst/>
                      </a:prstGeom>
                      <a:solidFill>
                        <a:srgbClr val="FCD605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FE89A72" id="Rectangle 2135592831" o:spid="_x0000_s1026" alt="&quot;&quot;" style="position:absolute;margin-left:-75.75pt;margin-top:62.3pt;width:619.2pt;height:7.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" fillcolor="#fcd605" stroked="f" strokeweight="2pt">
              <w10:wrap anchorx="margin"/>
            </v:rect>
          </w:pict>
        </mc:Fallback>
      </mc:AlternateContent>
    </w:r>
    <w:r w:rsidR="000931FB" w:rsidRPr="002C0535">
      <w:rPr>
        <w:noProof/>
      </w:rPr>
      <w:drawing>
        <wp:anchor distT="0" distB="0" distL="114300" distR="114300" simplePos="0" relativeHeight="251658242" behindDoc="0" locked="0" layoutInCell="1" allowOverlap="1" wp14:anchorId="407E2B8E" wp14:editId="2AF2814F">
          <wp:simplePos x="0" y="0"/>
          <wp:positionH relativeFrom="margin">
            <wp:posOffset>4562475</wp:posOffset>
          </wp:positionH>
          <wp:positionV relativeFrom="paragraph">
            <wp:posOffset>183515</wp:posOffset>
          </wp:positionV>
          <wp:extent cx="1497965" cy="524510"/>
          <wp:effectExtent l="0" t="0" r="0" b="8890"/>
          <wp:wrapNone/>
          <wp:docPr id="926974341" name="Picture 4" descr="Department of Health and Human Services; AHRQ Agency for Healthcare Research and Quality lo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9907112" name="Picture 4" descr="Department of Health and Human Services; AHRQ Agency for Healthcare Research and Quality log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7965" cy="524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931FB">
      <w:rPr>
        <w:noProof/>
      </w:rPr>
      <w:drawing>
        <wp:anchor distT="0" distB="0" distL="114300" distR="114300" simplePos="0" relativeHeight="251658243" behindDoc="0" locked="0" layoutInCell="1" allowOverlap="1" wp14:anchorId="4BDAC119" wp14:editId="222EB912">
          <wp:simplePos x="0" y="0"/>
          <wp:positionH relativeFrom="page">
            <wp:align>left</wp:align>
          </wp:positionH>
          <wp:positionV relativeFrom="paragraph">
            <wp:posOffset>635</wp:posOffset>
          </wp:positionV>
          <wp:extent cx="4609886" cy="890270"/>
          <wp:effectExtent l="0" t="0" r="635" b="5080"/>
          <wp:wrapNone/>
          <wp:docPr id="1506463333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436" b="39074"/>
                  <a:stretch/>
                </pic:blipFill>
                <pic:spPr bwMode="auto">
                  <a:xfrm>
                    <a:off x="0" y="0"/>
                    <a:ext cx="4609886" cy="890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0931FB">
      <w:rPr>
        <w:noProof/>
      </w:rPr>
      <w:drawing>
        <wp:anchor distT="0" distB="0" distL="114300" distR="114300" simplePos="0" relativeHeight="251658244" behindDoc="0" locked="0" layoutInCell="1" allowOverlap="1" wp14:anchorId="757EAAF9" wp14:editId="1771FE95">
          <wp:simplePos x="0" y="0"/>
          <wp:positionH relativeFrom="column">
            <wp:posOffset>3515515</wp:posOffset>
          </wp:positionH>
          <wp:positionV relativeFrom="paragraph">
            <wp:posOffset>0</wp:posOffset>
          </wp:positionV>
          <wp:extent cx="3358995" cy="890270"/>
          <wp:effectExtent l="0" t="0" r="0" b="5080"/>
          <wp:wrapNone/>
          <wp:docPr id="1213676585" name="Picture 121367658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473" r="1" b="39074"/>
                  <a:stretch/>
                </pic:blipFill>
                <pic:spPr bwMode="auto">
                  <a:xfrm>
                    <a:off x="0" y="0"/>
                    <a:ext cx="3358995" cy="890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FC26F" w14:textId="77777777" w:rsidR="00A123D7" w:rsidRDefault="00A123D7" w:rsidP="00341A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44E43A2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9EE66A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957D10"/>
    <w:multiLevelType w:val="hybridMultilevel"/>
    <w:tmpl w:val="C37AB260"/>
    <w:lvl w:ilvl="0" w:tplc="BD1A3F28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37EE5"/>
    <w:multiLevelType w:val="hybridMultilevel"/>
    <w:tmpl w:val="E9528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371466"/>
    <w:multiLevelType w:val="hybridMultilevel"/>
    <w:tmpl w:val="8D4AC080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19895332"/>
    <w:multiLevelType w:val="hybridMultilevel"/>
    <w:tmpl w:val="BF26CB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3B266F"/>
    <w:multiLevelType w:val="hybridMultilevel"/>
    <w:tmpl w:val="07EE7D0A"/>
    <w:lvl w:ilvl="0" w:tplc="A1ACDF82">
      <w:start w:val="1"/>
      <w:numFmt w:val="decimal"/>
      <w:suff w:val="space"/>
      <w:lvlText w:val="%1."/>
      <w:lvlJc w:val="left"/>
      <w:pPr>
        <w:ind w:left="216" w:hanging="216"/>
      </w:pPr>
      <w:rPr>
        <w:rFonts w:asciiTheme="minorHAnsi" w:eastAsia="Times New Roman" w:hAnsiTheme="minorHAnsi" w:cstheme="minorHAnsi" w:hint="default"/>
        <w:b w:val="0"/>
        <w:strike w:val="0"/>
        <w:dstrike w:val="0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9776F6A"/>
    <w:multiLevelType w:val="hybridMultilevel"/>
    <w:tmpl w:val="0AC216E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8" w15:restartNumberingAfterBreak="0">
    <w:nsid w:val="33440017"/>
    <w:multiLevelType w:val="hybridMultilevel"/>
    <w:tmpl w:val="566279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76579A"/>
    <w:multiLevelType w:val="hybridMultilevel"/>
    <w:tmpl w:val="0110439A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0" w15:restartNumberingAfterBreak="0">
    <w:nsid w:val="39E969C7"/>
    <w:multiLevelType w:val="hybridMultilevel"/>
    <w:tmpl w:val="6DDC173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1" w15:restartNumberingAfterBreak="0">
    <w:nsid w:val="49910CA7"/>
    <w:multiLevelType w:val="hybridMultilevel"/>
    <w:tmpl w:val="31585F7E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2" w15:restartNumberingAfterBreak="0">
    <w:nsid w:val="50854C2A"/>
    <w:multiLevelType w:val="hybridMultilevel"/>
    <w:tmpl w:val="3C42F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90434E"/>
    <w:multiLevelType w:val="hybridMultilevel"/>
    <w:tmpl w:val="8448353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599D2F32"/>
    <w:multiLevelType w:val="hybridMultilevel"/>
    <w:tmpl w:val="98741B1A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59F55E88"/>
    <w:multiLevelType w:val="hybridMultilevel"/>
    <w:tmpl w:val="BCA238E4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5E413DAC"/>
    <w:multiLevelType w:val="hybridMultilevel"/>
    <w:tmpl w:val="71E013F8"/>
    <w:lvl w:ilvl="0" w:tplc="81A89E00">
      <w:start w:val="1"/>
      <w:numFmt w:val="bullet"/>
      <w:pStyle w:val="Main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7" w15:restartNumberingAfterBreak="0">
    <w:nsid w:val="5ED84CBE"/>
    <w:multiLevelType w:val="hybridMultilevel"/>
    <w:tmpl w:val="405ECF2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6F76A30"/>
    <w:multiLevelType w:val="hybridMultilevel"/>
    <w:tmpl w:val="F03E0E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8763665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5379117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80788525">
    <w:abstractNumId w:val="6"/>
  </w:num>
  <w:num w:numId="4" w16cid:durableId="3945449">
    <w:abstractNumId w:val="8"/>
  </w:num>
  <w:num w:numId="5" w16cid:durableId="1842117355">
    <w:abstractNumId w:val="1"/>
  </w:num>
  <w:num w:numId="6" w16cid:durableId="817765394">
    <w:abstractNumId w:val="0"/>
  </w:num>
  <w:num w:numId="7" w16cid:durableId="619802445">
    <w:abstractNumId w:val="5"/>
  </w:num>
  <w:num w:numId="8" w16cid:durableId="707529471">
    <w:abstractNumId w:val="2"/>
  </w:num>
  <w:num w:numId="9" w16cid:durableId="1733581466">
    <w:abstractNumId w:val="16"/>
  </w:num>
  <w:num w:numId="10" w16cid:durableId="372073379">
    <w:abstractNumId w:val="12"/>
  </w:num>
  <w:num w:numId="11" w16cid:durableId="1609656923">
    <w:abstractNumId w:val="3"/>
  </w:num>
  <w:num w:numId="12" w16cid:durableId="1798377552">
    <w:abstractNumId w:val="16"/>
  </w:num>
  <w:num w:numId="13" w16cid:durableId="2091464036">
    <w:abstractNumId w:val="18"/>
  </w:num>
  <w:num w:numId="14" w16cid:durableId="1760978851">
    <w:abstractNumId w:val="7"/>
  </w:num>
  <w:num w:numId="15" w16cid:durableId="1571379571">
    <w:abstractNumId w:val="13"/>
  </w:num>
  <w:num w:numId="16" w16cid:durableId="744257868">
    <w:abstractNumId w:val="9"/>
  </w:num>
  <w:num w:numId="17" w16cid:durableId="2093694454">
    <w:abstractNumId w:val="15"/>
  </w:num>
  <w:num w:numId="18" w16cid:durableId="102969333">
    <w:abstractNumId w:val="4"/>
  </w:num>
  <w:num w:numId="19" w16cid:durableId="15356395">
    <w:abstractNumId w:val="14"/>
  </w:num>
  <w:num w:numId="20" w16cid:durableId="1696271508">
    <w:abstractNumId w:val="11"/>
  </w:num>
  <w:num w:numId="21" w16cid:durableId="206906747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868"/>
    <w:rsid w:val="00015DE2"/>
    <w:rsid w:val="00051B18"/>
    <w:rsid w:val="00053B04"/>
    <w:rsid w:val="000547DC"/>
    <w:rsid w:val="0005746F"/>
    <w:rsid w:val="00067068"/>
    <w:rsid w:val="00075CC4"/>
    <w:rsid w:val="000931FB"/>
    <w:rsid w:val="000B2D08"/>
    <w:rsid w:val="000C7BA9"/>
    <w:rsid w:val="000D6C15"/>
    <w:rsid w:val="00124666"/>
    <w:rsid w:val="00130F7E"/>
    <w:rsid w:val="00132868"/>
    <w:rsid w:val="001414B5"/>
    <w:rsid w:val="00141A32"/>
    <w:rsid w:val="001432F2"/>
    <w:rsid w:val="00161C4C"/>
    <w:rsid w:val="001970A0"/>
    <w:rsid w:val="001A5988"/>
    <w:rsid w:val="001A652A"/>
    <w:rsid w:val="001D0CE0"/>
    <w:rsid w:val="0021506A"/>
    <w:rsid w:val="00221BC5"/>
    <w:rsid w:val="00233A23"/>
    <w:rsid w:val="00253C11"/>
    <w:rsid w:val="002547A7"/>
    <w:rsid w:val="00262CC8"/>
    <w:rsid w:val="00270862"/>
    <w:rsid w:val="00277D11"/>
    <w:rsid w:val="00286BDA"/>
    <w:rsid w:val="00296A1D"/>
    <w:rsid w:val="002A7F38"/>
    <w:rsid w:val="002B437A"/>
    <w:rsid w:val="002C0535"/>
    <w:rsid w:val="002F4F0D"/>
    <w:rsid w:val="0030671C"/>
    <w:rsid w:val="00310175"/>
    <w:rsid w:val="00310D4C"/>
    <w:rsid w:val="00321207"/>
    <w:rsid w:val="003260BA"/>
    <w:rsid w:val="003349D4"/>
    <w:rsid w:val="00341AE8"/>
    <w:rsid w:val="003420B2"/>
    <w:rsid w:val="00344AFF"/>
    <w:rsid w:val="00345F82"/>
    <w:rsid w:val="0034655B"/>
    <w:rsid w:val="00347637"/>
    <w:rsid w:val="003516EA"/>
    <w:rsid w:val="0035334B"/>
    <w:rsid w:val="00395233"/>
    <w:rsid w:val="003C17BD"/>
    <w:rsid w:val="003D3FD8"/>
    <w:rsid w:val="00413E40"/>
    <w:rsid w:val="0043268C"/>
    <w:rsid w:val="00461E54"/>
    <w:rsid w:val="004B43C3"/>
    <w:rsid w:val="004B5E93"/>
    <w:rsid w:val="004C21F8"/>
    <w:rsid w:val="004C3042"/>
    <w:rsid w:val="004D1974"/>
    <w:rsid w:val="004D1E24"/>
    <w:rsid w:val="004E2B99"/>
    <w:rsid w:val="005006A0"/>
    <w:rsid w:val="00504F20"/>
    <w:rsid w:val="00506777"/>
    <w:rsid w:val="005211A8"/>
    <w:rsid w:val="005328BA"/>
    <w:rsid w:val="005356D6"/>
    <w:rsid w:val="005422C6"/>
    <w:rsid w:val="00582B22"/>
    <w:rsid w:val="00585DF4"/>
    <w:rsid w:val="005A0C50"/>
    <w:rsid w:val="005A3D13"/>
    <w:rsid w:val="005E3485"/>
    <w:rsid w:val="005E4076"/>
    <w:rsid w:val="00610E31"/>
    <w:rsid w:val="006136A8"/>
    <w:rsid w:val="00643712"/>
    <w:rsid w:val="00647E72"/>
    <w:rsid w:val="00674CE0"/>
    <w:rsid w:val="00681301"/>
    <w:rsid w:val="006A2EE3"/>
    <w:rsid w:val="006A36F4"/>
    <w:rsid w:val="006C039B"/>
    <w:rsid w:val="006C1BF3"/>
    <w:rsid w:val="006C1C3B"/>
    <w:rsid w:val="006C5454"/>
    <w:rsid w:val="006D0B22"/>
    <w:rsid w:val="006E187A"/>
    <w:rsid w:val="006E3A7D"/>
    <w:rsid w:val="006F77D7"/>
    <w:rsid w:val="00712A3F"/>
    <w:rsid w:val="007263CB"/>
    <w:rsid w:val="007505DF"/>
    <w:rsid w:val="007564E9"/>
    <w:rsid w:val="00761B3F"/>
    <w:rsid w:val="00764CB6"/>
    <w:rsid w:val="00774AA2"/>
    <w:rsid w:val="00781B23"/>
    <w:rsid w:val="00794638"/>
    <w:rsid w:val="007A2FE2"/>
    <w:rsid w:val="007B287B"/>
    <w:rsid w:val="007C05DE"/>
    <w:rsid w:val="007E08F5"/>
    <w:rsid w:val="007F40B5"/>
    <w:rsid w:val="00815D5E"/>
    <w:rsid w:val="00824155"/>
    <w:rsid w:val="00871840"/>
    <w:rsid w:val="00891B9C"/>
    <w:rsid w:val="008C296B"/>
    <w:rsid w:val="008D39A4"/>
    <w:rsid w:val="008D5AA6"/>
    <w:rsid w:val="008F36DB"/>
    <w:rsid w:val="0097350F"/>
    <w:rsid w:val="00985975"/>
    <w:rsid w:val="009A6766"/>
    <w:rsid w:val="00A06A23"/>
    <w:rsid w:val="00A123D7"/>
    <w:rsid w:val="00A17AA4"/>
    <w:rsid w:val="00A32D44"/>
    <w:rsid w:val="00A36137"/>
    <w:rsid w:val="00A44D4E"/>
    <w:rsid w:val="00A65B70"/>
    <w:rsid w:val="00A87045"/>
    <w:rsid w:val="00AA1CA7"/>
    <w:rsid w:val="00AB09E2"/>
    <w:rsid w:val="00AC2A20"/>
    <w:rsid w:val="00AD1213"/>
    <w:rsid w:val="00B53823"/>
    <w:rsid w:val="00B66EE4"/>
    <w:rsid w:val="00B84777"/>
    <w:rsid w:val="00B9455A"/>
    <w:rsid w:val="00B96CE1"/>
    <w:rsid w:val="00BB0188"/>
    <w:rsid w:val="00BC31DC"/>
    <w:rsid w:val="00BC5867"/>
    <w:rsid w:val="00BD2DEB"/>
    <w:rsid w:val="00BE7C51"/>
    <w:rsid w:val="00C12BC1"/>
    <w:rsid w:val="00C14939"/>
    <w:rsid w:val="00C20B66"/>
    <w:rsid w:val="00C216F9"/>
    <w:rsid w:val="00C34D0D"/>
    <w:rsid w:val="00C359CA"/>
    <w:rsid w:val="00C47FE7"/>
    <w:rsid w:val="00C6064F"/>
    <w:rsid w:val="00C642D8"/>
    <w:rsid w:val="00C87328"/>
    <w:rsid w:val="00CB0815"/>
    <w:rsid w:val="00CB4AE3"/>
    <w:rsid w:val="00CC2D3E"/>
    <w:rsid w:val="00CC4094"/>
    <w:rsid w:val="00D0605D"/>
    <w:rsid w:val="00D07BB9"/>
    <w:rsid w:val="00D14551"/>
    <w:rsid w:val="00D3160D"/>
    <w:rsid w:val="00D57291"/>
    <w:rsid w:val="00D6059C"/>
    <w:rsid w:val="00D712F7"/>
    <w:rsid w:val="00D805D2"/>
    <w:rsid w:val="00D85C2D"/>
    <w:rsid w:val="00D91090"/>
    <w:rsid w:val="00DA26C0"/>
    <w:rsid w:val="00DA7672"/>
    <w:rsid w:val="00DB4764"/>
    <w:rsid w:val="00DB47AE"/>
    <w:rsid w:val="00DC7E8E"/>
    <w:rsid w:val="00DE7558"/>
    <w:rsid w:val="00DF4A46"/>
    <w:rsid w:val="00DF4E2D"/>
    <w:rsid w:val="00DF64AD"/>
    <w:rsid w:val="00E07366"/>
    <w:rsid w:val="00E10520"/>
    <w:rsid w:val="00E7089D"/>
    <w:rsid w:val="00E74237"/>
    <w:rsid w:val="00E8280E"/>
    <w:rsid w:val="00E94130"/>
    <w:rsid w:val="00EB481F"/>
    <w:rsid w:val="00EB580B"/>
    <w:rsid w:val="00EC2C96"/>
    <w:rsid w:val="00EC4B7F"/>
    <w:rsid w:val="00ED18D9"/>
    <w:rsid w:val="00ED5AA7"/>
    <w:rsid w:val="00EE4CE9"/>
    <w:rsid w:val="00F052D7"/>
    <w:rsid w:val="00F1732C"/>
    <w:rsid w:val="00F31C78"/>
    <w:rsid w:val="00F3390E"/>
    <w:rsid w:val="00FA7D08"/>
    <w:rsid w:val="00FD6EC9"/>
    <w:rsid w:val="00FE2855"/>
    <w:rsid w:val="00FE69CA"/>
    <w:rsid w:val="00FE6B1F"/>
    <w:rsid w:val="00FF6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84539A"/>
  <w15:chartTrackingRefBased/>
  <w15:docId w15:val="{11F4725A-1EA8-455A-8877-D05641462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AE8"/>
    <w:pPr>
      <w:contextualSpacing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14B5"/>
    <w:pPr>
      <w:spacing w:after="360" w:line="240" w:lineRule="auto"/>
      <w:outlineLvl w:val="0"/>
    </w:pPr>
    <w:rPr>
      <w:b/>
      <w:bCs/>
      <w:sz w:val="56"/>
      <w:szCs w:val="56"/>
    </w:rPr>
  </w:style>
  <w:style w:type="paragraph" w:styleId="Heading2">
    <w:name w:val="heading 2"/>
    <w:basedOn w:val="SectionHeader"/>
    <w:next w:val="Normal"/>
    <w:link w:val="Heading2Char"/>
    <w:uiPriority w:val="9"/>
    <w:unhideWhenUsed/>
    <w:qFormat/>
    <w:rsid w:val="005211A8"/>
    <w:pPr>
      <w:spacing w:before="240" w:after="0"/>
      <w:outlineLvl w:val="1"/>
    </w:pPr>
    <w:rPr>
      <w:b/>
      <w:bCs/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6B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6B1F"/>
  </w:style>
  <w:style w:type="paragraph" w:styleId="Footer">
    <w:name w:val="footer"/>
    <w:basedOn w:val="Normal"/>
    <w:link w:val="FooterChar"/>
    <w:uiPriority w:val="99"/>
    <w:unhideWhenUsed/>
    <w:rsid w:val="00FE6B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B1F"/>
  </w:style>
  <w:style w:type="character" w:styleId="Hyperlink">
    <w:name w:val="Hyperlink"/>
    <w:basedOn w:val="DefaultParagraphFont"/>
    <w:uiPriority w:val="99"/>
    <w:unhideWhenUsed/>
    <w:rsid w:val="00051B18"/>
    <w:rPr>
      <w:color w:val="0563C1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51B18"/>
  </w:style>
  <w:style w:type="paragraph" w:styleId="ListParagraph">
    <w:name w:val="List Paragraph"/>
    <w:basedOn w:val="Normal"/>
    <w:link w:val="ListParagraphChar"/>
    <w:uiPriority w:val="34"/>
    <w:qFormat/>
    <w:rsid w:val="00051B18"/>
    <w:pPr>
      <w:spacing w:line="254" w:lineRule="auto"/>
      <w:ind w:left="720"/>
    </w:pPr>
  </w:style>
  <w:style w:type="table" w:styleId="TableGrid">
    <w:name w:val="Table Grid"/>
    <w:basedOn w:val="TableNormal"/>
    <w:uiPriority w:val="39"/>
    <w:rsid w:val="00051B18"/>
    <w:pPr>
      <w:spacing w:after="0" w:line="240" w:lineRule="auto"/>
    </w:pPr>
    <w:rPr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51B1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51B18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94130"/>
    <w:rPr>
      <w:rFonts w:ascii="Arial" w:hAnsi="Arial" w:cs="Arial"/>
      <w:b/>
      <w:bCs/>
      <w:sz w:val="56"/>
      <w:szCs w:val="56"/>
    </w:rPr>
  </w:style>
  <w:style w:type="character" w:styleId="CommentReference">
    <w:name w:val="annotation reference"/>
    <w:basedOn w:val="DefaultParagraphFont"/>
    <w:uiPriority w:val="99"/>
    <w:semiHidden/>
    <w:unhideWhenUsed/>
    <w:rsid w:val="002C05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05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05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05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0535"/>
    <w:rPr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674CE0"/>
    <w:pPr>
      <w:spacing w:after="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4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irectionsforAddingLogo">
    <w:name w:val="Directions for Adding Logo"/>
    <w:basedOn w:val="Heading1"/>
    <w:link w:val="DirectionsforAddingLogoChar"/>
    <w:qFormat/>
    <w:rsid w:val="00674CE0"/>
    <w:pPr>
      <w:jc w:val="center"/>
    </w:pPr>
    <w:rPr>
      <w:rFonts w:eastAsia="Arial"/>
      <w:sz w:val="36"/>
      <w:szCs w:val="36"/>
    </w:rPr>
  </w:style>
  <w:style w:type="character" w:customStyle="1" w:styleId="DirectionsforAddingLogoChar">
    <w:name w:val="Directions for Adding Logo Char"/>
    <w:basedOn w:val="Heading1Char"/>
    <w:link w:val="DirectionsforAddingLogo"/>
    <w:rsid w:val="00674CE0"/>
    <w:rPr>
      <w:rFonts w:ascii="Arial" w:eastAsia="Arial" w:hAnsi="Arial" w:cstheme="majorBidi"/>
      <w:b/>
      <w:bCs/>
      <w:color w:val="2F5496" w:themeColor="accent1" w:themeShade="BF"/>
      <w:sz w:val="36"/>
      <w:szCs w:val="36"/>
    </w:rPr>
  </w:style>
  <w:style w:type="paragraph" w:customStyle="1" w:styleId="SectionHeader">
    <w:name w:val="Section Header"/>
    <w:basedOn w:val="Heading1"/>
    <w:link w:val="SectionHeaderChar"/>
    <w:qFormat/>
    <w:rsid w:val="00674CE0"/>
    <w:rPr>
      <w:b w:val="0"/>
      <w:bCs w:val="0"/>
      <w:color w:val="007DA3"/>
      <w:sz w:val="24"/>
      <w:szCs w:val="24"/>
    </w:rPr>
  </w:style>
  <w:style w:type="character" w:customStyle="1" w:styleId="SectionHeaderChar">
    <w:name w:val="Section Header Char"/>
    <w:basedOn w:val="Heading1Char"/>
    <w:link w:val="SectionHeader"/>
    <w:rsid w:val="00674CE0"/>
    <w:rPr>
      <w:rFonts w:ascii="Arial" w:eastAsiaTheme="majorEastAsia" w:hAnsi="Arial" w:cs="Arial"/>
      <w:b w:val="0"/>
      <w:bCs w:val="0"/>
      <w:color w:val="007DA3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5211A8"/>
    <w:rPr>
      <w:rFonts w:ascii="Arial" w:hAnsi="Arial" w:cs="Arial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270862"/>
    <w:pPr>
      <w:spacing w:before="240" w:after="120" w:line="256" w:lineRule="auto"/>
    </w:pPr>
    <w:rPr>
      <w:rFonts w:eastAsia="Calibri"/>
    </w:rPr>
  </w:style>
  <w:style w:type="character" w:customStyle="1" w:styleId="BodyTextChar">
    <w:name w:val="Body Text Char"/>
    <w:basedOn w:val="DefaultParagraphFont"/>
    <w:link w:val="BodyText"/>
    <w:uiPriority w:val="99"/>
    <w:rsid w:val="00124666"/>
    <w:rPr>
      <w:rFonts w:eastAsia="Calibri" w:cs="Arial"/>
    </w:rPr>
  </w:style>
  <w:style w:type="paragraph" w:styleId="ListBullet">
    <w:name w:val="List Bullet"/>
    <w:basedOn w:val="Normal"/>
    <w:uiPriority w:val="99"/>
    <w:unhideWhenUsed/>
    <w:rsid w:val="00270862"/>
    <w:pPr>
      <w:numPr>
        <w:numId w:val="5"/>
      </w:numPr>
    </w:pPr>
  </w:style>
  <w:style w:type="paragraph" w:styleId="ListNumber">
    <w:name w:val="List Number"/>
    <w:basedOn w:val="Normal"/>
    <w:uiPriority w:val="99"/>
    <w:unhideWhenUsed/>
    <w:rsid w:val="00270862"/>
    <w:pPr>
      <w:numPr>
        <w:numId w:val="6"/>
      </w:numPr>
    </w:pPr>
  </w:style>
  <w:style w:type="paragraph" w:styleId="Revision">
    <w:name w:val="Revision"/>
    <w:hidden/>
    <w:uiPriority w:val="99"/>
    <w:semiHidden/>
    <w:rsid w:val="006F77D7"/>
    <w:pPr>
      <w:spacing w:after="0" w:line="240" w:lineRule="auto"/>
    </w:pPr>
    <w:rPr>
      <w:rFonts w:ascii="Arial" w:hAnsi="Arial" w:cs="Arial"/>
    </w:rPr>
  </w:style>
  <w:style w:type="paragraph" w:customStyle="1" w:styleId="MainBullet">
    <w:name w:val="Main Bullet"/>
    <w:basedOn w:val="ListParagraph"/>
    <w:link w:val="MainBulletChar"/>
    <w:qFormat/>
    <w:rsid w:val="005211A8"/>
    <w:pPr>
      <w:numPr>
        <w:numId w:val="12"/>
      </w:numPr>
      <w:spacing w:after="0" w:line="276" w:lineRule="auto"/>
      <w:contextualSpacing w:val="0"/>
    </w:pPr>
    <w:rPr>
      <w:sz w:val="24"/>
      <w:szCs w:val="24"/>
    </w:rPr>
  </w:style>
  <w:style w:type="character" w:customStyle="1" w:styleId="MainBulletChar">
    <w:name w:val="Main Bullet Char"/>
    <w:basedOn w:val="ListParagraphChar"/>
    <w:link w:val="MainBullet"/>
    <w:rsid w:val="005211A8"/>
    <w:rPr>
      <w:rFonts w:ascii="Arial" w:hAnsi="Arial" w:cs="Arial"/>
      <w:sz w:val="24"/>
      <w:szCs w:val="24"/>
    </w:rPr>
  </w:style>
  <w:style w:type="paragraph" w:customStyle="1" w:styleId="SmallAHRQPubNo">
    <w:name w:val="Small AHRQ Pub No."/>
    <w:basedOn w:val="Normal"/>
    <w:link w:val="SmallAHRQPubNoChar"/>
    <w:qFormat/>
    <w:rsid w:val="005211A8"/>
    <w:pPr>
      <w:spacing w:after="0" w:line="276" w:lineRule="auto"/>
      <w:ind w:left="90"/>
      <w:contextualSpacing w:val="0"/>
      <w:jc w:val="right"/>
    </w:pPr>
    <w:rPr>
      <w:sz w:val="16"/>
      <w:szCs w:val="16"/>
    </w:rPr>
  </w:style>
  <w:style w:type="character" w:customStyle="1" w:styleId="SmallAHRQPubNoChar">
    <w:name w:val="Small AHRQ Pub No. Char"/>
    <w:basedOn w:val="DefaultParagraphFont"/>
    <w:link w:val="SmallAHRQPubNo"/>
    <w:rsid w:val="005211A8"/>
    <w:rPr>
      <w:rFonts w:ascii="Arial" w:hAnsi="Arial" w:cs="Arial"/>
      <w:sz w:val="16"/>
      <w:szCs w:val="16"/>
    </w:rPr>
  </w:style>
  <w:style w:type="paragraph" w:customStyle="1" w:styleId="Paragraph">
    <w:name w:val="Paragraph"/>
    <w:basedOn w:val="Normal"/>
    <w:link w:val="ParagraphChar"/>
    <w:qFormat/>
    <w:rsid w:val="005211A8"/>
    <w:pPr>
      <w:spacing w:after="0"/>
    </w:pPr>
  </w:style>
  <w:style w:type="character" w:customStyle="1" w:styleId="ParagraphChar">
    <w:name w:val="Paragraph Char"/>
    <w:basedOn w:val="DefaultParagraphFont"/>
    <w:link w:val="Paragraph"/>
    <w:rsid w:val="005211A8"/>
    <w:rPr>
      <w:rFonts w:ascii="Arial" w:hAnsi="Arial" w:cs="Arial"/>
    </w:rPr>
  </w:style>
  <w:style w:type="paragraph" w:customStyle="1" w:styleId="NumberedList">
    <w:name w:val="Numbered List"/>
    <w:basedOn w:val="ListParagraph"/>
    <w:link w:val="NumberedListChar"/>
    <w:qFormat/>
    <w:rsid w:val="005211A8"/>
    <w:pPr>
      <w:numPr>
        <w:numId w:val="8"/>
      </w:numPr>
      <w:spacing w:after="0"/>
    </w:pPr>
  </w:style>
  <w:style w:type="character" w:customStyle="1" w:styleId="NumberedListChar">
    <w:name w:val="Numbered List Char"/>
    <w:basedOn w:val="ListParagraphChar"/>
    <w:link w:val="NumberedList"/>
    <w:rsid w:val="005211A8"/>
    <w:rPr>
      <w:rFonts w:ascii="Arial" w:hAnsi="Arial" w:cs="Arial"/>
    </w:rPr>
  </w:style>
  <w:style w:type="paragraph" w:customStyle="1" w:styleId="LargeAHRQPubNo">
    <w:name w:val="Large AHRQ Pub No."/>
    <w:basedOn w:val="Normal"/>
    <w:link w:val="LargeAHRQPubNoChar"/>
    <w:qFormat/>
    <w:rsid w:val="00891B9C"/>
    <w:pPr>
      <w:spacing w:after="0"/>
      <w:jc w:val="right"/>
    </w:pPr>
  </w:style>
  <w:style w:type="character" w:customStyle="1" w:styleId="LargeAHRQPubNoChar">
    <w:name w:val="Large AHRQ Pub No. Char"/>
    <w:basedOn w:val="DefaultParagraphFont"/>
    <w:link w:val="LargeAHRQPubNo"/>
    <w:rsid w:val="00891B9C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95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tiff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7b3014e-fe00-4e4e-892f-8f0a76489077" xsi:nil="true"/>
    <lcf76f155ced4ddcb4097134ff3c332f xmlns="97d4219d-d19e-485f-a500-53c83ec0883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C10FE9B0C8244A83F06B4239119189" ma:contentTypeVersion="17" ma:contentTypeDescription="Create a new document." ma:contentTypeScope="" ma:versionID="6b325d08ac38e3a674c8b88da87c6f59">
  <xsd:schema xmlns:xsd="http://www.w3.org/2001/XMLSchema" xmlns:xs="http://www.w3.org/2001/XMLSchema" xmlns:p="http://schemas.microsoft.com/office/2006/metadata/properties" xmlns:ns2="97d4219d-d19e-485f-a500-53c83ec0883b" xmlns:ns3="87b3014e-fe00-4e4e-892f-8f0a76489077" targetNamespace="http://schemas.microsoft.com/office/2006/metadata/properties" ma:root="true" ma:fieldsID="3d98ce6d6d4b65688ab0ddcf4b39eafa" ns2:_="" ns3:_="">
    <xsd:import namespace="97d4219d-d19e-485f-a500-53c83ec0883b"/>
    <xsd:import namespace="87b3014e-fe00-4e4e-892f-8f0a764890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d4219d-d19e-485f-a500-53c83ec088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44a5fc2-e1de-4226-a417-e5990e3526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b3014e-fe00-4e4e-892f-8f0a7648907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66deb2d-acf4-41f7-9ef7-ce88a46ed612}" ma:internalName="TaxCatchAll" ma:showField="CatchAllData" ma:web="87b3014e-fe00-4e4e-892f-8f0a764890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3766EC-B1AC-4A2F-B938-E976B0996DDB}">
  <ds:schemaRefs>
    <ds:schemaRef ds:uri="http://schemas.microsoft.com/office/2006/metadata/properties"/>
    <ds:schemaRef ds:uri="http://schemas.microsoft.com/office/infopath/2007/PartnerControls"/>
    <ds:schemaRef ds:uri="87b3014e-fe00-4e4e-892f-8f0a76489077"/>
    <ds:schemaRef ds:uri="97d4219d-d19e-485f-a500-53c83ec0883b"/>
  </ds:schemaRefs>
</ds:datastoreItem>
</file>

<file path=customXml/itemProps2.xml><?xml version="1.0" encoding="utf-8"?>
<ds:datastoreItem xmlns:ds="http://schemas.openxmlformats.org/officeDocument/2006/customXml" ds:itemID="{C90A52BE-43CB-4D1F-9C0B-9273E3B5D0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d4219d-d19e-485f-a500-53c83ec0883b"/>
    <ds:schemaRef ds:uri="87b3014e-fe00-4e4e-892f-8f0a764890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BF8701-D1C3-4324-B45A-D9661CA4001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580</Words>
  <Characters>2725</Characters>
  <Application>Microsoft Office Word</Application>
  <DocSecurity>0</DocSecurity>
  <Lines>82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NORC at the University of Chicago</Company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Bacterial Sexually Transmitted Infections: Doxycycline Post-Exposure Prophylaxis Patient Handout</dc:title>
  <dc:subject>Toolkit Material</dc:subject>
  <dc:creator>Agency for Healthcare Research and Quality</dc:creator>
  <cp:keywords>Antibiotic stewardship, antibiotic prescribing, telemedicine, bacterial sexually transmitted infections, doxycycline post-exposure prophylaxis, Doxy-PEP</cp:keywords>
  <dc:description/>
  <cp:lastModifiedBy>Heidenrich, Christine (AHRQ/OC) (CTR)</cp:lastModifiedBy>
  <cp:revision>18</cp:revision>
  <dcterms:created xsi:type="dcterms:W3CDTF">2026-07-15T16:07:00Z</dcterms:created>
  <dcterms:modified xsi:type="dcterms:W3CDTF">2026-09-15T18:02:00Z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0x01010028C10FE9B0C8244A83F06B4239119189</vt:lpwstr>
  </property>
  <property fmtid="{D5CDD505-2E9C-101B-9397-08002B2CF9AE}" pid="3" name="MediaServiceImageTags">
    <vt:lpwstr/>
  </property>
</Properties>
</file>