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4141D" w14:textId="3F8C9B8F" w:rsidR="000931FB" w:rsidRDefault="0086359A" w:rsidP="00AD7C32">
      <w:pPr>
        <w:pStyle w:val="Heading1"/>
        <w:sectPr w:rsidR="000931FB" w:rsidSect="000931FB">
          <w:footerReference w:type="default" r:id="rId11"/>
          <w:headerReference w:type="first" r:id="rId12"/>
          <w:footerReference w:type="first" r:id="rId13"/>
          <w:type w:val="continuous"/>
          <w:pgSz w:w="12240" w:h="15840" w:code="1"/>
          <w:pgMar w:top="1440" w:right="1440" w:bottom="1440" w:left="1440" w:header="0" w:footer="720" w:gutter="0"/>
          <w:cols w:space="720"/>
          <w:titlePg/>
          <w:docGrid w:linePitch="360"/>
        </w:sectPr>
      </w:pPr>
      <w:r w:rsidRPr="00AD7C32">
        <w:rPr>
          <w:noProof/>
        </w:rPr>
        <w:drawing>
          <wp:anchor distT="0" distB="0" distL="114300" distR="114300" simplePos="0" relativeHeight="251658240" behindDoc="1" locked="0" layoutInCell="1" allowOverlap="1" wp14:anchorId="589D3E32" wp14:editId="0BC79011">
            <wp:simplePos x="0" y="0"/>
            <wp:positionH relativeFrom="column">
              <wp:posOffset>4813935</wp:posOffset>
            </wp:positionH>
            <wp:positionV relativeFrom="paragraph">
              <wp:posOffset>68580</wp:posOffset>
            </wp:positionV>
            <wp:extent cx="1443355" cy="1082040"/>
            <wp:effectExtent l="0" t="0" r="4445" b="3810"/>
            <wp:wrapTight wrapText="bothSides">
              <wp:wrapPolygon edited="0">
                <wp:start x="0" y="0"/>
                <wp:lineTo x="0" y="21296"/>
                <wp:lineTo x="21381" y="21296"/>
                <wp:lineTo x="21381" y="0"/>
                <wp:lineTo x="0" y="0"/>
              </wp:wrapPolygon>
            </wp:wrapTight>
            <wp:docPr id="8" name="Picture 7">
              <a:extLst xmlns:a="http://schemas.openxmlformats.org/drawingml/2006/main">
                <a:ext uri="{FF2B5EF4-FFF2-40B4-BE49-F238E27FC236}">
                  <a16:creationId xmlns:a16="http://schemas.microsoft.com/office/drawing/2014/main" id="{299D93FE-5B6D-BDCF-1164-F32E70028C6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299D93FE-5B6D-BDCF-1164-F32E70028C6E}"/>
                        </a:ext>
                        <a:ext uri="{C183D7F6-B498-43B3-948B-1728B52AA6E4}">
                          <adec:decorative xmlns:adec="http://schemas.microsoft.com/office/drawing/2017/decorative" val="1"/>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43355" cy="1082040"/>
                    </a:xfrm>
                    <a:prstGeom prst="rect">
                      <a:avLst/>
                    </a:prstGeom>
                  </pic:spPr>
                </pic:pic>
              </a:graphicData>
            </a:graphic>
            <wp14:sizeRelH relativeFrom="margin">
              <wp14:pctWidth>0</wp14:pctWidth>
            </wp14:sizeRelH>
            <wp14:sizeRelV relativeFrom="margin">
              <wp14:pctHeight>0</wp14:pctHeight>
            </wp14:sizeRelV>
          </wp:anchor>
        </w:drawing>
      </w:r>
      <w:r w:rsidR="00F3390E" w:rsidRPr="00AD7C32">
        <w:t>Cellulitis</w:t>
      </w:r>
      <w:r w:rsidR="008D39A4">
        <w:t xml:space="preserve"> </w:t>
      </w:r>
    </w:p>
    <w:p w14:paraId="663790A5" w14:textId="4C999203" w:rsidR="00647E72" w:rsidRPr="0021506A" w:rsidRDefault="008D39A4" w:rsidP="00AD7C32">
      <w:pPr>
        <w:pStyle w:val="Heading2"/>
      </w:pPr>
      <w:r>
        <w:t xml:space="preserve">What </w:t>
      </w:r>
      <w:r w:rsidR="00DE6613">
        <w:t>C</w:t>
      </w:r>
      <w:r w:rsidRPr="008D39A4">
        <w:t xml:space="preserve">an I </w:t>
      </w:r>
      <w:r w:rsidR="00DE6613">
        <w:t>D</w:t>
      </w:r>
      <w:r w:rsidRPr="008D39A4">
        <w:t xml:space="preserve">o </w:t>
      </w:r>
      <w:proofErr w:type="gramStart"/>
      <w:r w:rsidR="00DE6613">
        <w:t>T</w:t>
      </w:r>
      <w:r w:rsidRPr="00FF7E6A">
        <w:t>o</w:t>
      </w:r>
      <w:proofErr w:type="gramEnd"/>
      <w:r w:rsidRPr="008D39A4">
        <w:t xml:space="preserve"> </w:t>
      </w:r>
      <w:r w:rsidR="00DE6613">
        <w:t>F</w:t>
      </w:r>
      <w:r w:rsidRPr="008D39A4">
        <w:t xml:space="preserve">eel </w:t>
      </w:r>
      <w:r w:rsidR="00DE6613">
        <w:t>B</w:t>
      </w:r>
      <w:r w:rsidRPr="008D39A4">
        <w:t xml:space="preserve">etter </w:t>
      </w:r>
      <w:r w:rsidR="00DE6613">
        <w:t>B</w:t>
      </w:r>
      <w:r w:rsidRPr="008D39A4">
        <w:t xml:space="preserve">esides </w:t>
      </w:r>
      <w:r w:rsidR="00DE6613">
        <w:t>T</w:t>
      </w:r>
      <w:r w:rsidRPr="008D39A4">
        <w:t xml:space="preserve">aking </w:t>
      </w:r>
      <w:r w:rsidR="00DE6613">
        <w:t>A</w:t>
      </w:r>
      <w:r w:rsidRPr="008D39A4">
        <w:t>ntibiotics?</w:t>
      </w:r>
    </w:p>
    <w:p w14:paraId="560B0A1C" w14:textId="03557934" w:rsidR="00F3390E" w:rsidRPr="00F3390E" w:rsidRDefault="00F3390E" w:rsidP="00FF7E6A">
      <w:pPr>
        <w:pStyle w:val="MainBullet"/>
      </w:pPr>
      <w:r w:rsidRPr="00F3390E">
        <w:t>You should start feeling a little better within 1</w:t>
      </w:r>
      <w:r w:rsidR="00DE6613">
        <w:t>–</w:t>
      </w:r>
      <w:r w:rsidRPr="00F3390E">
        <w:t>2 days of starting antibiotics. The redness and swelling may not go away right away but should gradually improve. It is normal for the redness to look slightly worse during the first couple of days due to inflammation, even if the infection is starting to improve.</w:t>
      </w:r>
    </w:p>
    <w:p w14:paraId="008FB3EF" w14:textId="3F1E4443" w:rsidR="00F3390E" w:rsidRPr="00F3390E" w:rsidRDefault="00F3390E" w:rsidP="00FF7E6A">
      <w:pPr>
        <w:pStyle w:val="MainBullet"/>
      </w:pPr>
      <w:r w:rsidRPr="00F3390E">
        <w:t xml:space="preserve">Aside from </w:t>
      </w:r>
      <w:r w:rsidR="005D71F5">
        <w:t xml:space="preserve">taking </w:t>
      </w:r>
      <w:r w:rsidRPr="00F3390E">
        <w:t>acetaminophen (Tylenol</w:t>
      </w:r>
      <w:r w:rsidRPr="00297285">
        <w:rPr>
          <w:vertAlign w:val="superscript"/>
        </w:rPr>
        <w:t>®</w:t>
      </w:r>
      <w:r w:rsidRPr="00F3390E">
        <w:t>) or ibuprofen (Motrin</w:t>
      </w:r>
      <w:r w:rsidRPr="00297285">
        <w:rPr>
          <w:vertAlign w:val="superscript"/>
        </w:rPr>
        <w:t>®</w:t>
      </w:r>
      <w:r w:rsidRPr="00F3390E">
        <w:t>, Advil</w:t>
      </w:r>
      <w:r w:rsidRPr="00297285">
        <w:rPr>
          <w:vertAlign w:val="superscript"/>
        </w:rPr>
        <w:t>®</w:t>
      </w:r>
      <w:r w:rsidRPr="00F3390E">
        <w:t>) as needed, additional medications are usually not necessary, besides the antibiotics you have been prescribed.</w:t>
      </w:r>
    </w:p>
    <w:p w14:paraId="23F6908C" w14:textId="77777777" w:rsidR="00F3390E" w:rsidRPr="00F3390E" w:rsidRDefault="00F3390E" w:rsidP="00FF7E6A">
      <w:pPr>
        <w:pStyle w:val="MainBullet"/>
      </w:pPr>
      <w:r w:rsidRPr="00F3390E">
        <w:t>Elevating the affected limb whenever possible helps reduce swelling and promote healing. For example, if your leg is affected, try lying down and propping your leg up on pillows.</w:t>
      </w:r>
    </w:p>
    <w:p w14:paraId="45141198" w14:textId="1B1C32D6" w:rsidR="00F3390E" w:rsidRPr="00F3390E" w:rsidRDefault="00F3390E" w:rsidP="00FF7E6A">
      <w:pPr>
        <w:pStyle w:val="MainBullet"/>
      </w:pPr>
      <w:r w:rsidRPr="00F3390E">
        <w:t xml:space="preserve">Warm compresses, as needed, can help ease </w:t>
      </w:r>
      <w:proofErr w:type="gramStart"/>
      <w:r w:rsidR="00F9661B">
        <w:t xml:space="preserve">the </w:t>
      </w:r>
      <w:r w:rsidRPr="00F3390E">
        <w:t>discomfort</w:t>
      </w:r>
      <w:proofErr w:type="gramEnd"/>
      <w:r w:rsidR="00F9661B">
        <w:t>.</w:t>
      </w:r>
    </w:p>
    <w:p w14:paraId="018690D8" w14:textId="11711F14" w:rsidR="00F3390E" w:rsidRPr="00F3390E" w:rsidRDefault="00F3390E" w:rsidP="00FF7E6A">
      <w:pPr>
        <w:pStyle w:val="MainBullet"/>
      </w:pPr>
      <w:r w:rsidRPr="00F3390E">
        <w:t>It is preferable to keep the affected area dry</w:t>
      </w:r>
      <w:r w:rsidR="00696E34">
        <w:t xml:space="preserve">; consider outlining the redness with a marker so </w:t>
      </w:r>
      <w:r w:rsidR="003C507A">
        <w:t>you can</w:t>
      </w:r>
      <w:r w:rsidR="00696E34">
        <w:t xml:space="preserve"> keep track of the progress over the next few days</w:t>
      </w:r>
      <w:r w:rsidR="00F9661B">
        <w:t>.</w:t>
      </w:r>
    </w:p>
    <w:p w14:paraId="6AE681AF" w14:textId="50237B32" w:rsidR="008D39A4" w:rsidRPr="0021506A" w:rsidRDefault="008D39A4" w:rsidP="00AD7C32">
      <w:pPr>
        <w:pStyle w:val="Heading2"/>
      </w:pPr>
      <w:r>
        <w:t xml:space="preserve">How </w:t>
      </w:r>
      <w:r w:rsidR="00FB0A72">
        <w:t>C</w:t>
      </w:r>
      <w:r w:rsidRPr="008D39A4">
        <w:t xml:space="preserve">an I </w:t>
      </w:r>
      <w:r w:rsidR="00FB0A72">
        <w:t>P</w:t>
      </w:r>
      <w:r w:rsidRPr="008D39A4">
        <w:t xml:space="preserve">revent </w:t>
      </w:r>
      <w:r w:rsidR="00FB0A72" w:rsidRPr="00AD7C32">
        <w:t>C</w:t>
      </w:r>
      <w:r w:rsidR="00F3390E" w:rsidRPr="00AD7C32">
        <w:t>ellulitis</w:t>
      </w:r>
      <w:r w:rsidRPr="008D39A4">
        <w:t xml:space="preserve"> </w:t>
      </w:r>
      <w:proofErr w:type="gramStart"/>
      <w:r w:rsidR="00FB0A72">
        <w:t>F</w:t>
      </w:r>
      <w:r w:rsidRPr="008D39A4">
        <w:t>rom</w:t>
      </w:r>
      <w:proofErr w:type="gramEnd"/>
      <w:r w:rsidRPr="008D39A4">
        <w:t xml:space="preserve"> </w:t>
      </w:r>
      <w:r w:rsidR="00FB0A72">
        <w:t>O</w:t>
      </w:r>
      <w:r w:rsidRPr="008D39A4">
        <w:t xml:space="preserve">ccurring </w:t>
      </w:r>
      <w:r w:rsidR="00FB0A72">
        <w:t>A</w:t>
      </w:r>
      <w:r w:rsidRPr="008D39A4">
        <w:t>gain?</w:t>
      </w:r>
    </w:p>
    <w:p w14:paraId="04AA8AEF" w14:textId="77777777" w:rsidR="00F3390E" w:rsidRPr="00F3390E" w:rsidRDefault="00F3390E" w:rsidP="00FF7E6A">
      <w:pPr>
        <w:pStyle w:val="MainBullet"/>
      </w:pPr>
      <w:r w:rsidRPr="00F3390E">
        <w:t xml:space="preserve">When the cellulitis </w:t>
      </w:r>
      <w:proofErr w:type="gramStart"/>
      <w:r w:rsidRPr="00F3390E">
        <w:t>resolves</w:t>
      </w:r>
      <w:proofErr w:type="gramEnd"/>
      <w:r w:rsidRPr="00F3390E">
        <w:t>, keep your skin moisturized to avoid cracks that allow bacteria to enter.</w:t>
      </w:r>
    </w:p>
    <w:p w14:paraId="1DA0A375" w14:textId="3BC20C25" w:rsidR="00F3390E" w:rsidRPr="00F3390E" w:rsidRDefault="00F3390E" w:rsidP="00FF7E6A">
      <w:pPr>
        <w:pStyle w:val="MainBullet"/>
      </w:pPr>
      <w:r w:rsidRPr="00F3390E">
        <w:t>Consider keeping the heels of your feet moisturized with petroleum jelly (Vaseline</w:t>
      </w:r>
      <w:r w:rsidRPr="00297285">
        <w:rPr>
          <w:vertAlign w:val="superscript"/>
        </w:rPr>
        <w:t>®</w:t>
      </w:r>
      <w:r w:rsidRPr="00F3390E">
        <w:t xml:space="preserve">) to reduce the risk of foot infections, especially </w:t>
      </w:r>
      <w:r w:rsidR="00ED244A">
        <w:t>if you have diabetes.</w:t>
      </w:r>
    </w:p>
    <w:p w14:paraId="36AB6E8F" w14:textId="77777777" w:rsidR="00F3390E" w:rsidRPr="00F3390E" w:rsidRDefault="00F3390E" w:rsidP="00FF7E6A">
      <w:pPr>
        <w:pStyle w:val="MainBullet"/>
      </w:pPr>
      <w:r w:rsidRPr="00F3390E">
        <w:t>Treat athlete’s foot if you notice scaling or itching between the toes.</w:t>
      </w:r>
    </w:p>
    <w:p w14:paraId="69BD407C" w14:textId="77777777" w:rsidR="00F3390E" w:rsidRPr="00F3390E" w:rsidRDefault="00F3390E" w:rsidP="00FF7E6A">
      <w:pPr>
        <w:pStyle w:val="MainBullet"/>
      </w:pPr>
      <w:r w:rsidRPr="00F3390E">
        <w:t>Wear properly fitting shoes and avoid walking barefoot outdoors.</w:t>
      </w:r>
    </w:p>
    <w:p w14:paraId="1C5FBB67" w14:textId="1E58C507" w:rsidR="00F3390E" w:rsidRPr="00F3390E" w:rsidRDefault="00F3390E" w:rsidP="00FF7E6A">
      <w:pPr>
        <w:pStyle w:val="MainBullet"/>
      </w:pPr>
      <w:r w:rsidRPr="00F3390E">
        <w:t xml:space="preserve">Manage conditions like diabetes and obesity as directed by your </w:t>
      </w:r>
      <w:r w:rsidR="005D71F5">
        <w:t>clinician</w:t>
      </w:r>
      <w:r w:rsidRPr="00F3390E">
        <w:t>, as these can increase the risk of cellulitis.</w:t>
      </w:r>
    </w:p>
    <w:p w14:paraId="56274563" w14:textId="05355AD8" w:rsidR="00F3390E" w:rsidRPr="00F3390E" w:rsidRDefault="00F3390E" w:rsidP="00FF7E6A">
      <w:pPr>
        <w:pStyle w:val="MainBullet"/>
      </w:pPr>
      <w:r w:rsidRPr="00F3390E">
        <w:t xml:space="preserve">If you have swelling in your legs, wear compression stockings and elevate your legs when possible. </w:t>
      </w:r>
    </w:p>
    <w:p w14:paraId="3E574AF2" w14:textId="0A50894B" w:rsidR="008D39A4" w:rsidRPr="008D39A4" w:rsidRDefault="008D39A4" w:rsidP="008D39A4">
      <w:pPr>
        <w:pStyle w:val="Heading2"/>
      </w:pPr>
      <w:r w:rsidRPr="008D39A4">
        <w:t xml:space="preserve">What </w:t>
      </w:r>
      <w:r w:rsidR="00FB0A72">
        <w:t>S</w:t>
      </w:r>
      <w:r w:rsidRPr="008D39A4">
        <w:t xml:space="preserve">hould I </w:t>
      </w:r>
      <w:r w:rsidR="00FB0A72">
        <w:t>D</w:t>
      </w:r>
      <w:r w:rsidRPr="008D39A4">
        <w:t xml:space="preserve">o if </w:t>
      </w:r>
      <w:r w:rsidR="00FB0A72">
        <w:t>M</w:t>
      </w:r>
      <w:r w:rsidRPr="008D39A4">
        <w:t xml:space="preserve">y </w:t>
      </w:r>
      <w:r w:rsidR="00FB0A72">
        <w:t>S</w:t>
      </w:r>
      <w:r w:rsidRPr="008D39A4">
        <w:t xml:space="preserve">ymptoms </w:t>
      </w:r>
      <w:r w:rsidR="00FB0A72">
        <w:t>A</w:t>
      </w:r>
      <w:r w:rsidRPr="008D39A4">
        <w:t xml:space="preserve">re </w:t>
      </w:r>
      <w:r w:rsidR="00FB0A72">
        <w:t>N</w:t>
      </w:r>
      <w:r w:rsidRPr="008D39A4">
        <w:t xml:space="preserve">ot </w:t>
      </w:r>
      <w:r w:rsidR="00FB0A72">
        <w:t>I</w:t>
      </w:r>
      <w:r w:rsidRPr="008D39A4">
        <w:t>mproving?</w:t>
      </w:r>
    </w:p>
    <w:p w14:paraId="59990523" w14:textId="77777777" w:rsidR="00F3390E" w:rsidRPr="00F3390E" w:rsidRDefault="00F3390E" w:rsidP="00FF7E6A">
      <w:pPr>
        <w:pStyle w:val="MainBullet"/>
      </w:pPr>
      <w:r w:rsidRPr="00F3390E">
        <w:t>If your symptoms are not improving by day 3, or if at any time you experience any of the following, seek immediate in person care, preferably in an emergency department:</w:t>
      </w:r>
    </w:p>
    <w:p w14:paraId="5E66FB4F" w14:textId="77777777" w:rsidR="00F3390E" w:rsidRPr="00F3390E" w:rsidRDefault="00F3390E" w:rsidP="00FF7E6A">
      <w:pPr>
        <w:pStyle w:val="Sub-Bullet"/>
      </w:pPr>
      <w:r w:rsidRPr="00F3390E">
        <w:t>The redness or swelling is rapidly spreading</w:t>
      </w:r>
    </w:p>
    <w:p w14:paraId="2FC3FF9C" w14:textId="77777777" w:rsidR="00F3390E" w:rsidRPr="00F3390E" w:rsidRDefault="00F3390E" w:rsidP="00FF7E6A">
      <w:pPr>
        <w:pStyle w:val="Sub-Bullet"/>
      </w:pPr>
      <w:r w:rsidRPr="00F3390E">
        <w:t>Blisters or black/dark skin areas are forming</w:t>
      </w:r>
    </w:p>
    <w:p w14:paraId="0D31CB75" w14:textId="77777777" w:rsidR="00F3390E" w:rsidRPr="00F3390E" w:rsidRDefault="00F3390E" w:rsidP="00FF7E6A">
      <w:pPr>
        <w:pStyle w:val="Sub-Bullet"/>
      </w:pPr>
      <w:r w:rsidRPr="00F3390E">
        <w:t>You have a high fever, chills, or feel more ill</w:t>
      </w:r>
    </w:p>
    <w:p w14:paraId="4A56FB6E" w14:textId="4E8B725C" w:rsidR="00F3390E" w:rsidRPr="00F3390E" w:rsidRDefault="00F3390E" w:rsidP="00FF7E6A">
      <w:pPr>
        <w:pStyle w:val="Sub-Bullet"/>
      </w:pPr>
      <w:r w:rsidRPr="00F3390E">
        <w:t xml:space="preserve">The area becomes </w:t>
      </w:r>
      <w:r w:rsidR="000A67A8">
        <w:t xml:space="preserve">increasingly </w:t>
      </w:r>
      <w:proofErr w:type="gramStart"/>
      <w:r w:rsidRPr="00F3390E">
        <w:t>painful</w:t>
      </w:r>
      <w:proofErr w:type="gramEnd"/>
      <w:r w:rsidRPr="00F3390E">
        <w:t xml:space="preserve"> or you are unable to use the affected limb</w:t>
      </w:r>
    </w:p>
    <w:p w14:paraId="05F88015" w14:textId="5D7E3E3A" w:rsidR="00F3390E" w:rsidRDefault="00F3390E" w:rsidP="00FF7E6A">
      <w:pPr>
        <w:pStyle w:val="Sub-Bullet"/>
      </w:pPr>
      <w:r w:rsidRPr="00F3390E">
        <w:t xml:space="preserve">You feel confused or have trouble eating or drinking </w:t>
      </w:r>
    </w:p>
    <w:p w14:paraId="009AEF12" w14:textId="21234C7C" w:rsidR="00FF7E6A" w:rsidRPr="006B3CFF" w:rsidRDefault="00FF7E6A" w:rsidP="006B3CFF">
      <w:pPr>
        <w:pStyle w:val="BodyText"/>
        <w:spacing w:before="1800"/>
        <w:jc w:val="right"/>
        <w:rPr>
          <w:sz w:val="20"/>
          <w:szCs w:val="20"/>
        </w:rPr>
      </w:pPr>
      <w:r w:rsidRPr="006B3CFF">
        <w:rPr>
          <w:sz w:val="20"/>
          <w:szCs w:val="20"/>
        </w:rPr>
        <w:t>AHRQ Pub. No. 26(27)-0021</w:t>
      </w:r>
    </w:p>
    <w:p w14:paraId="3FB361EE" w14:textId="1648BB59" w:rsidR="003260BA" w:rsidRPr="00297285" w:rsidRDefault="00FF7E6A" w:rsidP="006B3CFF">
      <w:pPr>
        <w:pStyle w:val="BodyText"/>
        <w:jc w:val="right"/>
      </w:pPr>
      <w:r w:rsidRPr="006B3CFF">
        <w:rPr>
          <w:sz w:val="20"/>
          <w:szCs w:val="20"/>
        </w:rPr>
        <w:t>October 2026</w:t>
      </w:r>
      <w:r w:rsidR="003260BA" w:rsidRPr="00297285">
        <w:br w:type="page"/>
      </w:r>
    </w:p>
    <w:p w14:paraId="53510274" w14:textId="5B165C57" w:rsidR="002C0535" w:rsidRPr="00674CE0" w:rsidRDefault="002C0535" w:rsidP="004B75D3">
      <w:pPr>
        <w:pStyle w:val="Heading2"/>
      </w:pPr>
      <w:r w:rsidRPr="00674CE0">
        <w:lastRenderedPageBreak/>
        <w:t>Directions for Adding Your Logo to Your Document</w:t>
      </w:r>
    </w:p>
    <w:p w14:paraId="65D80B08" w14:textId="5378FBB3" w:rsidR="002C0535" w:rsidRPr="00341AE8" w:rsidRDefault="002C0535" w:rsidP="004B75D3">
      <w:pPr>
        <w:pStyle w:val="BodyText"/>
      </w:pPr>
      <w:r w:rsidRPr="00341AE8">
        <w:t>If you choose to add a logo to this document, you can place it in the footer, below the article</w:t>
      </w:r>
      <w:r w:rsidR="00341AE8">
        <w:t xml:space="preserve"> </w:t>
      </w:r>
      <w:r w:rsidRPr="00341AE8">
        <w:t xml:space="preserve">development content. </w:t>
      </w:r>
    </w:p>
    <w:p w14:paraId="2C2C2B84" w14:textId="77777777" w:rsidR="002C0535" w:rsidRPr="00341AE8" w:rsidRDefault="002C0535" w:rsidP="00AD7C32">
      <w:pPr>
        <w:pStyle w:val="MainParagraph"/>
      </w:pPr>
      <w:r w:rsidRPr="00341AE8">
        <w:t xml:space="preserve">Steps: </w:t>
      </w:r>
    </w:p>
    <w:p w14:paraId="358E393A" w14:textId="77777777" w:rsidR="002C0535" w:rsidRPr="00341AE8" w:rsidRDefault="002C0535" w:rsidP="00FF7E6A">
      <w:pPr>
        <w:pStyle w:val="NumberedList"/>
        <w:spacing w:after="0"/>
      </w:pPr>
      <w:r w:rsidRPr="00341AE8">
        <w:t>Open the footer section (either double click in the footer section of the document or go to the “Insert” tab → select the drop-down menu for “</w:t>
      </w:r>
      <w:proofErr w:type="gramStart"/>
      <w:r w:rsidRPr="00341AE8">
        <w:t>Footer”→</w:t>
      </w:r>
      <w:proofErr w:type="gramEnd"/>
      <w:r w:rsidRPr="00341AE8">
        <w:t xml:space="preserve"> and click on “Edit Footer”).</w:t>
      </w:r>
    </w:p>
    <w:p w14:paraId="2C362A7B" w14:textId="77777777" w:rsidR="002C0535" w:rsidRPr="00341AE8" w:rsidRDefault="002C0535" w:rsidP="00FF7E6A">
      <w:pPr>
        <w:pStyle w:val="NumberedList"/>
      </w:pPr>
      <w:r w:rsidRPr="00341AE8">
        <w:t>Make sure your cursor is below the bottom line (or wherever you want your logo).</w:t>
      </w:r>
    </w:p>
    <w:p w14:paraId="3508844E" w14:textId="77777777" w:rsidR="002C0535" w:rsidRPr="00341AE8" w:rsidRDefault="002C0535" w:rsidP="00FF7E6A">
      <w:pPr>
        <w:pStyle w:val="NumberedList"/>
      </w:pPr>
      <w:r w:rsidRPr="00341AE8">
        <w:t>Go to the “Insert” tab.</w:t>
      </w:r>
    </w:p>
    <w:p w14:paraId="22C87316" w14:textId="77777777" w:rsidR="002C0535" w:rsidRPr="00341AE8" w:rsidRDefault="002C0535" w:rsidP="00FF7E6A">
      <w:pPr>
        <w:pStyle w:val="NumberedList"/>
      </w:pPr>
      <w:r w:rsidRPr="00341AE8">
        <w:t>Click on “Pictures” from the “Insert” tab.</w:t>
      </w:r>
    </w:p>
    <w:p w14:paraId="7EF3E928" w14:textId="77777777" w:rsidR="002C0535" w:rsidRPr="00341AE8" w:rsidRDefault="002C0535" w:rsidP="00FF7E6A">
      <w:pPr>
        <w:pStyle w:val="NumberedList"/>
      </w:pPr>
      <w:r w:rsidRPr="00341AE8">
        <w:t>A window will pop up so you can search your computer for the logo. Select your logo (.jpg or .</w:t>
      </w:r>
      <w:proofErr w:type="spellStart"/>
      <w:r w:rsidRPr="00341AE8">
        <w:t>png</w:t>
      </w:r>
      <w:proofErr w:type="spellEnd"/>
      <w:r w:rsidRPr="00341AE8">
        <w:t xml:space="preserve"> format) and click the insert button.</w:t>
      </w:r>
    </w:p>
    <w:p w14:paraId="6E449F63" w14:textId="77777777" w:rsidR="002C0535" w:rsidRPr="00341AE8" w:rsidRDefault="002C0535" w:rsidP="00FF7E6A">
      <w:pPr>
        <w:pStyle w:val="NumberedList"/>
      </w:pPr>
      <w:r w:rsidRPr="00341AE8">
        <w:t>Your logo will appear in your footer. If you are happy with the placement, skip step 7.</w:t>
      </w:r>
    </w:p>
    <w:p w14:paraId="59A37C8B" w14:textId="77777777" w:rsidR="002C0535" w:rsidRPr="00341AE8" w:rsidRDefault="002C0535" w:rsidP="00FF7E6A">
      <w:pPr>
        <w:pStyle w:val="NumberedList"/>
      </w:pPr>
      <w:r w:rsidRPr="00341AE8">
        <w:t xml:space="preserve">** If you want to move the logo image around, click on the logo → go to the </w:t>
      </w:r>
      <w:r w:rsidRPr="00341AE8">
        <w:br/>
        <w:t>“Format” tab → click on the “Wrap Text” drop-down menu → and select “In front of text.” This formatting will allow you to move the logo freely around the screen.</w:t>
      </w:r>
    </w:p>
    <w:p w14:paraId="6FEDC9C5" w14:textId="77777777" w:rsidR="002C0535" w:rsidRPr="00341AE8" w:rsidRDefault="002C0535" w:rsidP="00FF7E6A">
      <w:pPr>
        <w:pStyle w:val="NumberedList"/>
      </w:pPr>
      <w:r w:rsidRPr="00341AE8">
        <w:t>When you are satisfied with the placement of the logo, exit the footer section (either double click outside of the footer area or go to the “Design” tab → and click the “Close header and footer” button).</w:t>
      </w:r>
    </w:p>
    <w:p w14:paraId="3556B88A" w14:textId="02EAA61E" w:rsidR="00FF7E6A" w:rsidRPr="006B3CFF" w:rsidRDefault="00FF7E6A" w:rsidP="00241DF1">
      <w:pPr>
        <w:pStyle w:val="BodyText"/>
        <w:spacing w:before="7080"/>
        <w:jc w:val="right"/>
        <w:rPr>
          <w:sz w:val="20"/>
          <w:szCs w:val="20"/>
        </w:rPr>
      </w:pPr>
      <w:r w:rsidRPr="006B3CFF">
        <w:rPr>
          <w:sz w:val="20"/>
          <w:szCs w:val="20"/>
        </w:rPr>
        <w:t>AHRQ Pub. No. 26(27)-0021</w:t>
      </w:r>
    </w:p>
    <w:p w14:paraId="2B0756A1" w14:textId="15CCA433" w:rsidR="00D805D2" w:rsidRPr="006B3CFF" w:rsidRDefault="00FF7E6A" w:rsidP="006B3CFF">
      <w:pPr>
        <w:pStyle w:val="BodyText"/>
        <w:jc w:val="right"/>
        <w:rPr>
          <w:sz w:val="20"/>
          <w:szCs w:val="20"/>
        </w:rPr>
      </w:pPr>
      <w:r w:rsidRPr="006B3CFF">
        <w:rPr>
          <w:sz w:val="20"/>
          <w:szCs w:val="20"/>
        </w:rPr>
        <w:t>October 2026</w:t>
      </w:r>
    </w:p>
    <w:sectPr w:rsidR="00D805D2" w:rsidRPr="006B3CFF" w:rsidSect="00344AFF">
      <w:headerReference w:type="default" r:id="rId15"/>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240DF" w14:textId="77777777" w:rsidR="00154B2A" w:rsidRDefault="00154B2A" w:rsidP="00341AE8">
      <w:r>
        <w:separator/>
      </w:r>
    </w:p>
  </w:endnote>
  <w:endnote w:type="continuationSeparator" w:id="0">
    <w:p w14:paraId="6D214223" w14:textId="77777777" w:rsidR="00154B2A" w:rsidRDefault="00154B2A" w:rsidP="00341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FF27F" w14:textId="77777777" w:rsidR="00F3390E" w:rsidRDefault="00F3390E" w:rsidP="00F3390E">
    <w:pPr>
      <w:pStyle w:val="Footer"/>
    </w:pPr>
    <w:r w:rsidRPr="00341AE8">
      <w:rPr>
        <w:noProof/>
      </w:rPr>
      <w:drawing>
        <wp:anchor distT="0" distB="0" distL="114300" distR="114300" simplePos="0" relativeHeight="251660293" behindDoc="1" locked="0" layoutInCell="1" allowOverlap="1" wp14:anchorId="777BF2AF" wp14:editId="691A1EAE">
          <wp:simplePos x="0" y="0"/>
          <wp:positionH relativeFrom="page">
            <wp:align>right</wp:align>
          </wp:positionH>
          <wp:positionV relativeFrom="page">
            <wp:align>bottom</wp:align>
          </wp:positionV>
          <wp:extent cx="3000375" cy="485775"/>
          <wp:effectExtent l="0" t="0" r="9525" b="9525"/>
          <wp:wrapNone/>
          <wp:docPr id="590823265" name="Picture 5908232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l="44551" t="90027" r="3820" b="3439"/>
                  <a:stretch/>
                </pic:blipFill>
                <pic:spPr bwMode="auto">
                  <a:xfrm>
                    <a:off x="0" y="0"/>
                    <a:ext cx="3000375" cy="485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41AE8">
      <w:t xml:space="preserve">AHRQ Safety Program for Telemedicine: </w:t>
    </w:r>
  </w:p>
  <w:p w14:paraId="19672423" w14:textId="2A17E3D6" w:rsidR="000931FB" w:rsidRPr="00F3390E" w:rsidRDefault="00F3390E" w:rsidP="00F3390E">
    <w:pPr>
      <w:pStyle w:val="Footer"/>
    </w:pPr>
    <w:r w:rsidRPr="00341AE8">
      <w:t>Improving Antibiotic Use</w:t>
    </w:r>
    <w:r w:rsidRPr="00341AE8">
      <w:tab/>
    </w:r>
    <w:r>
      <w:tab/>
      <w:t>Cellulitis</w:t>
    </w:r>
    <w:r w:rsidRPr="00341AE8">
      <w:t xml:space="preserve"> Patient Handout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793B4" w14:textId="77777777" w:rsidR="00341AE8" w:rsidRDefault="000931FB" w:rsidP="00341AE8">
    <w:pPr>
      <w:pStyle w:val="Footer"/>
    </w:pPr>
    <w:r w:rsidRPr="00341AE8">
      <w:rPr>
        <w:noProof/>
      </w:rPr>
      <w:drawing>
        <wp:anchor distT="0" distB="0" distL="114300" distR="114300" simplePos="0" relativeHeight="251658245" behindDoc="1" locked="0" layoutInCell="1" allowOverlap="1" wp14:anchorId="31A91474" wp14:editId="3E8262FC">
          <wp:simplePos x="0" y="0"/>
          <wp:positionH relativeFrom="page">
            <wp:align>right</wp:align>
          </wp:positionH>
          <wp:positionV relativeFrom="page">
            <wp:align>bottom</wp:align>
          </wp:positionV>
          <wp:extent cx="3000375" cy="485775"/>
          <wp:effectExtent l="0" t="0" r="9525" b="9525"/>
          <wp:wrapNone/>
          <wp:docPr id="1737647242" name="Picture 17376472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l="44551" t="90027" r="3820" b="3439"/>
                  <a:stretch/>
                </pic:blipFill>
                <pic:spPr bwMode="auto">
                  <a:xfrm>
                    <a:off x="0" y="0"/>
                    <a:ext cx="3000375" cy="485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41AE8">
      <w:t xml:space="preserve">AHRQ Safety Program for Telemedicine: </w:t>
    </w:r>
  </w:p>
  <w:p w14:paraId="0B4051CE" w14:textId="25821B2A" w:rsidR="000931FB" w:rsidRPr="00341AE8" w:rsidRDefault="000931FB" w:rsidP="00341AE8">
    <w:pPr>
      <w:pStyle w:val="Footer"/>
    </w:pPr>
    <w:r w:rsidRPr="00341AE8">
      <w:t>Improving Antibiotic Use</w:t>
    </w:r>
    <w:r w:rsidRPr="00341AE8">
      <w:tab/>
    </w:r>
    <w:r w:rsidR="00341AE8">
      <w:tab/>
    </w:r>
    <w:r w:rsidR="00F3390E">
      <w:t>Cellulitis</w:t>
    </w:r>
    <w:r w:rsidRPr="00341AE8">
      <w:t xml:space="preserve"> Patient Handout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C0157" w14:textId="77777777" w:rsidR="00154B2A" w:rsidRDefault="00154B2A" w:rsidP="00341AE8">
      <w:r>
        <w:separator/>
      </w:r>
    </w:p>
  </w:footnote>
  <w:footnote w:type="continuationSeparator" w:id="0">
    <w:p w14:paraId="06DC4526" w14:textId="77777777" w:rsidR="00154B2A" w:rsidRDefault="00154B2A" w:rsidP="00341A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12103" w14:textId="164B282E" w:rsidR="000931FB" w:rsidRDefault="00A77ACB" w:rsidP="00341AE8">
    <w:pPr>
      <w:pStyle w:val="Header"/>
    </w:pPr>
    <w:r w:rsidRPr="004437C1">
      <w:rPr>
        <w:noProof/>
      </w:rPr>
      <w:drawing>
        <wp:anchor distT="0" distB="0" distL="114300" distR="114300" simplePos="0" relativeHeight="251662341" behindDoc="0" locked="0" layoutInCell="1" allowOverlap="1" wp14:anchorId="5C511732" wp14:editId="3D6C028F">
          <wp:simplePos x="0" y="0"/>
          <wp:positionH relativeFrom="margin">
            <wp:align>right</wp:align>
          </wp:positionH>
          <wp:positionV relativeFrom="paragraph">
            <wp:posOffset>82550</wp:posOffset>
          </wp:positionV>
          <wp:extent cx="1952625" cy="683419"/>
          <wp:effectExtent l="0" t="0" r="0" b="0"/>
          <wp:wrapNone/>
          <wp:docPr id="715030180" name="Picture 2" descr="Agency for Healthcare Research and Quality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030180" name="Picture 2" descr="Agency for Healthcare Research and Quality Lo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68341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31FB">
      <w:rPr>
        <w:rFonts w:ascii="Calibri" w:hAnsi="Calibri" w:cs="Calibri"/>
        <w:b/>
        <w:noProof/>
        <w:color w:val="02A6D3"/>
        <w:sz w:val="52"/>
      </w:rPr>
      <mc:AlternateContent>
        <mc:Choice Requires="wps">
          <w:drawing>
            <wp:anchor distT="0" distB="0" distL="114300" distR="114300" simplePos="0" relativeHeight="251658241" behindDoc="0" locked="0" layoutInCell="1" allowOverlap="1" wp14:anchorId="627916ED" wp14:editId="5F0CF356">
              <wp:simplePos x="0" y="0"/>
              <wp:positionH relativeFrom="margin">
                <wp:posOffset>-962025</wp:posOffset>
              </wp:positionH>
              <wp:positionV relativeFrom="paragraph">
                <wp:posOffset>791210</wp:posOffset>
              </wp:positionV>
              <wp:extent cx="7863840" cy="95250"/>
              <wp:effectExtent l="0" t="0" r="3810" b="0"/>
              <wp:wrapNone/>
              <wp:docPr id="2135592831" name="Rectangle 21355928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63840" cy="95250"/>
                      </a:xfrm>
                      <a:prstGeom prst="rect">
                        <a:avLst/>
                      </a:prstGeom>
                      <a:solidFill>
                        <a:srgbClr val="FCD605"/>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E89A72" id="Rectangle 2135592831" o:spid="_x0000_s1026" alt="&quot;&quot;" style="position:absolute;margin-left:-75.75pt;margin-top:62.3pt;width:619.2pt;height: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" fillcolor="#fcd605" stroked="f" strokeweight="2pt">
              <w10:wrap anchorx="margin"/>
            </v:rect>
          </w:pict>
        </mc:Fallback>
      </mc:AlternateContent>
    </w:r>
    <w:r w:rsidR="000931FB" w:rsidRPr="002C0535">
      <w:rPr>
        <w:noProof/>
      </w:rPr>
      <w:drawing>
        <wp:anchor distT="0" distB="0" distL="114300" distR="114300" simplePos="0" relativeHeight="251658242" behindDoc="0" locked="0" layoutInCell="1" allowOverlap="1" wp14:anchorId="407E2B8E" wp14:editId="2AF2814F">
          <wp:simplePos x="0" y="0"/>
          <wp:positionH relativeFrom="margin">
            <wp:posOffset>4562475</wp:posOffset>
          </wp:positionH>
          <wp:positionV relativeFrom="paragraph">
            <wp:posOffset>183515</wp:posOffset>
          </wp:positionV>
          <wp:extent cx="1497965" cy="524510"/>
          <wp:effectExtent l="0" t="0" r="0" b="8890"/>
          <wp:wrapNone/>
          <wp:docPr id="1713300818" name="Picture 4" descr="Department of Health and Human Services; AHRQ Agency for Healthcare Research and Qua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907112" name="Picture 4" descr="Department of Health and Human Services; AHRQ Agency for Healthcare Research and Qual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7965" cy="524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31FB">
      <w:rPr>
        <w:noProof/>
      </w:rPr>
      <w:drawing>
        <wp:anchor distT="0" distB="0" distL="114300" distR="114300" simplePos="0" relativeHeight="251658243" behindDoc="0" locked="0" layoutInCell="1" allowOverlap="1" wp14:anchorId="4BDAC119" wp14:editId="222EB912">
          <wp:simplePos x="0" y="0"/>
          <wp:positionH relativeFrom="page">
            <wp:align>left</wp:align>
          </wp:positionH>
          <wp:positionV relativeFrom="paragraph">
            <wp:posOffset>635</wp:posOffset>
          </wp:positionV>
          <wp:extent cx="4609886" cy="890270"/>
          <wp:effectExtent l="0" t="0" r="635" b="5080"/>
          <wp:wrapNone/>
          <wp:docPr id="93270296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pic:cNvPicPr>
                </pic:nvPicPr>
                <pic:blipFill rotWithShape="1">
                  <a:blip r:embed="rId2" cstate="print">
                    <a:extLst>
                      <a:ext uri="{28A0092B-C50C-407E-A947-70E740481C1C}">
                        <a14:useLocalDpi xmlns:a14="http://schemas.microsoft.com/office/drawing/2010/main" val="0"/>
                      </a:ext>
                    </a:extLst>
                  </a:blip>
                  <a:srcRect l="22436" b="39074"/>
                  <a:stretch/>
                </pic:blipFill>
                <pic:spPr bwMode="auto">
                  <a:xfrm>
                    <a:off x="0" y="0"/>
                    <a:ext cx="4609886" cy="890270"/>
                  </a:xfrm>
                  <a:prstGeom prst="rect">
                    <a:avLst/>
                  </a:prstGeom>
                  <a:ln>
                    <a:noFill/>
                  </a:ln>
                  <a:extLst>
                    <a:ext uri="{53640926-AAD7-44D8-BBD7-CCE9431645EC}">
                      <a14:shadowObscured xmlns:a14="http://schemas.microsoft.com/office/drawing/2010/main"/>
                    </a:ext>
                  </a:extLst>
                </pic:spPr>
              </pic:pic>
            </a:graphicData>
          </a:graphic>
        </wp:anchor>
      </w:drawing>
    </w:r>
    <w:r w:rsidR="000931FB">
      <w:rPr>
        <w:noProof/>
      </w:rPr>
      <w:drawing>
        <wp:anchor distT="0" distB="0" distL="114300" distR="114300" simplePos="0" relativeHeight="251658244" behindDoc="0" locked="0" layoutInCell="1" allowOverlap="1" wp14:anchorId="757EAAF9" wp14:editId="1771FE95">
          <wp:simplePos x="0" y="0"/>
          <wp:positionH relativeFrom="column">
            <wp:posOffset>3515515</wp:posOffset>
          </wp:positionH>
          <wp:positionV relativeFrom="paragraph">
            <wp:posOffset>0</wp:posOffset>
          </wp:positionV>
          <wp:extent cx="3358995" cy="890270"/>
          <wp:effectExtent l="0" t="0" r="0" b="5080"/>
          <wp:wrapNone/>
          <wp:docPr id="725648918" name="Picture 7256489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rotWithShape="1">
                  <a:blip r:embed="rId2" cstate="print">
                    <a:extLst>
                      <a:ext uri="{28A0092B-C50C-407E-A947-70E740481C1C}">
                        <a14:useLocalDpi xmlns:a14="http://schemas.microsoft.com/office/drawing/2010/main" val="0"/>
                      </a:ext>
                    </a:extLst>
                  </a:blip>
                  <a:srcRect l="43473" r="1" b="39074"/>
                  <a:stretch/>
                </pic:blipFill>
                <pic:spPr bwMode="auto">
                  <a:xfrm>
                    <a:off x="0" y="0"/>
                    <a:ext cx="3358995" cy="890270"/>
                  </a:xfrm>
                  <a:prstGeom prst="rect">
                    <a:avLst/>
                  </a:prstGeom>
                  <a:ln>
                    <a:noFill/>
                  </a:ln>
                  <a:extLst>
                    <a:ext uri="{53640926-AAD7-44D8-BBD7-CCE9431645EC}">
                      <a14:shadowObscured xmlns:a14="http://schemas.microsoft.com/office/drawing/2010/main"/>
                    </a:ext>
                  </a:ex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FC26F" w14:textId="77777777" w:rsidR="00A123D7" w:rsidRDefault="00A123D7" w:rsidP="00341A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4E43A2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9EE66AB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957D10"/>
    <w:multiLevelType w:val="hybridMultilevel"/>
    <w:tmpl w:val="D4C63B44"/>
    <w:lvl w:ilvl="0" w:tplc="EF7CEECA">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C37EE5"/>
    <w:multiLevelType w:val="hybridMultilevel"/>
    <w:tmpl w:val="E9528A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9895332"/>
    <w:multiLevelType w:val="hybridMultilevel"/>
    <w:tmpl w:val="BF26C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3B266F"/>
    <w:multiLevelType w:val="hybridMultilevel"/>
    <w:tmpl w:val="07EE7D0A"/>
    <w:lvl w:ilvl="0" w:tplc="A1ACDF82">
      <w:start w:val="1"/>
      <w:numFmt w:val="decimal"/>
      <w:suff w:val="space"/>
      <w:lvlText w:val="%1."/>
      <w:lvlJc w:val="left"/>
      <w:pPr>
        <w:ind w:left="216" w:hanging="216"/>
      </w:pPr>
      <w:rPr>
        <w:rFonts w:asciiTheme="minorHAnsi" w:eastAsia="Times New Roman" w:hAnsiTheme="minorHAnsi" w:cstheme="minorHAnsi" w:hint="default"/>
        <w:b w:val="0"/>
        <w:strike w:val="0"/>
        <w:dstrike w:val="0"/>
        <w:u w:val="none"/>
        <w:effect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15:restartNumberingAfterBreak="0">
    <w:nsid w:val="33440017"/>
    <w:multiLevelType w:val="hybridMultilevel"/>
    <w:tmpl w:val="56627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854C2A"/>
    <w:multiLevelType w:val="hybridMultilevel"/>
    <w:tmpl w:val="3C42FA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E413DAC"/>
    <w:multiLevelType w:val="hybridMultilevel"/>
    <w:tmpl w:val="1E0C038E"/>
    <w:lvl w:ilvl="0" w:tplc="024C6F84">
      <w:start w:val="1"/>
      <w:numFmt w:val="bullet"/>
      <w:pStyle w:val="MainBullet"/>
      <w:lvlText w:val=""/>
      <w:lvlJc w:val="left"/>
      <w:pPr>
        <w:ind w:left="450" w:hanging="360"/>
      </w:pPr>
      <w:rPr>
        <w:rFonts w:ascii="Symbol" w:hAnsi="Symbol" w:hint="default"/>
      </w:rPr>
    </w:lvl>
    <w:lvl w:ilvl="1" w:tplc="ACA827C6">
      <w:start w:val="1"/>
      <w:numFmt w:val="bullet"/>
      <w:pStyle w:val="Sub-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abstractNum w:abstractNumId="9" w15:restartNumberingAfterBreak="0">
    <w:nsid w:val="5ED84CBE"/>
    <w:multiLevelType w:val="hybridMultilevel"/>
    <w:tmpl w:val="405ECF2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16876366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537911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80788525">
    <w:abstractNumId w:val="5"/>
  </w:num>
  <w:num w:numId="4" w16cid:durableId="3945449">
    <w:abstractNumId w:val="6"/>
  </w:num>
  <w:num w:numId="5" w16cid:durableId="1842117355">
    <w:abstractNumId w:val="1"/>
  </w:num>
  <w:num w:numId="6" w16cid:durableId="817765394">
    <w:abstractNumId w:val="0"/>
  </w:num>
  <w:num w:numId="7" w16cid:durableId="619802445">
    <w:abstractNumId w:val="4"/>
  </w:num>
  <w:num w:numId="8" w16cid:durableId="707529471">
    <w:abstractNumId w:val="2"/>
  </w:num>
  <w:num w:numId="9" w16cid:durableId="1733581466">
    <w:abstractNumId w:val="8"/>
  </w:num>
  <w:num w:numId="10" w16cid:durableId="372073379">
    <w:abstractNumId w:val="7"/>
  </w:num>
  <w:num w:numId="11" w16cid:durableId="16096569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868"/>
    <w:rsid w:val="00051B18"/>
    <w:rsid w:val="00053B04"/>
    <w:rsid w:val="00067068"/>
    <w:rsid w:val="000931FB"/>
    <w:rsid w:val="000A67A8"/>
    <w:rsid w:val="000D6C15"/>
    <w:rsid w:val="00120BB2"/>
    <w:rsid w:val="00124666"/>
    <w:rsid w:val="0012738A"/>
    <w:rsid w:val="00130F7E"/>
    <w:rsid w:val="00132868"/>
    <w:rsid w:val="001414B5"/>
    <w:rsid w:val="00154B2A"/>
    <w:rsid w:val="00161C4C"/>
    <w:rsid w:val="00191FCE"/>
    <w:rsid w:val="001970A0"/>
    <w:rsid w:val="001D0CE0"/>
    <w:rsid w:val="0021506A"/>
    <w:rsid w:val="00215A1E"/>
    <w:rsid w:val="00221BC5"/>
    <w:rsid w:val="00241DF1"/>
    <w:rsid w:val="002547A7"/>
    <w:rsid w:val="00262CC8"/>
    <w:rsid w:val="00270862"/>
    <w:rsid w:val="00277D11"/>
    <w:rsid w:val="00297285"/>
    <w:rsid w:val="002A07D0"/>
    <w:rsid w:val="002A61E0"/>
    <w:rsid w:val="002B437A"/>
    <w:rsid w:val="002C0535"/>
    <w:rsid w:val="002D0C85"/>
    <w:rsid w:val="002F4F0D"/>
    <w:rsid w:val="00321207"/>
    <w:rsid w:val="003260BA"/>
    <w:rsid w:val="003305E8"/>
    <w:rsid w:val="003349D4"/>
    <w:rsid w:val="00341AE8"/>
    <w:rsid w:val="00344AFF"/>
    <w:rsid w:val="00345F82"/>
    <w:rsid w:val="0034655B"/>
    <w:rsid w:val="00395233"/>
    <w:rsid w:val="003C17BD"/>
    <w:rsid w:val="003C507A"/>
    <w:rsid w:val="003D3FD8"/>
    <w:rsid w:val="00413E40"/>
    <w:rsid w:val="00461E54"/>
    <w:rsid w:val="004B75D3"/>
    <w:rsid w:val="004C0EDD"/>
    <w:rsid w:val="004C21F8"/>
    <w:rsid w:val="004D1974"/>
    <w:rsid w:val="004D1E24"/>
    <w:rsid w:val="004E2B99"/>
    <w:rsid w:val="004F731E"/>
    <w:rsid w:val="0053282D"/>
    <w:rsid w:val="005356D6"/>
    <w:rsid w:val="00582B22"/>
    <w:rsid w:val="005D71F5"/>
    <w:rsid w:val="00610E31"/>
    <w:rsid w:val="00643624"/>
    <w:rsid w:val="00647E72"/>
    <w:rsid w:val="00674CE0"/>
    <w:rsid w:val="00681301"/>
    <w:rsid w:val="00690102"/>
    <w:rsid w:val="00696E34"/>
    <w:rsid w:val="006A36F4"/>
    <w:rsid w:val="006B3CFF"/>
    <w:rsid w:val="006C039B"/>
    <w:rsid w:val="006C1BF3"/>
    <w:rsid w:val="006C5454"/>
    <w:rsid w:val="006E3A7D"/>
    <w:rsid w:val="00706A8B"/>
    <w:rsid w:val="00724652"/>
    <w:rsid w:val="007263CB"/>
    <w:rsid w:val="00734B8E"/>
    <w:rsid w:val="00751107"/>
    <w:rsid w:val="007564E9"/>
    <w:rsid w:val="00774AA2"/>
    <w:rsid w:val="007A2FE2"/>
    <w:rsid w:val="007F40B5"/>
    <w:rsid w:val="00815D5E"/>
    <w:rsid w:val="00843C20"/>
    <w:rsid w:val="0086359A"/>
    <w:rsid w:val="008C296B"/>
    <w:rsid w:val="008D39A4"/>
    <w:rsid w:val="008D5AA6"/>
    <w:rsid w:val="00936184"/>
    <w:rsid w:val="0097350F"/>
    <w:rsid w:val="009835BF"/>
    <w:rsid w:val="009A7363"/>
    <w:rsid w:val="00A06A23"/>
    <w:rsid w:val="00A123D7"/>
    <w:rsid w:val="00A17AA4"/>
    <w:rsid w:val="00A5739F"/>
    <w:rsid w:val="00A77ACB"/>
    <w:rsid w:val="00AA1CA7"/>
    <w:rsid w:val="00AB09E2"/>
    <w:rsid w:val="00AB361E"/>
    <w:rsid w:val="00AC2A20"/>
    <w:rsid w:val="00AD1213"/>
    <w:rsid w:val="00AD7C32"/>
    <w:rsid w:val="00B004D4"/>
    <w:rsid w:val="00B20FA1"/>
    <w:rsid w:val="00BA4236"/>
    <w:rsid w:val="00BA46AD"/>
    <w:rsid w:val="00BB0188"/>
    <w:rsid w:val="00BC31DC"/>
    <w:rsid w:val="00BE7C51"/>
    <w:rsid w:val="00C04448"/>
    <w:rsid w:val="00C127DD"/>
    <w:rsid w:val="00C12BC1"/>
    <w:rsid w:val="00C20B66"/>
    <w:rsid w:val="00C216F9"/>
    <w:rsid w:val="00C34D0D"/>
    <w:rsid w:val="00C359CA"/>
    <w:rsid w:val="00C47FE7"/>
    <w:rsid w:val="00C6064F"/>
    <w:rsid w:val="00CB0815"/>
    <w:rsid w:val="00CB4AE3"/>
    <w:rsid w:val="00CB5FEA"/>
    <w:rsid w:val="00CC2D3E"/>
    <w:rsid w:val="00CF5000"/>
    <w:rsid w:val="00D14551"/>
    <w:rsid w:val="00D3160D"/>
    <w:rsid w:val="00D34150"/>
    <w:rsid w:val="00D50215"/>
    <w:rsid w:val="00D57291"/>
    <w:rsid w:val="00D6059C"/>
    <w:rsid w:val="00D712F7"/>
    <w:rsid w:val="00D805D2"/>
    <w:rsid w:val="00DA7672"/>
    <w:rsid w:val="00DB4764"/>
    <w:rsid w:val="00DD7D89"/>
    <w:rsid w:val="00DE6613"/>
    <w:rsid w:val="00DE7558"/>
    <w:rsid w:val="00DF4A46"/>
    <w:rsid w:val="00DF4E2D"/>
    <w:rsid w:val="00DF756B"/>
    <w:rsid w:val="00E94130"/>
    <w:rsid w:val="00EB580B"/>
    <w:rsid w:val="00EC2C96"/>
    <w:rsid w:val="00ED244A"/>
    <w:rsid w:val="00ED5AA7"/>
    <w:rsid w:val="00F052D7"/>
    <w:rsid w:val="00F3390E"/>
    <w:rsid w:val="00F9661B"/>
    <w:rsid w:val="00FA6600"/>
    <w:rsid w:val="00FB0A72"/>
    <w:rsid w:val="00FE2CCE"/>
    <w:rsid w:val="00FE69CA"/>
    <w:rsid w:val="00FE6B1F"/>
    <w:rsid w:val="00FF7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4539A"/>
  <w15:chartTrackingRefBased/>
  <w15:docId w15:val="{11F4725A-1EA8-455A-8877-D05641462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AE8"/>
    <w:pPr>
      <w:contextualSpacing/>
    </w:pPr>
    <w:rPr>
      <w:rFonts w:ascii="Arial" w:hAnsi="Arial" w:cs="Arial"/>
    </w:rPr>
  </w:style>
  <w:style w:type="paragraph" w:styleId="Heading1">
    <w:name w:val="heading 1"/>
    <w:basedOn w:val="Normal"/>
    <w:next w:val="Normal"/>
    <w:link w:val="Heading1Char"/>
    <w:uiPriority w:val="9"/>
    <w:qFormat/>
    <w:rsid w:val="001414B5"/>
    <w:pPr>
      <w:spacing w:after="360" w:line="240" w:lineRule="auto"/>
      <w:outlineLvl w:val="0"/>
    </w:pPr>
    <w:rPr>
      <w:b/>
      <w:bCs/>
      <w:sz w:val="56"/>
      <w:szCs w:val="56"/>
    </w:rPr>
  </w:style>
  <w:style w:type="paragraph" w:styleId="Heading2">
    <w:name w:val="heading 2"/>
    <w:basedOn w:val="SectionHeader"/>
    <w:next w:val="Normal"/>
    <w:link w:val="Heading2Char"/>
    <w:uiPriority w:val="9"/>
    <w:unhideWhenUsed/>
    <w:qFormat/>
    <w:rsid w:val="00341AE8"/>
    <w:pPr>
      <w:spacing w:before="240" w:after="120"/>
      <w:outlineLvl w:val="1"/>
    </w:pPr>
    <w:rPr>
      <w:b/>
      <w:bCs/>
      <w:color w:val="auto"/>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6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B1F"/>
  </w:style>
  <w:style w:type="paragraph" w:styleId="Footer">
    <w:name w:val="footer"/>
    <w:basedOn w:val="Normal"/>
    <w:link w:val="FooterChar"/>
    <w:uiPriority w:val="99"/>
    <w:unhideWhenUsed/>
    <w:rsid w:val="00FE6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B1F"/>
  </w:style>
  <w:style w:type="character" w:styleId="Hyperlink">
    <w:name w:val="Hyperlink"/>
    <w:basedOn w:val="DefaultParagraphFont"/>
    <w:uiPriority w:val="99"/>
    <w:unhideWhenUsed/>
    <w:rsid w:val="00051B18"/>
    <w:rPr>
      <w:color w:val="0563C1"/>
      <w:u w:val="single"/>
    </w:rPr>
  </w:style>
  <w:style w:type="character" w:customStyle="1" w:styleId="ListParagraphChar">
    <w:name w:val="List Paragraph Char"/>
    <w:basedOn w:val="DefaultParagraphFont"/>
    <w:link w:val="ListParagraph"/>
    <w:uiPriority w:val="34"/>
    <w:locked/>
    <w:rsid w:val="00051B18"/>
  </w:style>
  <w:style w:type="paragraph" w:styleId="ListParagraph">
    <w:name w:val="List Paragraph"/>
    <w:basedOn w:val="Normal"/>
    <w:link w:val="ListParagraphChar"/>
    <w:uiPriority w:val="34"/>
    <w:qFormat/>
    <w:rsid w:val="00051B18"/>
    <w:pPr>
      <w:spacing w:line="254" w:lineRule="auto"/>
      <w:ind w:left="720"/>
    </w:pPr>
  </w:style>
  <w:style w:type="table" w:styleId="TableGrid">
    <w:name w:val="Table Grid"/>
    <w:basedOn w:val="TableNormal"/>
    <w:uiPriority w:val="39"/>
    <w:rsid w:val="00051B18"/>
    <w:pPr>
      <w:spacing w:after="0" w:line="240" w:lineRule="auto"/>
    </w:pPr>
    <w:rPr>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51B18"/>
    <w:rPr>
      <w:color w:val="605E5C"/>
      <w:shd w:val="clear" w:color="auto" w:fill="E1DFDD"/>
    </w:rPr>
  </w:style>
  <w:style w:type="character" w:styleId="FollowedHyperlink">
    <w:name w:val="FollowedHyperlink"/>
    <w:basedOn w:val="DefaultParagraphFont"/>
    <w:uiPriority w:val="99"/>
    <w:semiHidden/>
    <w:unhideWhenUsed/>
    <w:rsid w:val="00051B18"/>
    <w:rPr>
      <w:color w:val="954F72" w:themeColor="followedHyperlink"/>
      <w:u w:val="single"/>
    </w:rPr>
  </w:style>
  <w:style w:type="character" w:customStyle="1" w:styleId="Heading1Char">
    <w:name w:val="Heading 1 Char"/>
    <w:basedOn w:val="DefaultParagraphFont"/>
    <w:link w:val="Heading1"/>
    <w:uiPriority w:val="9"/>
    <w:rsid w:val="00E94130"/>
    <w:rPr>
      <w:rFonts w:ascii="Arial" w:hAnsi="Arial" w:cs="Arial"/>
      <w:b/>
      <w:bCs/>
      <w:sz w:val="56"/>
      <w:szCs w:val="56"/>
    </w:rPr>
  </w:style>
  <w:style w:type="character" w:styleId="CommentReference">
    <w:name w:val="annotation reference"/>
    <w:basedOn w:val="DefaultParagraphFont"/>
    <w:uiPriority w:val="99"/>
    <w:semiHidden/>
    <w:unhideWhenUsed/>
    <w:rsid w:val="002C0535"/>
    <w:rPr>
      <w:sz w:val="16"/>
      <w:szCs w:val="16"/>
    </w:rPr>
  </w:style>
  <w:style w:type="paragraph" w:styleId="CommentText">
    <w:name w:val="annotation text"/>
    <w:basedOn w:val="Normal"/>
    <w:link w:val="CommentTextChar"/>
    <w:uiPriority w:val="99"/>
    <w:unhideWhenUsed/>
    <w:rsid w:val="002C0535"/>
    <w:pPr>
      <w:spacing w:line="240" w:lineRule="auto"/>
    </w:pPr>
    <w:rPr>
      <w:sz w:val="20"/>
      <w:szCs w:val="20"/>
    </w:rPr>
  </w:style>
  <w:style w:type="character" w:customStyle="1" w:styleId="CommentTextChar">
    <w:name w:val="Comment Text Char"/>
    <w:basedOn w:val="DefaultParagraphFont"/>
    <w:link w:val="CommentText"/>
    <w:uiPriority w:val="99"/>
    <w:rsid w:val="002C0535"/>
    <w:rPr>
      <w:sz w:val="20"/>
      <w:szCs w:val="20"/>
    </w:rPr>
  </w:style>
  <w:style w:type="paragraph" w:styleId="CommentSubject">
    <w:name w:val="annotation subject"/>
    <w:basedOn w:val="CommentText"/>
    <w:next w:val="CommentText"/>
    <w:link w:val="CommentSubjectChar"/>
    <w:uiPriority w:val="99"/>
    <w:semiHidden/>
    <w:unhideWhenUsed/>
    <w:rsid w:val="002C0535"/>
    <w:rPr>
      <w:b/>
      <w:bCs/>
    </w:rPr>
  </w:style>
  <w:style w:type="character" w:customStyle="1" w:styleId="CommentSubjectChar">
    <w:name w:val="Comment Subject Char"/>
    <w:basedOn w:val="CommentTextChar"/>
    <w:link w:val="CommentSubject"/>
    <w:uiPriority w:val="99"/>
    <w:semiHidden/>
    <w:rsid w:val="002C0535"/>
    <w:rPr>
      <w:b/>
      <w:bCs/>
      <w:sz w:val="20"/>
      <w:szCs w:val="20"/>
    </w:rPr>
  </w:style>
  <w:style w:type="paragraph" w:styleId="Title">
    <w:name w:val="Title"/>
    <w:basedOn w:val="Normal"/>
    <w:next w:val="Normal"/>
    <w:link w:val="TitleChar"/>
    <w:uiPriority w:val="10"/>
    <w:qFormat/>
    <w:rsid w:val="00674CE0"/>
    <w:pPr>
      <w:spacing w:after="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4CE0"/>
    <w:rPr>
      <w:rFonts w:asciiTheme="majorHAnsi" w:eastAsiaTheme="majorEastAsia" w:hAnsiTheme="majorHAnsi" w:cstheme="majorBidi"/>
      <w:spacing w:val="-10"/>
      <w:kern w:val="28"/>
      <w:sz w:val="56"/>
      <w:szCs w:val="56"/>
    </w:rPr>
  </w:style>
  <w:style w:type="paragraph" w:customStyle="1" w:styleId="DirectionsforAddingLogo">
    <w:name w:val="Directions for Adding Logo"/>
    <w:basedOn w:val="Heading1"/>
    <w:link w:val="DirectionsforAddingLogoChar"/>
    <w:qFormat/>
    <w:rsid w:val="00674CE0"/>
    <w:pPr>
      <w:jc w:val="center"/>
    </w:pPr>
    <w:rPr>
      <w:rFonts w:eastAsia="Arial"/>
      <w:sz w:val="36"/>
      <w:szCs w:val="36"/>
    </w:rPr>
  </w:style>
  <w:style w:type="character" w:customStyle="1" w:styleId="DirectionsforAddingLogoChar">
    <w:name w:val="Directions for Adding Logo Char"/>
    <w:basedOn w:val="Heading1Char"/>
    <w:link w:val="DirectionsforAddingLogo"/>
    <w:rsid w:val="00674CE0"/>
    <w:rPr>
      <w:rFonts w:ascii="Arial" w:eastAsia="Arial" w:hAnsi="Arial" w:cstheme="majorBidi"/>
      <w:b/>
      <w:bCs/>
      <w:color w:val="2F5496" w:themeColor="accent1" w:themeShade="BF"/>
      <w:sz w:val="36"/>
      <w:szCs w:val="36"/>
    </w:rPr>
  </w:style>
  <w:style w:type="paragraph" w:customStyle="1" w:styleId="SectionHeader">
    <w:name w:val="Section Header"/>
    <w:basedOn w:val="Heading1"/>
    <w:link w:val="SectionHeaderChar"/>
    <w:qFormat/>
    <w:rsid w:val="00674CE0"/>
    <w:rPr>
      <w:b w:val="0"/>
      <w:bCs w:val="0"/>
      <w:color w:val="007DA3"/>
      <w:sz w:val="24"/>
      <w:szCs w:val="24"/>
    </w:rPr>
  </w:style>
  <w:style w:type="character" w:customStyle="1" w:styleId="SectionHeaderChar">
    <w:name w:val="Section Header Char"/>
    <w:basedOn w:val="Heading1Char"/>
    <w:link w:val="SectionHeader"/>
    <w:rsid w:val="00674CE0"/>
    <w:rPr>
      <w:rFonts w:ascii="Arial" w:eastAsiaTheme="majorEastAsia" w:hAnsi="Arial" w:cs="Arial"/>
      <w:b w:val="0"/>
      <w:bCs w:val="0"/>
      <w:color w:val="007DA3"/>
      <w:sz w:val="24"/>
      <w:szCs w:val="24"/>
    </w:rPr>
  </w:style>
  <w:style w:type="character" w:customStyle="1" w:styleId="Heading2Char">
    <w:name w:val="Heading 2 Char"/>
    <w:basedOn w:val="DefaultParagraphFont"/>
    <w:link w:val="Heading2"/>
    <w:uiPriority w:val="9"/>
    <w:rsid w:val="00341AE8"/>
    <w:rPr>
      <w:rFonts w:ascii="Arial" w:hAnsi="Arial" w:cs="Arial"/>
      <w:b/>
      <w:bCs/>
      <w:sz w:val="28"/>
      <w:szCs w:val="28"/>
    </w:rPr>
  </w:style>
  <w:style w:type="paragraph" w:styleId="BodyText">
    <w:name w:val="Body Text"/>
    <w:basedOn w:val="Normal"/>
    <w:link w:val="BodyTextChar"/>
    <w:uiPriority w:val="99"/>
    <w:unhideWhenUsed/>
    <w:rsid w:val="00270862"/>
    <w:pPr>
      <w:spacing w:before="240" w:after="120" w:line="256" w:lineRule="auto"/>
    </w:pPr>
    <w:rPr>
      <w:rFonts w:eastAsia="Calibri"/>
    </w:rPr>
  </w:style>
  <w:style w:type="character" w:customStyle="1" w:styleId="BodyTextChar">
    <w:name w:val="Body Text Char"/>
    <w:basedOn w:val="DefaultParagraphFont"/>
    <w:link w:val="BodyText"/>
    <w:uiPriority w:val="99"/>
    <w:rsid w:val="00124666"/>
    <w:rPr>
      <w:rFonts w:eastAsia="Calibri" w:cs="Arial"/>
    </w:rPr>
  </w:style>
  <w:style w:type="paragraph" w:styleId="ListBullet">
    <w:name w:val="List Bullet"/>
    <w:basedOn w:val="Normal"/>
    <w:uiPriority w:val="99"/>
    <w:unhideWhenUsed/>
    <w:rsid w:val="00270862"/>
    <w:pPr>
      <w:numPr>
        <w:numId w:val="5"/>
      </w:numPr>
    </w:pPr>
  </w:style>
  <w:style w:type="paragraph" w:styleId="ListNumber">
    <w:name w:val="List Number"/>
    <w:basedOn w:val="Normal"/>
    <w:uiPriority w:val="99"/>
    <w:unhideWhenUsed/>
    <w:rsid w:val="00270862"/>
    <w:pPr>
      <w:numPr>
        <w:numId w:val="6"/>
      </w:numPr>
    </w:pPr>
  </w:style>
  <w:style w:type="paragraph" w:styleId="Revision">
    <w:name w:val="Revision"/>
    <w:hidden/>
    <w:uiPriority w:val="99"/>
    <w:semiHidden/>
    <w:rsid w:val="005D71F5"/>
    <w:pPr>
      <w:spacing w:after="0" w:line="240" w:lineRule="auto"/>
    </w:pPr>
    <w:rPr>
      <w:rFonts w:ascii="Arial" w:hAnsi="Arial" w:cs="Arial"/>
    </w:rPr>
  </w:style>
  <w:style w:type="paragraph" w:customStyle="1" w:styleId="MainBullet">
    <w:name w:val="Main Bullet"/>
    <w:basedOn w:val="ListParagraph"/>
    <w:link w:val="MainBulletChar"/>
    <w:qFormat/>
    <w:rsid w:val="00FF7E6A"/>
    <w:pPr>
      <w:numPr>
        <w:numId w:val="9"/>
      </w:numPr>
      <w:spacing w:after="0" w:line="240" w:lineRule="auto"/>
      <w:contextualSpacing w:val="0"/>
    </w:pPr>
  </w:style>
  <w:style w:type="character" w:customStyle="1" w:styleId="MainBulletChar">
    <w:name w:val="Main Bullet Char"/>
    <w:basedOn w:val="ListParagraphChar"/>
    <w:link w:val="MainBullet"/>
    <w:rsid w:val="00FF7E6A"/>
    <w:rPr>
      <w:rFonts w:ascii="Arial" w:hAnsi="Arial" w:cs="Arial"/>
    </w:rPr>
  </w:style>
  <w:style w:type="paragraph" w:customStyle="1" w:styleId="Sub-Bullet">
    <w:name w:val="Sub-Bullet"/>
    <w:basedOn w:val="ListParagraph"/>
    <w:link w:val="Sub-BulletChar"/>
    <w:qFormat/>
    <w:rsid w:val="00FF7E6A"/>
    <w:pPr>
      <w:numPr>
        <w:ilvl w:val="1"/>
        <w:numId w:val="9"/>
      </w:numPr>
      <w:spacing w:after="0" w:line="240" w:lineRule="auto"/>
      <w:contextualSpacing w:val="0"/>
    </w:pPr>
  </w:style>
  <w:style w:type="character" w:customStyle="1" w:styleId="Sub-BulletChar">
    <w:name w:val="Sub-Bullet Char"/>
    <w:basedOn w:val="ListParagraphChar"/>
    <w:link w:val="Sub-Bullet"/>
    <w:rsid w:val="00FF7E6A"/>
    <w:rPr>
      <w:rFonts w:ascii="Arial" w:hAnsi="Arial" w:cs="Arial"/>
    </w:rPr>
  </w:style>
  <w:style w:type="paragraph" w:customStyle="1" w:styleId="NumberedList">
    <w:name w:val="Numbered List"/>
    <w:basedOn w:val="ListParagraph"/>
    <w:link w:val="NumberedListChar"/>
    <w:qFormat/>
    <w:rsid w:val="00FF7E6A"/>
    <w:pPr>
      <w:numPr>
        <w:numId w:val="8"/>
      </w:numPr>
    </w:pPr>
  </w:style>
  <w:style w:type="character" w:customStyle="1" w:styleId="NumberedListChar">
    <w:name w:val="Numbered List Char"/>
    <w:basedOn w:val="ListParagraphChar"/>
    <w:link w:val="NumberedList"/>
    <w:rsid w:val="00FF7E6A"/>
    <w:rPr>
      <w:rFonts w:ascii="Arial" w:hAnsi="Arial" w:cs="Arial"/>
    </w:rPr>
  </w:style>
  <w:style w:type="paragraph" w:customStyle="1" w:styleId="LargeAHRQPubNo">
    <w:name w:val="Large AHRQ Pub No"/>
    <w:basedOn w:val="Normal"/>
    <w:link w:val="LargeAHRQPubNoChar"/>
    <w:qFormat/>
    <w:rsid w:val="00CF5000"/>
    <w:pPr>
      <w:jc w:val="right"/>
    </w:pPr>
  </w:style>
  <w:style w:type="character" w:customStyle="1" w:styleId="LargeAHRQPubNoChar">
    <w:name w:val="Large AHRQ Pub No Char"/>
    <w:basedOn w:val="DefaultParagraphFont"/>
    <w:link w:val="LargeAHRQPubNo"/>
    <w:rsid w:val="00CF5000"/>
    <w:rPr>
      <w:rFonts w:ascii="Arial" w:hAnsi="Arial" w:cs="Arial"/>
    </w:rPr>
  </w:style>
  <w:style w:type="paragraph" w:customStyle="1" w:styleId="SmallAHRQPubNo">
    <w:name w:val="Small AHRQ Pub No."/>
    <w:basedOn w:val="Normal"/>
    <w:link w:val="SmallAHRQPubNoChar"/>
    <w:qFormat/>
    <w:rsid w:val="00CF5000"/>
    <w:pPr>
      <w:spacing w:after="0" w:line="240" w:lineRule="auto"/>
      <w:contextualSpacing w:val="0"/>
      <w:jc w:val="right"/>
    </w:pPr>
    <w:rPr>
      <w:sz w:val="16"/>
      <w:szCs w:val="16"/>
    </w:rPr>
  </w:style>
  <w:style w:type="character" w:customStyle="1" w:styleId="SmallAHRQPubNoChar">
    <w:name w:val="Small AHRQ Pub No. Char"/>
    <w:basedOn w:val="DefaultParagraphFont"/>
    <w:link w:val="SmallAHRQPubNo"/>
    <w:rsid w:val="00CF5000"/>
    <w:rPr>
      <w:rFonts w:ascii="Arial" w:hAnsi="Arial" w:cs="Arial"/>
      <w:sz w:val="16"/>
      <w:szCs w:val="16"/>
    </w:rPr>
  </w:style>
  <w:style w:type="paragraph" w:customStyle="1" w:styleId="MainParagraph">
    <w:name w:val="Main Paragraph"/>
    <w:basedOn w:val="Normal"/>
    <w:link w:val="MainParagraphChar"/>
    <w:qFormat/>
    <w:rsid w:val="00AD7C32"/>
  </w:style>
  <w:style w:type="character" w:customStyle="1" w:styleId="MainParagraphChar">
    <w:name w:val="Main Paragraph Char"/>
    <w:basedOn w:val="DefaultParagraphFont"/>
    <w:link w:val="MainParagraph"/>
    <w:rsid w:val="00AD7C32"/>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587639">
      <w:bodyDiv w:val="1"/>
      <w:marLeft w:val="0"/>
      <w:marRight w:val="0"/>
      <w:marTop w:val="0"/>
      <w:marBottom w:val="0"/>
      <w:divBdr>
        <w:top w:val="none" w:sz="0" w:space="0" w:color="auto"/>
        <w:left w:val="none" w:sz="0" w:space="0" w:color="auto"/>
        <w:bottom w:val="none" w:sz="0" w:space="0" w:color="auto"/>
        <w:right w:val="none" w:sz="0" w:space="0" w:color="auto"/>
      </w:divBdr>
    </w:div>
    <w:div w:id="96392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3.tif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7b3014e-fe00-4e4e-892f-8f0a76489077" xsi:nil="true"/>
    <lcf76f155ced4ddcb4097134ff3c332f xmlns="97d4219d-d19e-485f-a500-53c83ec0883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C10FE9B0C8244A83F06B4239119189" ma:contentTypeVersion="17" ma:contentTypeDescription="Create a new document." ma:contentTypeScope="" ma:versionID="6b325d08ac38e3a674c8b88da87c6f59">
  <xsd:schema xmlns:xsd="http://www.w3.org/2001/XMLSchema" xmlns:xs="http://www.w3.org/2001/XMLSchema" xmlns:p="http://schemas.microsoft.com/office/2006/metadata/properties" xmlns:ns2="97d4219d-d19e-485f-a500-53c83ec0883b" xmlns:ns3="87b3014e-fe00-4e4e-892f-8f0a76489077" targetNamespace="http://schemas.microsoft.com/office/2006/metadata/properties" ma:root="true" ma:fieldsID="3d98ce6d6d4b65688ab0ddcf4b39eafa" ns2:_="" ns3:_="">
    <xsd:import namespace="97d4219d-d19e-485f-a500-53c83ec0883b"/>
    <xsd:import namespace="87b3014e-fe00-4e4e-892f-8f0a764890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d4219d-d19e-485f-a500-53c83ec088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4a5fc2-e1de-4226-a417-e5990e3526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b3014e-fe00-4e4e-892f-8f0a764890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66deb2d-acf4-41f7-9ef7-ce88a46ed612}" ma:internalName="TaxCatchAll" ma:showField="CatchAllData" ma:web="87b3014e-fe00-4e4e-892f-8f0a764890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766EC-B1AC-4A2F-B938-E976B0996DDB}">
  <ds:schemaRefs>
    <ds:schemaRef ds:uri="http://schemas.microsoft.com/office/2006/metadata/properties"/>
    <ds:schemaRef ds:uri="http://schemas.microsoft.com/office/infopath/2007/PartnerControls"/>
    <ds:schemaRef ds:uri="87b3014e-fe00-4e4e-892f-8f0a76489077"/>
    <ds:schemaRef ds:uri="97d4219d-d19e-485f-a500-53c83ec0883b"/>
  </ds:schemaRefs>
</ds:datastoreItem>
</file>

<file path=customXml/itemProps2.xml><?xml version="1.0" encoding="utf-8"?>
<ds:datastoreItem xmlns:ds="http://schemas.openxmlformats.org/officeDocument/2006/customXml" ds:itemID="{8659666C-C6E2-4303-95D8-B8F1C40842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d4219d-d19e-485f-a500-53c83ec0883b"/>
    <ds:schemaRef ds:uri="87b3014e-fe00-4e4e-892f-8f0a764890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BF8701-D1C3-4324-B45A-D9661CA40010}">
  <ds:schemaRefs>
    <ds:schemaRef ds:uri="http://schemas.microsoft.com/sharepoint/v3/contenttype/forms"/>
  </ds:schemaRefs>
</ds:datastoreItem>
</file>

<file path=customXml/itemProps4.xml><?xml version="1.0" encoding="utf-8"?>
<ds:datastoreItem xmlns:ds="http://schemas.openxmlformats.org/officeDocument/2006/customXml" ds:itemID="{7B138347-F508-4FCE-B09A-3A01E85EF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2</Pages>
  <Words>523</Words>
  <Characters>2851</Characters>
  <Application>Microsoft Office Word</Application>
  <DocSecurity>0</DocSecurity>
  <Lines>142</Lines>
  <Paragraphs>88</Paragraphs>
  <ScaleCrop>false</ScaleCrop>
  <HeadingPairs>
    <vt:vector size="2" baseType="variant">
      <vt:variant>
        <vt:lpstr>Title</vt:lpstr>
      </vt:variant>
      <vt:variant>
        <vt:i4>1</vt:i4>
      </vt:variant>
    </vt:vector>
  </HeadingPairs>
  <TitlesOfParts>
    <vt:vector size="1" baseType="lpstr">
      <vt:lpstr/>
    </vt:vector>
  </TitlesOfParts>
  <Company>NORC at the University of Chicago</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Cellulitis Patient Handout</dc:title>
  <dc:subject>Toolkit Material</dc:subject>
  <dc:creator>Agency for Healthcare Research and Quality</dc:creator>
  <cp:keywords>Antibiotic stewardship, antibiotic prescribing, telemedicine, cellulitis</cp:keywords>
  <dc:description/>
  <cp:lastModifiedBy>Stacy Gulden</cp:lastModifiedBy>
  <cp:revision>34</cp:revision>
  <dcterms:created xsi:type="dcterms:W3CDTF">2026-03-17T18:26:00Z</dcterms:created>
  <dcterms:modified xsi:type="dcterms:W3CDTF">2026-08-12T16:22:00Z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0x01010028C10FE9B0C8244A83F06B4239119189</vt:lpwstr>
  </property>
  <property fmtid="{D5CDD505-2E9C-101B-9397-08002B2CF9AE}" pid="3" name="MediaServiceImageTags">
    <vt:lpwstr/>
  </property>
</Properties>
</file>