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201947CA" w:rsidR="000931FB" w:rsidRDefault="00B80F8E" w:rsidP="00A87045">
      <w:pPr>
        <w:pStyle w:val="Heading1"/>
        <w:spacing w:after="0"/>
        <w:ind w:left="-360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>
        <w:rPr>
          <w:noProof/>
        </w:rPr>
        <w:t>Trichomoniasis (Trich)</w:t>
      </w:r>
      <w:r w:rsidR="008D39A4">
        <w:t xml:space="preserve"> </w:t>
      </w:r>
    </w:p>
    <w:p w14:paraId="663790A5" w14:textId="79211076" w:rsidR="00647E72" w:rsidRPr="0005065C" w:rsidRDefault="008D39A4" w:rsidP="00CA6854">
      <w:pPr>
        <w:pStyle w:val="Heading2"/>
      </w:pPr>
      <w:r w:rsidRPr="0005065C">
        <w:t xml:space="preserve">What </w:t>
      </w:r>
      <w:r w:rsidR="003046E7">
        <w:t>I</w:t>
      </w:r>
      <w:r w:rsidR="00EB481F" w:rsidRPr="0005065C">
        <w:t xml:space="preserve">s </w:t>
      </w:r>
      <w:r w:rsidR="003046E7" w:rsidRPr="00CA6854">
        <w:t>T</w:t>
      </w:r>
      <w:r w:rsidR="00B80F8E" w:rsidRPr="00CA6854">
        <w:t>rich</w:t>
      </w:r>
      <w:r w:rsidRPr="0005065C">
        <w:t>?</w:t>
      </w:r>
    </w:p>
    <w:p w14:paraId="3C499306" w14:textId="77777777" w:rsidR="00B80F8E" w:rsidRPr="00B80F8E" w:rsidRDefault="00B80F8E" w:rsidP="003249CC">
      <w:pPr>
        <w:pStyle w:val="MainBullet"/>
      </w:pPr>
      <w:r w:rsidRPr="00B80F8E">
        <w:t>Trich is a common, treatable sexually transmitted infection caused by a parasite.</w:t>
      </w:r>
    </w:p>
    <w:p w14:paraId="6D9A33E7" w14:textId="75E1B18F" w:rsidR="00B80F8E" w:rsidRPr="00B80F8E" w:rsidRDefault="00B80F8E" w:rsidP="003249CC">
      <w:pPr>
        <w:pStyle w:val="MainBullet"/>
      </w:pPr>
      <w:r w:rsidRPr="00B80F8E">
        <w:t>About 2</w:t>
      </w:r>
      <w:r w:rsidR="003046E7">
        <w:t xml:space="preserve"> percent</w:t>
      </w:r>
      <w:r w:rsidRPr="00B80F8E">
        <w:t xml:space="preserve"> of women and about 0.5</w:t>
      </w:r>
      <w:r w:rsidR="003046E7">
        <w:t xml:space="preserve"> percent</w:t>
      </w:r>
      <w:r w:rsidRPr="00B80F8E">
        <w:t xml:space="preserve"> of men have trich at any time, although trich is rare in men who have sex with men.</w:t>
      </w:r>
    </w:p>
    <w:p w14:paraId="4FC6263E" w14:textId="77777777" w:rsidR="00B80F8E" w:rsidRPr="00B80F8E" w:rsidRDefault="00B80F8E" w:rsidP="003249CC">
      <w:pPr>
        <w:pStyle w:val="MainBullet"/>
      </w:pPr>
      <w:r w:rsidRPr="00B80F8E">
        <w:t>Most people with trich have no symptoms.</w:t>
      </w:r>
    </w:p>
    <w:p w14:paraId="7FB60624" w14:textId="77777777" w:rsidR="00B80F8E" w:rsidRPr="00B80F8E" w:rsidRDefault="00B80F8E" w:rsidP="003249CC">
      <w:pPr>
        <w:pStyle w:val="MainBullet"/>
      </w:pPr>
      <w:r w:rsidRPr="00B80F8E">
        <w:t>Men can have itching or irritation inside the penis, burning with urination or ejaculation, and/or discharge from the penis.</w:t>
      </w:r>
    </w:p>
    <w:p w14:paraId="05168952" w14:textId="77777777" w:rsidR="00B80F8E" w:rsidRPr="00B80F8E" w:rsidRDefault="00B80F8E" w:rsidP="003249CC">
      <w:pPr>
        <w:pStyle w:val="MainBullet"/>
      </w:pPr>
      <w:r w:rsidRPr="00B80F8E">
        <w:t>Women with trich may have itching, burning, redness or soreness of the genitals, discomfort with urination, a vaginal discharge, and/or painful sex.</w:t>
      </w:r>
    </w:p>
    <w:p w14:paraId="6AE681AF" w14:textId="6884C252" w:rsidR="008D39A4" w:rsidRPr="005422C6" w:rsidRDefault="00075CC4" w:rsidP="0005065C">
      <w:pPr>
        <w:pStyle w:val="Heading2"/>
      </w:pPr>
      <w:r>
        <w:t xml:space="preserve">How </w:t>
      </w:r>
      <w:r w:rsidR="003046E7">
        <w:t>C</w:t>
      </w:r>
      <w:r>
        <w:t xml:space="preserve">an I </w:t>
      </w:r>
      <w:r w:rsidR="003046E7">
        <w:t>P</w:t>
      </w:r>
      <w:r>
        <w:t xml:space="preserve">revent </w:t>
      </w:r>
      <w:r w:rsidR="003046E7">
        <w:t>T</w:t>
      </w:r>
      <w:r w:rsidR="00B80F8E">
        <w:t>rich</w:t>
      </w:r>
      <w:r w:rsidR="008D39A4" w:rsidRPr="005422C6">
        <w:t>?</w:t>
      </w:r>
    </w:p>
    <w:p w14:paraId="6A1BD5BE" w14:textId="77777777" w:rsidR="00B80F8E" w:rsidRPr="00B80F8E" w:rsidRDefault="00B80F8E" w:rsidP="003249CC">
      <w:pPr>
        <w:pStyle w:val="MainBullet"/>
      </w:pPr>
      <w:r w:rsidRPr="00B80F8E">
        <w:t>Trich can spread from a penis to a vagina, a vagina to a penis, or a vagina to a vagina during sex.</w:t>
      </w:r>
    </w:p>
    <w:p w14:paraId="48E3CB2A" w14:textId="77777777" w:rsidR="00B80F8E" w:rsidRPr="00B80F8E" w:rsidRDefault="00B80F8E" w:rsidP="003249CC">
      <w:pPr>
        <w:pStyle w:val="MainBullet"/>
      </w:pPr>
      <w:r w:rsidRPr="00B80F8E">
        <w:t>You can prevent trich by not having vaginal, anal, or oral sex.</w:t>
      </w:r>
    </w:p>
    <w:p w14:paraId="65F5EEBC" w14:textId="77777777" w:rsidR="00B80F8E" w:rsidRPr="00B80F8E" w:rsidRDefault="00B80F8E" w:rsidP="003249CC">
      <w:pPr>
        <w:pStyle w:val="MainBullet"/>
      </w:pPr>
      <w:r w:rsidRPr="00B80F8E">
        <w:t>You can prevent trich by using condoms the right way every time you have sex.</w:t>
      </w:r>
    </w:p>
    <w:p w14:paraId="26D49264" w14:textId="77777777" w:rsidR="00B80F8E" w:rsidRDefault="00B80F8E" w:rsidP="003249CC">
      <w:pPr>
        <w:pStyle w:val="MainBullet"/>
      </w:pPr>
      <w:r w:rsidRPr="00B80F8E">
        <w:t>You can prevent trich by being in a long-term relationship with someone where neither one of you is having sex outside the relationship, and where your partner has been tested and does not have trich.</w:t>
      </w:r>
    </w:p>
    <w:p w14:paraId="4EF6076A" w14:textId="77777777" w:rsidR="00B3439C" w:rsidRDefault="00B3439C" w:rsidP="003249CC">
      <w:pPr>
        <w:pStyle w:val="MainBullet"/>
      </w:pPr>
      <w:r>
        <w:t>You can prevent trich by not douching (women).</w:t>
      </w:r>
    </w:p>
    <w:p w14:paraId="29B64DA1" w14:textId="648984E5" w:rsidR="00B3439C" w:rsidRPr="00B80F8E" w:rsidRDefault="00B3439C" w:rsidP="003249CC">
      <w:pPr>
        <w:pStyle w:val="MainBullet"/>
      </w:pPr>
      <w:r>
        <w:t>Men who are circumcised are less likely to get or spread trich (men).</w:t>
      </w:r>
    </w:p>
    <w:p w14:paraId="3E574AF2" w14:textId="4482FB58" w:rsidR="008D39A4" w:rsidRPr="005422C6" w:rsidRDefault="004F6565" w:rsidP="0005065C">
      <w:pPr>
        <w:pStyle w:val="Heading2"/>
      </w:pPr>
      <w:r>
        <w:t xml:space="preserve">How </w:t>
      </w:r>
      <w:r w:rsidR="003046E7">
        <w:t>I</w:t>
      </w:r>
      <w:r>
        <w:t xml:space="preserve">s </w:t>
      </w:r>
      <w:r w:rsidR="003046E7">
        <w:t>T</w:t>
      </w:r>
      <w:r>
        <w:t xml:space="preserve">rich </w:t>
      </w:r>
      <w:r w:rsidR="003046E7">
        <w:t>D</w:t>
      </w:r>
      <w:r>
        <w:t>iagnosed</w:t>
      </w:r>
      <w:r w:rsidR="008D39A4" w:rsidRPr="005422C6">
        <w:t>?</w:t>
      </w:r>
    </w:p>
    <w:p w14:paraId="2762BF1C" w14:textId="0AB19309" w:rsidR="00B80F8E" w:rsidRPr="00B80F8E" w:rsidRDefault="004F6565" w:rsidP="003249CC">
      <w:pPr>
        <w:pStyle w:val="MainBullet"/>
      </w:pPr>
      <w:bookmarkStart w:id="0" w:name="_Hlk105574619"/>
      <w:r>
        <w:t xml:space="preserve">Over telemedicine, this test may be a urine test (in women and men) or a vaginal swab that you can collect yourself (in women). </w:t>
      </w:r>
      <w:r w:rsidR="007C47CF">
        <w:t>Some urine tests and vaginal swabs</w:t>
      </w:r>
      <w:r>
        <w:t xml:space="preserve"> can either be done in a lab or at home and mailed in. </w:t>
      </w:r>
      <w:r w:rsidR="003E495F">
        <w:t>Other times, the doctor or clinician may have performed these tests during an in-person visit and receives the test results a few days later</w:t>
      </w:r>
      <w:r w:rsidR="008122AF">
        <w:t>, where they may talk about the results with you over a telemedicine visit</w:t>
      </w:r>
      <w:r w:rsidR="003E495F">
        <w:t xml:space="preserve">. </w:t>
      </w:r>
      <w:r>
        <w:t xml:space="preserve">Sometimes these tests are done as part of testing for other infections like gonorrhea and chlamydia. </w:t>
      </w:r>
    </w:p>
    <w:p w14:paraId="124A59E2" w14:textId="6B3BACBA" w:rsidR="00B80F8E" w:rsidRPr="00B80F8E" w:rsidRDefault="00B80F8E" w:rsidP="003249CC">
      <w:pPr>
        <w:pStyle w:val="MainBullet"/>
      </w:pPr>
      <w:r w:rsidRPr="00B80F8E">
        <w:t>Some of these tests are designed to be collected by patients. Your clinician/doctor will help you learn how to perform one of these tests.</w:t>
      </w:r>
    </w:p>
    <w:p w14:paraId="4966FC3B" w14:textId="3C0B85C0" w:rsidR="00B80F8E" w:rsidRPr="00B80F8E" w:rsidRDefault="00B80F8E" w:rsidP="003249CC">
      <w:pPr>
        <w:pStyle w:val="MainBullet"/>
      </w:pPr>
      <w:r w:rsidRPr="00B80F8E">
        <w:t xml:space="preserve">Your clinician/doctor </w:t>
      </w:r>
      <w:r w:rsidR="00250B83">
        <w:t>may also</w:t>
      </w:r>
      <w:r w:rsidRPr="00B80F8E">
        <w:t xml:space="preserve"> </w:t>
      </w:r>
      <w:r w:rsidR="00ED3A6D">
        <w:t xml:space="preserve">recommend you get </w:t>
      </w:r>
      <w:r w:rsidRPr="00B80F8E">
        <w:t>test</w:t>
      </w:r>
      <w:r w:rsidR="00ED3A6D">
        <w:t>ed</w:t>
      </w:r>
      <w:r w:rsidRPr="00B80F8E">
        <w:t xml:space="preserve"> for other infections as well.</w:t>
      </w:r>
    </w:p>
    <w:bookmarkEnd w:id="0"/>
    <w:p w14:paraId="557C3BE1" w14:textId="18B46A51" w:rsidR="00EB481F" w:rsidRPr="005422C6" w:rsidRDefault="000B2D08" w:rsidP="0005065C">
      <w:pPr>
        <w:pStyle w:val="Heading2"/>
      </w:pPr>
      <w:r>
        <w:t xml:space="preserve">If I </w:t>
      </w:r>
      <w:r w:rsidR="003046E7">
        <w:t>H</w:t>
      </w:r>
      <w:r>
        <w:t xml:space="preserve">ave </w:t>
      </w:r>
      <w:r w:rsidR="003046E7">
        <w:t>T</w:t>
      </w:r>
      <w:r w:rsidR="00B80F8E">
        <w:t>rich</w:t>
      </w:r>
      <w:r>
        <w:t xml:space="preserve">, </w:t>
      </w:r>
      <w:r w:rsidR="003046E7">
        <w:t>W</w:t>
      </w:r>
      <w:r>
        <w:t xml:space="preserve">hat </w:t>
      </w:r>
      <w:r w:rsidR="003046E7">
        <w:t>H</w:t>
      </w:r>
      <w:r>
        <w:t xml:space="preserve">appens </w:t>
      </w:r>
      <w:r w:rsidR="003046E7">
        <w:t>N</w:t>
      </w:r>
      <w:r>
        <w:t>ext</w:t>
      </w:r>
      <w:r w:rsidR="00EB481F" w:rsidRPr="005422C6">
        <w:t>?</w:t>
      </w:r>
    </w:p>
    <w:p w14:paraId="7AB743CB" w14:textId="6F7CFFF5" w:rsidR="00B80F8E" w:rsidRPr="00B80F8E" w:rsidRDefault="00B80F8E" w:rsidP="003249CC">
      <w:pPr>
        <w:pStyle w:val="MainBullet"/>
      </w:pPr>
      <w:r w:rsidRPr="00B80F8E">
        <w:t>Your clinician/doctor will order pills to be taken by mouth.</w:t>
      </w:r>
    </w:p>
    <w:p w14:paraId="63B0AD38" w14:textId="476D1C3F" w:rsidR="00B80F8E" w:rsidRPr="00B80F8E" w:rsidRDefault="00B80F8E" w:rsidP="003249CC">
      <w:pPr>
        <w:pStyle w:val="MainBullet"/>
      </w:pPr>
      <w:r w:rsidRPr="00B80F8E">
        <w:t xml:space="preserve">Make sure your sex partners get tested and treated, because they can reinfect you. </w:t>
      </w:r>
    </w:p>
    <w:p w14:paraId="0BF21B88" w14:textId="2116F251" w:rsidR="00B80F8E" w:rsidRPr="00B80F8E" w:rsidRDefault="00B80F8E" w:rsidP="003249CC">
      <w:pPr>
        <w:pStyle w:val="MainBullet"/>
      </w:pPr>
      <w:r w:rsidRPr="00B80F8E">
        <w:t xml:space="preserve">Your clinician/doctor may </w:t>
      </w:r>
      <w:r w:rsidR="00ED3A6D">
        <w:t>prescribe</w:t>
      </w:r>
      <w:r w:rsidRPr="00B80F8E">
        <w:t xml:space="preserve"> an antibiotic to give to your sexual partner.</w:t>
      </w:r>
    </w:p>
    <w:p w14:paraId="6216F03E" w14:textId="77777777" w:rsidR="00B80F8E" w:rsidRPr="00B80F8E" w:rsidRDefault="00B80F8E" w:rsidP="003249CC">
      <w:pPr>
        <w:pStyle w:val="MainBullet"/>
      </w:pPr>
      <w:r w:rsidRPr="00B80F8E">
        <w:t>Avoid sexual activity until 7 days after treatment and after your partner was treated.</w:t>
      </w:r>
    </w:p>
    <w:p w14:paraId="250B7170" w14:textId="7B210494" w:rsidR="00B80F8E" w:rsidRPr="00B80F8E" w:rsidRDefault="00B80F8E" w:rsidP="003249CC">
      <w:pPr>
        <w:pStyle w:val="MainBullet"/>
      </w:pPr>
      <w:r w:rsidRPr="00B80F8E">
        <w:t>Women should get retested after 3 months to make sure the infection has cleared.</w:t>
      </w:r>
    </w:p>
    <w:p w14:paraId="50BF4091" w14:textId="57CBC6BA" w:rsidR="001809C4" w:rsidRPr="00AC4F0D" w:rsidRDefault="001809C4" w:rsidP="00AC4F0D">
      <w:pPr>
        <w:pStyle w:val="Smallpubno"/>
        <w:spacing w:before="1200"/>
        <w:rPr>
          <w:sz w:val="20"/>
          <w:szCs w:val="20"/>
        </w:rPr>
      </w:pPr>
      <w:r w:rsidRPr="00AC4F0D">
        <w:rPr>
          <w:sz w:val="20"/>
          <w:szCs w:val="20"/>
        </w:rPr>
        <w:t xml:space="preserve">AHRQ Pub. No. </w:t>
      </w:r>
      <w:r w:rsidR="003046E7" w:rsidRPr="00AC4F0D">
        <w:rPr>
          <w:sz w:val="20"/>
          <w:szCs w:val="20"/>
        </w:rPr>
        <w:t>26(27)-0021</w:t>
      </w:r>
    </w:p>
    <w:p w14:paraId="3FB361EE" w14:textId="292AD8C4" w:rsidR="003260BA" w:rsidRPr="00A32D44" w:rsidRDefault="003046E7" w:rsidP="00CC3795">
      <w:pPr>
        <w:pStyle w:val="Smallpubno"/>
        <w:rPr>
          <w:sz w:val="21"/>
          <w:szCs w:val="21"/>
        </w:rPr>
      </w:pPr>
      <w:r w:rsidRPr="00AC4F0D">
        <w:rPr>
          <w:sz w:val="20"/>
          <w:szCs w:val="20"/>
        </w:rPr>
        <w:t>October 2026</w:t>
      </w:r>
      <w:r w:rsidR="003260BA" w:rsidRPr="00F3390E">
        <w:br w:type="page"/>
      </w:r>
    </w:p>
    <w:p w14:paraId="53510274" w14:textId="3DAD62C8" w:rsidR="002C0535" w:rsidRPr="007010B4" w:rsidRDefault="002C0535" w:rsidP="007010B4">
      <w:pPr>
        <w:pStyle w:val="Heading2"/>
        <w:spacing w:after="240"/>
        <w:jc w:val="center"/>
        <w:rPr>
          <w:sz w:val="36"/>
          <w:szCs w:val="36"/>
        </w:rPr>
      </w:pPr>
      <w:r w:rsidRPr="007010B4">
        <w:rPr>
          <w:sz w:val="36"/>
          <w:szCs w:val="36"/>
        </w:rPr>
        <w:lastRenderedPageBreak/>
        <w:t>Directions for Adding Your Logo to Your Document</w:t>
      </w:r>
    </w:p>
    <w:p w14:paraId="65D80B08" w14:textId="5378FBB3" w:rsidR="002C0535" w:rsidRPr="00CC3795" w:rsidRDefault="002C0535" w:rsidP="00CC3795">
      <w:pPr>
        <w:pStyle w:val="MainParagraph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341AE8">
        <w:t xml:space="preserve">development content. </w:t>
      </w:r>
    </w:p>
    <w:p w14:paraId="2C2C2B84" w14:textId="77777777" w:rsidR="002C0535" w:rsidRPr="00341AE8" w:rsidRDefault="002C0535" w:rsidP="00CC3795">
      <w:pPr>
        <w:pStyle w:val="MainParagraph"/>
      </w:pPr>
      <w:r w:rsidRPr="00341AE8">
        <w:t xml:space="preserve">Steps: </w:t>
      </w:r>
    </w:p>
    <w:p w14:paraId="358E393A" w14:textId="77777777" w:rsidR="002C0535" w:rsidRPr="00341AE8" w:rsidRDefault="002C0535" w:rsidP="003249CC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3249CC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3249CC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3249CC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3249CC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3249CC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3249CC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4BE0930C" w14:textId="09B50458" w:rsidR="00D805D2" w:rsidRPr="006C1BF3" w:rsidRDefault="002C0535" w:rsidP="00341AE8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358CCFA" w14:textId="521E627F" w:rsidR="00674CE0" w:rsidRPr="00341AE8" w:rsidRDefault="00674CE0" w:rsidP="002C6DF1">
      <w:pPr>
        <w:pStyle w:val="Largepubno"/>
        <w:spacing w:before="6960"/>
      </w:pPr>
      <w:r w:rsidRPr="00341AE8">
        <w:t xml:space="preserve">AHRQ Pub. No. </w:t>
      </w:r>
      <w:r w:rsidR="003046E7">
        <w:t>26(27)-0021</w:t>
      </w:r>
    </w:p>
    <w:p w14:paraId="2B0756A1" w14:textId="04DE63F7" w:rsidR="00D805D2" w:rsidRPr="00341AE8" w:rsidRDefault="003046E7" w:rsidP="00CC3795">
      <w:pPr>
        <w:pStyle w:val="Largepubno"/>
      </w:pPr>
      <w:r w:rsidRPr="00CC3795">
        <w:t>October</w:t>
      </w:r>
      <w:r>
        <w:t xml:space="preserve"> 2026</w:t>
      </w:r>
    </w:p>
    <w:sectPr w:rsidR="00D805D2" w:rsidRPr="00341AE8" w:rsidSect="001809C4">
      <w:headerReference w:type="default" r:id="rId13"/>
      <w:type w:val="continuous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15F6E" w14:textId="77777777" w:rsidR="00DE625E" w:rsidRDefault="00DE625E" w:rsidP="00341AE8">
      <w:r>
        <w:separator/>
      </w:r>
    </w:p>
  </w:endnote>
  <w:endnote w:type="continuationSeparator" w:id="0">
    <w:p w14:paraId="5D230AA2" w14:textId="77777777" w:rsidR="00DE625E" w:rsidRDefault="00DE625E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33247148" name="Picture 3324714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66436AD2" w:rsidR="000931FB" w:rsidRPr="00F3390E" w:rsidRDefault="00F3390E" w:rsidP="003249CC">
    <w:pPr>
      <w:pStyle w:val="Footer"/>
      <w:tabs>
        <w:tab w:val="clear" w:pos="9360"/>
        <w:tab w:val="right" w:pos="10080"/>
      </w:tabs>
    </w:pPr>
    <w:r w:rsidRPr="00341AE8">
      <w:t>Improving Antibiotic Use</w:t>
    </w:r>
    <w:r w:rsidRPr="00341AE8">
      <w:tab/>
    </w:r>
    <w:r>
      <w:tab/>
    </w:r>
    <w:r w:rsidR="00B80F8E">
      <w:t>Trichomoniasis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3249CC">
    <w:pPr>
      <w:pStyle w:val="Footer"/>
      <w:ind w:left="-360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88796964" name="Picture 8879696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6FF65767" w:rsidR="000931FB" w:rsidRPr="00341AE8" w:rsidRDefault="000931FB" w:rsidP="003249CC">
    <w:pPr>
      <w:pStyle w:val="Footer"/>
      <w:ind w:left="-360"/>
    </w:pPr>
    <w:r w:rsidRPr="00341AE8">
      <w:t>Improving Antibiotic Use</w:t>
    </w:r>
    <w:r w:rsidRPr="00341AE8">
      <w:tab/>
    </w:r>
    <w:r w:rsidR="00341AE8">
      <w:tab/>
    </w:r>
    <w:r w:rsidR="00B80F8E">
      <w:t>Trichomoniasis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71157" w14:textId="77777777" w:rsidR="00DE625E" w:rsidRDefault="00DE625E" w:rsidP="00341AE8">
      <w:r>
        <w:separator/>
      </w:r>
    </w:p>
  </w:footnote>
  <w:footnote w:type="continuationSeparator" w:id="0">
    <w:p w14:paraId="6F7BF200" w14:textId="77777777" w:rsidR="00DE625E" w:rsidRDefault="00DE625E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794C44A8" w:rsidR="000931FB" w:rsidRDefault="003249CC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7DF2E846" wp14:editId="7BE9F05F">
          <wp:simplePos x="0" y="0"/>
          <wp:positionH relativeFrom="margin">
            <wp:align>right</wp:align>
          </wp:positionH>
          <wp:positionV relativeFrom="paragraph">
            <wp:posOffset>109220</wp:posOffset>
          </wp:positionV>
          <wp:extent cx="1952625" cy="683419"/>
          <wp:effectExtent l="0" t="0" r="0" b="0"/>
          <wp:wrapNone/>
          <wp:docPr id="715030180" name="Picture 2" descr="Agency for Healthcare Research and Quality, AHRQ Lo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030180" name="Picture 2" descr="Agency for Healthcare Research and Quality, AHRQ Logo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89A72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2003006440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206840295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1122937933" name="Picture 112293793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56E872C4"/>
    <w:lvl w:ilvl="0" w:tplc="26AC034C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71466"/>
    <w:multiLevelType w:val="hybridMultilevel"/>
    <w:tmpl w:val="8D4AC0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776F6A"/>
    <w:multiLevelType w:val="hybridMultilevel"/>
    <w:tmpl w:val="0AC216E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31AA70F1"/>
    <w:multiLevelType w:val="hybridMultilevel"/>
    <w:tmpl w:val="53F680B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6579A"/>
    <w:multiLevelType w:val="hybridMultilevel"/>
    <w:tmpl w:val="0110439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0434E"/>
    <w:multiLevelType w:val="hybridMultilevel"/>
    <w:tmpl w:val="844835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59F55E88"/>
    <w:multiLevelType w:val="hybridMultilevel"/>
    <w:tmpl w:val="BCA238E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5E413DAC"/>
    <w:multiLevelType w:val="hybridMultilevel"/>
    <w:tmpl w:val="7B005648"/>
    <w:lvl w:ilvl="0" w:tplc="A05445CC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F76A30"/>
    <w:multiLevelType w:val="hybridMultilevel"/>
    <w:tmpl w:val="F03E0E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7636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6"/>
  </w:num>
  <w:num w:numId="4" w16cid:durableId="3945449">
    <w:abstractNumId w:val="9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5"/>
  </w:num>
  <w:num w:numId="8" w16cid:durableId="707529471">
    <w:abstractNumId w:val="2"/>
  </w:num>
  <w:num w:numId="9" w16cid:durableId="1733581466">
    <w:abstractNumId w:val="14"/>
  </w:num>
  <w:num w:numId="10" w16cid:durableId="372073379">
    <w:abstractNumId w:val="11"/>
  </w:num>
  <w:num w:numId="11" w16cid:durableId="1609656923">
    <w:abstractNumId w:val="3"/>
  </w:num>
  <w:num w:numId="12" w16cid:durableId="1798377552">
    <w:abstractNumId w:val="14"/>
  </w:num>
  <w:num w:numId="13" w16cid:durableId="2091464036">
    <w:abstractNumId w:val="16"/>
  </w:num>
  <w:num w:numId="14" w16cid:durableId="1760978851">
    <w:abstractNumId w:val="7"/>
  </w:num>
  <w:num w:numId="15" w16cid:durableId="1571379571">
    <w:abstractNumId w:val="12"/>
  </w:num>
  <w:num w:numId="16" w16cid:durableId="744257868">
    <w:abstractNumId w:val="10"/>
  </w:num>
  <w:num w:numId="17" w16cid:durableId="2093694454">
    <w:abstractNumId w:val="13"/>
  </w:num>
  <w:num w:numId="18" w16cid:durableId="102969333">
    <w:abstractNumId w:val="4"/>
  </w:num>
  <w:num w:numId="19" w16cid:durableId="11038440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15DE2"/>
    <w:rsid w:val="0005065C"/>
    <w:rsid w:val="00051B18"/>
    <w:rsid w:val="00053B04"/>
    <w:rsid w:val="000547DC"/>
    <w:rsid w:val="00067068"/>
    <w:rsid w:val="00075CC4"/>
    <w:rsid w:val="000931FB"/>
    <w:rsid w:val="000B2D08"/>
    <w:rsid w:val="000C145E"/>
    <w:rsid w:val="000C7BA9"/>
    <w:rsid w:val="000D6C15"/>
    <w:rsid w:val="001026E2"/>
    <w:rsid w:val="00104D4A"/>
    <w:rsid w:val="00124666"/>
    <w:rsid w:val="00130F7E"/>
    <w:rsid w:val="00132868"/>
    <w:rsid w:val="001414B5"/>
    <w:rsid w:val="00141A32"/>
    <w:rsid w:val="001432F2"/>
    <w:rsid w:val="00161C4C"/>
    <w:rsid w:val="001809C4"/>
    <w:rsid w:val="001970A0"/>
    <w:rsid w:val="001A652A"/>
    <w:rsid w:val="001C281C"/>
    <w:rsid w:val="001D0CE0"/>
    <w:rsid w:val="0021506A"/>
    <w:rsid w:val="00221BC5"/>
    <w:rsid w:val="00233A23"/>
    <w:rsid w:val="00250B83"/>
    <w:rsid w:val="00252AC8"/>
    <w:rsid w:val="002547A7"/>
    <w:rsid w:val="00262CC8"/>
    <w:rsid w:val="00270862"/>
    <w:rsid w:val="00277D11"/>
    <w:rsid w:val="00286BDA"/>
    <w:rsid w:val="002910D0"/>
    <w:rsid w:val="002B437A"/>
    <w:rsid w:val="002C0535"/>
    <w:rsid w:val="002C6DF1"/>
    <w:rsid w:val="002D1EDD"/>
    <w:rsid w:val="002F4F0D"/>
    <w:rsid w:val="003046E7"/>
    <w:rsid w:val="00310902"/>
    <w:rsid w:val="00310D4C"/>
    <w:rsid w:val="00314C31"/>
    <w:rsid w:val="00321207"/>
    <w:rsid w:val="003249CC"/>
    <w:rsid w:val="003260BA"/>
    <w:rsid w:val="003305E8"/>
    <w:rsid w:val="003349D4"/>
    <w:rsid w:val="00341AE8"/>
    <w:rsid w:val="003420B2"/>
    <w:rsid w:val="00344AFF"/>
    <w:rsid w:val="00345F82"/>
    <w:rsid w:val="0034655B"/>
    <w:rsid w:val="003830F3"/>
    <w:rsid w:val="003848BC"/>
    <w:rsid w:val="00395233"/>
    <w:rsid w:val="003C17BD"/>
    <w:rsid w:val="003D3FD8"/>
    <w:rsid w:val="003E495F"/>
    <w:rsid w:val="00413E40"/>
    <w:rsid w:val="0043268C"/>
    <w:rsid w:val="00461E54"/>
    <w:rsid w:val="004C21F8"/>
    <w:rsid w:val="004C3042"/>
    <w:rsid w:val="004D1974"/>
    <w:rsid w:val="004D1E24"/>
    <w:rsid w:val="004E2B99"/>
    <w:rsid w:val="004F6565"/>
    <w:rsid w:val="005006A0"/>
    <w:rsid w:val="00500B2F"/>
    <w:rsid w:val="00521A8B"/>
    <w:rsid w:val="005356D6"/>
    <w:rsid w:val="005422C6"/>
    <w:rsid w:val="00582B22"/>
    <w:rsid w:val="00585DF4"/>
    <w:rsid w:val="005B5D6D"/>
    <w:rsid w:val="00610E31"/>
    <w:rsid w:val="006136A8"/>
    <w:rsid w:val="00643712"/>
    <w:rsid w:val="00647E72"/>
    <w:rsid w:val="0066350F"/>
    <w:rsid w:val="00674CE0"/>
    <w:rsid w:val="00681301"/>
    <w:rsid w:val="006839A6"/>
    <w:rsid w:val="006A36F4"/>
    <w:rsid w:val="006C039B"/>
    <w:rsid w:val="006C1BF3"/>
    <w:rsid w:val="006C1C3B"/>
    <w:rsid w:val="006C5454"/>
    <w:rsid w:val="006D0B22"/>
    <w:rsid w:val="006E187A"/>
    <w:rsid w:val="006E3A7D"/>
    <w:rsid w:val="007010B4"/>
    <w:rsid w:val="00712A3F"/>
    <w:rsid w:val="007263CB"/>
    <w:rsid w:val="007312EF"/>
    <w:rsid w:val="007564E9"/>
    <w:rsid w:val="00764CB6"/>
    <w:rsid w:val="00774AA2"/>
    <w:rsid w:val="007A2FE2"/>
    <w:rsid w:val="007B287B"/>
    <w:rsid w:val="007C47CF"/>
    <w:rsid w:val="007E08F5"/>
    <w:rsid w:val="007F40B5"/>
    <w:rsid w:val="008122AF"/>
    <w:rsid w:val="00815D5E"/>
    <w:rsid w:val="00853926"/>
    <w:rsid w:val="008A13A1"/>
    <w:rsid w:val="008C296B"/>
    <w:rsid w:val="008D39A4"/>
    <w:rsid w:val="008D5AA6"/>
    <w:rsid w:val="008E4622"/>
    <w:rsid w:val="008F36DB"/>
    <w:rsid w:val="0097350F"/>
    <w:rsid w:val="00983C7F"/>
    <w:rsid w:val="00A06112"/>
    <w:rsid w:val="00A06A23"/>
    <w:rsid w:val="00A123D7"/>
    <w:rsid w:val="00A17AA4"/>
    <w:rsid w:val="00A32D44"/>
    <w:rsid w:val="00A36137"/>
    <w:rsid w:val="00A756BA"/>
    <w:rsid w:val="00A87045"/>
    <w:rsid w:val="00AA1CA7"/>
    <w:rsid w:val="00AB09E2"/>
    <w:rsid w:val="00AC2A20"/>
    <w:rsid w:val="00AC2E6B"/>
    <w:rsid w:val="00AC4F0D"/>
    <w:rsid w:val="00AD1213"/>
    <w:rsid w:val="00B3439C"/>
    <w:rsid w:val="00B53823"/>
    <w:rsid w:val="00B66EE4"/>
    <w:rsid w:val="00B80F8E"/>
    <w:rsid w:val="00B93A07"/>
    <w:rsid w:val="00B96CE1"/>
    <w:rsid w:val="00BB0188"/>
    <w:rsid w:val="00BC31DC"/>
    <w:rsid w:val="00BD2DEB"/>
    <w:rsid w:val="00BE2E9D"/>
    <w:rsid w:val="00BE49AA"/>
    <w:rsid w:val="00BE7C51"/>
    <w:rsid w:val="00C12BC1"/>
    <w:rsid w:val="00C14939"/>
    <w:rsid w:val="00C20B66"/>
    <w:rsid w:val="00C216F9"/>
    <w:rsid w:val="00C34D0D"/>
    <w:rsid w:val="00C359CA"/>
    <w:rsid w:val="00C47FE7"/>
    <w:rsid w:val="00C6064F"/>
    <w:rsid w:val="00C642D8"/>
    <w:rsid w:val="00C87328"/>
    <w:rsid w:val="00CA6854"/>
    <w:rsid w:val="00CB0815"/>
    <w:rsid w:val="00CB4AE3"/>
    <w:rsid w:val="00CC0FF6"/>
    <w:rsid w:val="00CC2D3E"/>
    <w:rsid w:val="00CC3795"/>
    <w:rsid w:val="00CE70E8"/>
    <w:rsid w:val="00D0605D"/>
    <w:rsid w:val="00D12510"/>
    <w:rsid w:val="00D14551"/>
    <w:rsid w:val="00D272C6"/>
    <w:rsid w:val="00D3160D"/>
    <w:rsid w:val="00D57291"/>
    <w:rsid w:val="00D6059C"/>
    <w:rsid w:val="00D712F7"/>
    <w:rsid w:val="00D805D2"/>
    <w:rsid w:val="00D86788"/>
    <w:rsid w:val="00D91090"/>
    <w:rsid w:val="00D9752F"/>
    <w:rsid w:val="00DA7672"/>
    <w:rsid w:val="00DB4764"/>
    <w:rsid w:val="00DB47AE"/>
    <w:rsid w:val="00DE625E"/>
    <w:rsid w:val="00DE7558"/>
    <w:rsid w:val="00DF4A46"/>
    <w:rsid w:val="00DF4E2D"/>
    <w:rsid w:val="00E808F3"/>
    <w:rsid w:val="00E8280E"/>
    <w:rsid w:val="00E94130"/>
    <w:rsid w:val="00EB481F"/>
    <w:rsid w:val="00EB580B"/>
    <w:rsid w:val="00EC2C96"/>
    <w:rsid w:val="00EC4B7F"/>
    <w:rsid w:val="00ED18D9"/>
    <w:rsid w:val="00ED3A6D"/>
    <w:rsid w:val="00ED5AA7"/>
    <w:rsid w:val="00EE4171"/>
    <w:rsid w:val="00F052D7"/>
    <w:rsid w:val="00F1377E"/>
    <w:rsid w:val="00F1732C"/>
    <w:rsid w:val="00F3390E"/>
    <w:rsid w:val="00FA7D08"/>
    <w:rsid w:val="00FD6EC9"/>
    <w:rsid w:val="00FE2855"/>
    <w:rsid w:val="00FE69CA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05065C"/>
    <w:pPr>
      <w:spacing w:before="240" w:after="0"/>
      <w:outlineLvl w:val="1"/>
    </w:pPr>
    <w:rPr>
      <w:b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5065C"/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ED3A6D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05065C"/>
    <w:pPr>
      <w:numPr>
        <w:numId w:val="12"/>
      </w:numPr>
      <w:spacing w:after="0"/>
      <w:contextualSpacing w:val="0"/>
    </w:pPr>
  </w:style>
  <w:style w:type="character" w:customStyle="1" w:styleId="MainBulletChar">
    <w:name w:val="Main Bullet Char"/>
    <w:basedOn w:val="DefaultParagraphFont"/>
    <w:link w:val="MainBullet"/>
    <w:rsid w:val="0005065C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05065C"/>
    <w:pPr>
      <w:numPr>
        <w:numId w:val="8"/>
      </w:numPr>
    </w:pPr>
  </w:style>
  <w:style w:type="character" w:customStyle="1" w:styleId="NumberedListChar">
    <w:name w:val="Numbered List Char"/>
    <w:basedOn w:val="ListParagraphChar"/>
    <w:link w:val="NumberedList"/>
    <w:rsid w:val="0005065C"/>
    <w:rPr>
      <w:rFonts w:ascii="Arial" w:hAnsi="Arial" w:cs="Arial"/>
    </w:rPr>
  </w:style>
  <w:style w:type="paragraph" w:customStyle="1" w:styleId="Smallpubno">
    <w:name w:val="Small pub no."/>
    <w:basedOn w:val="Normal"/>
    <w:link w:val="SmallpubnoChar"/>
    <w:qFormat/>
    <w:rsid w:val="0005065C"/>
    <w:pPr>
      <w:spacing w:after="0"/>
      <w:jc w:val="right"/>
    </w:pPr>
    <w:rPr>
      <w:sz w:val="16"/>
      <w:szCs w:val="16"/>
    </w:rPr>
  </w:style>
  <w:style w:type="character" w:customStyle="1" w:styleId="SmallpubnoChar">
    <w:name w:val="Small pub no. Char"/>
    <w:basedOn w:val="DefaultParagraphFont"/>
    <w:link w:val="Smallpubno"/>
    <w:rsid w:val="0005065C"/>
    <w:rPr>
      <w:rFonts w:ascii="Arial" w:hAnsi="Arial" w:cs="Arial"/>
      <w:sz w:val="16"/>
      <w:szCs w:val="16"/>
    </w:rPr>
  </w:style>
  <w:style w:type="paragraph" w:customStyle="1" w:styleId="Largepubno">
    <w:name w:val="Large pub no."/>
    <w:basedOn w:val="Normal"/>
    <w:link w:val="LargepubnoChar"/>
    <w:qFormat/>
    <w:rsid w:val="0005065C"/>
    <w:pPr>
      <w:spacing w:after="0"/>
      <w:jc w:val="right"/>
    </w:pPr>
  </w:style>
  <w:style w:type="character" w:customStyle="1" w:styleId="LargepubnoChar">
    <w:name w:val="Large pub no. Char"/>
    <w:basedOn w:val="DefaultParagraphFont"/>
    <w:link w:val="Largepubno"/>
    <w:rsid w:val="0005065C"/>
    <w:rPr>
      <w:rFonts w:ascii="Arial" w:hAnsi="Arial" w:cs="Arial"/>
    </w:rPr>
  </w:style>
  <w:style w:type="paragraph" w:customStyle="1" w:styleId="MainParagraph">
    <w:name w:val="Main Paragraph"/>
    <w:basedOn w:val="Normal"/>
    <w:link w:val="MainParagraphChar"/>
    <w:qFormat/>
    <w:rsid w:val="00CC3795"/>
    <w:pPr>
      <w:spacing w:after="0"/>
    </w:pPr>
  </w:style>
  <w:style w:type="character" w:customStyle="1" w:styleId="MainParagraphChar">
    <w:name w:val="Main Paragraph Char"/>
    <w:basedOn w:val="DefaultParagraphFont"/>
    <w:link w:val="MainParagraph"/>
    <w:rsid w:val="00CC379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customXml/itemProps2.xml><?xml version="1.0" encoding="utf-8"?>
<ds:datastoreItem xmlns:ds="http://schemas.openxmlformats.org/officeDocument/2006/customXml" ds:itemID="{98189508-FD4B-49EB-9A08-2AB77C835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642</Words>
  <Characters>2973</Characters>
  <Application>Microsoft Office Word</Application>
  <DocSecurity>0</DocSecurity>
  <Lines>58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Sexually Transmitted Infections: Trichomoniasis Patient Handout</dc:title>
  <dc:subject>Toolkit Material</dc:subject>
  <dc:creator>Agency for Healthcare Research and Quality</dc:creator>
  <cp:keywords>Antibiotic stewardship, antibiotic prescribing, telemedicine, sexually transmitted infections, trichomoniasis</cp:keywords>
  <dc:description/>
  <cp:lastModifiedBy>Heidenrich, Christine (AHRQ/OC) (CTR)</cp:lastModifiedBy>
  <cp:revision>12</cp:revision>
  <dcterms:created xsi:type="dcterms:W3CDTF">2026-07-17T13:51:00Z</dcterms:created>
  <dcterms:modified xsi:type="dcterms:W3CDTF">2026-09-15T18:50:00Z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