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9C0DC" w14:textId="50E31A82" w:rsidR="002F2CAE" w:rsidRDefault="002F2CAE" w:rsidP="002F2CAE">
      <w:pPr>
        <w:pStyle w:val="Title"/>
        <w:spacing w:after="0"/>
      </w:pPr>
      <w:r>
        <w:t xml:space="preserve">Down and Dirty </w:t>
      </w:r>
      <w:proofErr w:type="gramStart"/>
      <w:r w:rsidR="00682A78">
        <w:t>W</w:t>
      </w:r>
      <w:r>
        <w:t>ith</w:t>
      </w:r>
      <w:proofErr w:type="gramEnd"/>
      <w:r>
        <w:t xml:space="preserve"> Stool: </w:t>
      </w:r>
    </w:p>
    <w:p w14:paraId="069A4220" w14:textId="00F8808B" w:rsidR="002F2CAE" w:rsidRPr="002F2CAE" w:rsidRDefault="002F2CAE" w:rsidP="002F2CAE">
      <w:pPr>
        <w:pStyle w:val="Title"/>
        <w:spacing w:before="0"/>
      </w:pPr>
      <w:r>
        <w:t xml:space="preserve"> Enteric</w:t>
      </w:r>
      <w:r w:rsidR="40B1E7C2">
        <w:t xml:space="preserve"> Pathogens</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BF5691">
        <w:trPr>
          <w:cantSplit/>
          <w:tblHeader/>
          <w:jc w:val="center"/>
        </w:trPr>
        <w:tc>
          <w:tcPr>
            <w:tcW w:w="6192" w:type="dxa"/>
          </w:tcPr>
          <w:p w14:paraId="021B9696" w14:textId="77777777" w:rsidR="00533CA6" w:rsidRPr="008D67CC" w:rsidRDefault="00533CA6">
            <w:pPr>
              <w:pStyle w:val="TableTitles"/>
            </w:pPr>
            <w:r w:rsidRPr="00084D88">
              <w:t xml:space="preserve">Slide Title and </w:t>
            </w:r>
            <w:r w:rsidRPr="004F086C">
              <w:t>Commentary</w:t>
            </w:r>
          </w:p>
        </w:tc>
        <w:tc>
          <w:tcPr>
            <w:tcW w:w="4608" w:type="dxa"/>
          </w:tcPr>
          <w:p w14:paraId="776CAC90" w14:textId="77777777" w:rsidR="00533CA6" w:rsidRPr="003F2E36" w:rsidRDefault="00533CA6">
            <w:pPr>
              <w:pStyle w:val="TableTitles"/>
            </w:pPr>
            <w:r w:rsidRPr="003F2E36">
              <w:t xml:space="preserve">Slide </w:t>
            </w:r>
            <w:r w:rsidRPr="008D67CC">
              <w:t>Number</w:t>
            </w:r>
            <w:r w:rsidRPr="003F2E36">
              <w:t xml:space="preserve"> and Slide</w:t>
            </w:r>
          </w:p>
        </w:tc>
      </w:tr>
      <w:tr w:rsidR="00533CA6" w:rsidRPr="00084114" w14:paraId="5677770F" w14:textId="77777777" w:rsidTr="00BF5691">
        <w:trPr>
          <w:cantSplit/>
          <w:jc w:val="center"/>
        </w:trPr>
        <w:tc>
          <w:tcPr>
            <w:tcW w:w="6192" w:type="dxa"/>
          </w:tcPr>
          <w:p w14:paraId="6D5910CB" w14:textId="337CD65A" w:rsidR="00533CA6" w:rsidRPr="00450BB4" w:rsidRDefault="002F2CAE">
            <w:pPr>
              <w:pStyle w:val="LeftColumnTitle"/>
            </w:pPr>
            <w:r>
              <w:t xml:space="preserve">Down and Dirty </w:t>
            </w:r>
            <w:proofErr w:type="gramStart"/>
            <w:r w:rsidR="00682A78">
              <w:t>W</w:t>
            </w:r>
            <w:r>
              <w:t>ith</w:t>
            </w:r>
            <w:proofErr w:type="gramEnd"/>
            <w:r>
              <w:t xml:space="preserve"> Stool: </w:t>
            </w:r>
            <w:r w:rsidR="002A45A6">
              <w:t>Enteric Pathogens</w:t>
            </w:r>
          </w:p>
          <w:p w14:paraId="0CE6313D" w14:textId="77777777" w:rsidR="00533CA6" w:rsidRDefault="00533CA6">
            <w:pPr>
              <w:rPr>
                <w:szCs w:val="28"/>
              </w:rPr>
            </w:pPr>
            <w:r w:rsidRPr="00A85C05">
              <w:rPr>
                <w:szCs w:val="28"/>
              </w:rPr>
              <w:t xml:space="preserve">SAY: </w:t>
            </w:r>
          </w:p>
          <w:p w14:paraId="75FB9D71" w14:textId="57380E77" w:rsidR="00533CA6" w:rsidRPr="00377355" w:rsidRDefault="00C04373">
            <w:pPr>
              <w:rPr>
                <w:szCs w:val="28"/>
              </w:rPr>
            </w:pPr>
            <w:r w:rsidRPr="00C04373">
              <w:rPr>
                <w:szCs w:val="28"/>
              </w:rPr>
              <w:t xml:space="preserve">Hello, and </w:t>
            </w:r>
            <w:r>
              <w:rPr>
                <w:szCs w:val="28"/>
              </w:rPr>
              <w:t>welcome to this presentation</w:t>
            </w:r>
            <w:r w:rsidRPr="00C04373">
              <w:rPr>
                <w:szCs w:val="28"/>
              </w:rPr>
              <w:t xml:space="preserve">, Down and Dirty </w:t>
            </w:r>
            <w:proofErr w:type="gramStart"/>
            <w:r w:rsidR="00682A78">
              <w:rPr>
                <w:szCs w:val="28"/>
              </w:rPr>
              <w:t>W</w:t>
            </w:r>
            <w:r w:rsidRPr="00C04373">
              <w:rPr>
                <w:szCs w:val="28"/>
              </w:rPr>
              <w:t>ith</w:t>
            </w:r>
            <w:proofErr w:type="gramEnd"/>
            <w:r w:rsidRPr="00C04373">
              <w:rPr>
                <w:szCs w:val="28"/>
              </w:rPr>
              <w:t xml:space="preserve"> Stool. </w:t>
            </w:r>
            <w:r>
              <w:rPr>
                <w:szCs w:val="28"/>
              </w:rPr>
              <w:t xml:space="preserve">This presentation </w:t>
            </w:r>
            <w:r w:rsidRPr="00C04373">
              <w:rPr>
                <w:szCs w:val="28"/>
              </w:rPr>
              <w:t xml:space="preserve">will discuss </w:t>
            </w:r>
            <w:r w:rsidR="002A45A6">
              <w:rPr>
                <w:szCs w:val="28"/>
              </w:rPr>
              <w:t>enteric pathogens</w:t>
            </w:r>
            <w:r w:rsidR="00E07BEF">
              <w:rPr>
                <w:szCs w:val="28"/>
              </w:rPr>
              <w:t xml:space="preserve">, </w:t>
            </w:r>
            <w:r w:rsidRPr="00C04373">
              <w:rPr>
                <w:szCs w:val="28"/>
              </w:rPr>
              <w:t>common bacteria that can be found in stool and how to prevent transmission of these bacteria between residents, the environment, and healthcare personnel.</w:t>
            </w:r>
            <w:r w:rsidR="004D02B5">
              <w:rPr>
                <w:szCs w:val="28"/>
              </w:rPr>
              <w:t xml:space="preserve"> </w:t>
            </w:r>
          </w:p>
        </w:tc>
        <w:tc>
          <w:tcPr>
            <w:tcW w:w="4608" w:type="dxa"/>
          </w:tcPr>
          <w:p w14:paraId="50D3DF4D" w14:textId="06216CE8" w:rsidR="00533CA6" w:rsidRPr="00CC7453" w:rsidRDefault="00533CA6">
            <w:pPr>
              <w:pStyle w:val="RightColumnFormat"/>
            </w:pPr>
            <w:r>
              <w:t xml:space="preserve">Slide </w:t>
            </w:r>
            <w:r w:rsidRPr="6D6C8E8A">
              <w:fldChar w:fldCharType="begin"/>
            </w:r>
            <w:r>
              <w:instrText xml:space="preserve"> seq NumList </w:instrText>
            </w:r>
            <w:r w:rsidRPr="6D6C8E8A">
              <w:fldChar w:fldCharType="separate"/>
            </w:r>
            <w:r w:rsidR="00200856" w:rsidRPr="6D6C8E8A">
              <w:rPr>
                <w:noProof/>
              </w:rPr>
              <w:t>1</w:t>
            </w:r>
            <w:r w:rsidRPr="6D6C8E8A">
              <w:rPr>
                <w:noProof/>
              </w:rPr>
              <w:fldChar w:fldCharType="end"/>
            </w:r>
          </w:p>
          <w:p w14:paraId="6B2A7280" w14:textId="77F0D44F" w:rsidR="00533CA6" w:rsidRPr="00CC7453" w:rsidRDefault="001B3C79">
            <w:pPr>
              <w:pStyle w:val="RightColumnFormat"/>
            </w:pPr>
            <w:r>
              <w:rPr>
                <w:noProof/>
              </w:rPr>
              <w:drawing>
                <wp:inline distT="0" distB="0" distL="0" distR="0" wp14:anchorId="306742A7" wp14:editId="1D62702A">
                  <wp:extent cx="2743200" cy="2057400"/>
                  <wp:effectExtent l="0" t="0" r="0" b="0"/>
                  <wp:docPr id="20879077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07730"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112F73" w:rsidRPr="00084114" w14:paraId="798B416C" w14:textId="77777777" w:rsidTr="00BF5691">
        <w:trPr>
          <w:cantSplit/>
          <w:jc w:val="center"/>
        </w:trPr>
        <w:tc>
          <w:tcPr>
            <w:tcW w:w="6192" w:type="dxa"/>
          </w:tcPr>
          <w:p w14:paraId="11BCE373" w14:textId="77777777" w:rsidR="00112F73" w:rsidRDefault="00112F73">
            <w:pPr>
              <w:pStyle w:val="LeftColumnTitle"/>
            </w:pPr>
            <w:r>
              <w:t xml:space="preserve">All Staff Support Resident Care and Safety </w:t>
            </w:r>
          </w:p>
          <w:p w14:paraId="5039F4A5" w14:textId="77777777" w:rsidR="00112F73" w:rsidRDefault="00112F73" w:rsidP="00112F73">
            <w:pPr>
              <w:rPr>
                <w:szCs w:val="28"/>
              </w:rPr>
            </w:pPr>
            <w:r w:rsidRPr="00A85C05">
              <w:rPr>
                <w:szCs w:val="28"/>
              </w:rPr>
              <w:t xml:space="preserve">SAY: </w:t>
            </w:r>
          </w:p>
          <w:p w14:paraId="79F52AF6" w14:textId="281649DB" w:rsidR="00112F73" w:rsidRDefault="002D2320" w:rsidP="002D2320">
            <w:r w:rsidRPr="002D2320">
              <w:t xml:space="preserve">The information provided in this presentation is important in the care of </w:t>
            </w:r>
            <w:r w:rsidR="00682A78">
              <w:t>l</w:t>
            </w:r>
            <w:r w:rsidRPr="002D2320">
              <w:t>ong-</w:t>
            </w:r>
            <w:r w:rsidR="00682A78">
              <w:t>t</w:t>
            </w:r>
            <w:r w:rsidRPr="002D2320">
              <w:t xml:space="preserve">erm </w:t>
            </w:r>
            <w:r w:rsidR="00682A78">
              <w:t>c</w:t>
            </w:r>
            <w:r w:rsidRPr="002D2320">
              <w:t>are (LTC) residents. In LTC facilities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4D7E18D3" w14:textId="7F62290C" w:rsidR="00112F73" w:rsidRPr="003F2E36" w:rsidRDefault="001B3C79" w:rsidP="001B3C79">
            <w:pPr>
              <w:pStyle w:val="RightColumnFormat"/>
              <w:tabs>
                <w:tab w:val="left" w:pos="1134"/>
              </w:tabs>
            </w:pPr>
            <w:r>
              <w:t>Slide 2</w:t>
            </w:r>
            <w:r>
              <w:rPr>
                <w:noProof/>
              </w:rPr>
              <w:drawing>
                <wp:inline distT="0" distB="0" distL="0" distR="0" wp14:anchorId="6490533D" wp14:editId="46193EE3">
                  <wp:extent cx="2743200" cy="2057400"/>
                  <wp:effectExtent l="0" t="0" r="0" b="0"/>
                  <wp:docPr id="376010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1007"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BF5691">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
              <w:t>SAY:</w:t>
            </w:r>
          </w:p>
          <w:p w14:paraId="55DFFFDB" w14:textId="7A1C0CA7" w:rsidR="00533CA6" w:rsidRPr="00205469" w:rsidRDefault="3CAAB2D4">
            <w:r>
              <w:t xml:space="preserve">The </w:t>
            </w:r>
            <w:r w:rsidR="64864A18">
              <w:t>first objective</w:t>
            </w:r>
            <w:r>
              <w:t xml:space="preserve"> of this webinar </w:t>
            </w:r>
            <w:r w:rsidR="64864A18">
              <w:t xml:space="preserve">is </w:t>
            </w:r>
            <w:r>
              <w:t>to discuss the bacteria commonly see</w:t>
            </w:r>
            <w:r w:rsidR="6DEEF30D">
              <w:t>n</w:t>
            </w:r>
            <w:r>
              <w:t xml:space="preserve"> in the stool, including the resistant organisms that can be spread through stool</w:t>
            </w:r>
            <w:r w:rsidR="6A41B46E">
              <w:t xml:space="preserve">. The next objective is to </w:t>
            </w:r>
            <w:r>
              <w:t>review how bacteria in the stool can be spread to others and can cause infections in other parts of the bod</w:t>
            </w:r>
            <w:r w:rsidR="6A41B46E">
              <w:t>y. F</w:t>
            </w:r>
            <w:r w:rsidR="1F471500">
              <w:t>inally, this presentation will</w:t>
            </w:r>
            <w:r>
              <w:t xml:space="preserve"> </w:t>
            </w:r>
            <w:r w:rsidR="3786002F">
              <w:t xml:space="preserve">cover </w:t>
            </w:r>
            <w:r>
              <w:t xml:space="preserve">the precautions necessary to control the spread of </w:t>
            </w:r>
            <w:r w:rsidR="57EDFF95">
              <w:t xml:space="preserve">pathogenic </w:t>
            </w:r>
            <w:r>
              <w:t>stool bacteria</w:t>
            </w:r>
            <w:r w:rsidR="7A470CD5">
              <w:t>.</w:t>
            </w:r>
          </w:p>
        </w:tc>
        <w:tc>
          <w:tcPr>
            <w:tcW w:w="4608" w:type="dxa"/>
          </w:tcPr>
          <w:p w14:paraId="4E76D964" w14:textId="4D71ADB7" w:rsidR="00533CA6" w:rsidRPr="4A2732C3" w:rsidRDefault="00533CA6">
            <w:pPr>
              <w:pStyle w:val="RightColumnFormat"/>
            </w:pPr>
            <w:r w:rsidRPr="003F2E36">
              <w:t xml:space="preserve">Slide </w:t>
            </w:r>
            <w:r w:rsidR="001B3C79">
              <w:t>3</w:t>
            </w:r>
            <w:r w:rsidR="001B3C79">
              <w:rPr>
                <w:noProof/>
              </w:rPr>
              <w:drawing>
                <wp:inline distT="0" distB="0" distL="0" distR="0" wp14:anchorId="32F5C814" wp14:editId="518E65A7">
                  <wp:extent cx="2743200" cy="2057400"/>
                  <wp:effectExtent l="0" t="0" r="0" b="0"/>
                  <wp:docPr id="190987605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6051"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BF5691">
        <w:trPr>
          <w:cantSplit/>
          <w:jc w:val="center"/>
        </w:trPr>
        <w:tc>
          <w:tcPr>
            <w:tcW w:w="6192" w:type="dxa"/>
          </w:tcPr>
          <w:p w14:paraId="578A7602" w14:textId="06C7FEFB" w:rsidR="00533CA6" w:rsidRDefault="00936DBC">
            <w:pPr>
              <w:pStyle w:val="LeftColumnTitle"/>
            </w:pPr>
            <w:r>
              <w:t>Normal Human Poop</w:t>
            </w:r>
          </w:p>
          <w:p w14:paraId="75DDFC3F" w14:textId="77777777" w:rsidR="00533CA6" w:rsidRDefault="00533CA6">
            <w:r>
              <w:t>SAY:</w:t>
            </w:r>
          </w:p>
          <w:p w14:paraId="7A79E867" w14:textId="4683E3E2" w:rsidR="006E4AF6" w:rsidRPr="00936DBC" w:rsidRDefault="00936DBC" w:rsidP="006E4AF6">
            <w:pPr>
              <w:spacing w:after="240"/>
              <w:rPr>
                <w:rFonts w:ascii="Calibri" w:eastAsia="Calibri" w:hAnsi="Calibri" w:cs="Calibri"/>
                <w:color w:val="000000"/>
              </w:rPr>
            </w:pPr>
            <w:r w:rsidRPr="00936DBC">
              <w:rPr>
                <w:rFonts w:ascii="Calibri" w:eastAsia="Calibri" w:hAnsi="Calibri" w:cs="Calibri"/>
                <w:color w:val="000000"/>
              </w:rPr>
              <w:t>Believe it or not, more than HALF of the dry weight of stool is made up of bacteria alo</w:t>
            </w:r>
            <w:r w:rsidR="006E4AF6">
              <w:rPr>
                <w:rFonts w:ascii="Calibri" w:eastAsia="Calibri" w:hAnsi="Calibri" w:cs="Calibri"/>
                <w:color w:val="000000"/>
              </w:rPr>
              <w:t>n</w:t>
            </w:r>
            <w:r w:rsidRPr="00936DBC">
              <w:rPr>
                <w:rFonts w:ascii="Calibri" w:eastAsia="Calibri" w:hAnsi="Calibri" w:cs="Calibri"/>
                <w:color w:val="000000"/>
              </w:rPr>
              <w:t>e!</w:t>
            </w:r>
          </w:p>
          <w:p w14:paraId="6022EEB3" w14:textId="71A0C8C1" w:rsidR="00533CA6" w:rsidRPr="00936DBC" w:rsidRDefault="00936DBC" w:rsidP="006E4AF6">
            <w:pPr>
              <w:spacing w:after="240"/>
              <w:rPr>
                <w:rFonts w:ascii="Calibri" w:eastAsia="Calibri" w:hAnsi="Calibri" w:cs="Calibri"/>
                <w:color w:val="000000"/>
                <w:sz w:val="24"/>
                <w:szCs w:val="24"/>
              </w:rPr>
            </w:pPr>
            <w:r w:rsidRPr="00936DBC">
              <w:rPr>
                <w:rFonts w:ascii="Calibri" w:eastAsia="Calibri" w:hAnsi="Calibri" w:cs="Calibri"/>
                <w:color w:val="000000"/>
              </w:rPr>
              <w:t xml:space="preserve">There are several hundred different species of bacteria in our </w:t>
            </w:r>
            <w:r w:rsidR="00D10E90">
              <w:rPr>
                <w:rFonts w:ascii="Calibri" w:eastAsia="Calibri" w:hAnsi="Calibri" w:cs="Calibri"/>
                <w:color w:val="000000"/>
              </w:rPr>
              <w:t xml:space="preserve">normal </w:t>
            </w:r>
            <w:r w:rsidRPr="00936DBC">
              <w:rPr>
                <w:rFonts w:ascii="Calibri" w:eastAsia="Calibri" w:hAnsi="Calibri" w:cs="Calibri"/>
                <w:color w:val="000000"/>
              </w:rPr>
              <w:t>stool. In healthcare settings</w:t>
            </w:r>
            <w:r w:rsidRPr="00E60D48">
              <w:rPr>
                <w:rFonts w:ascii="Calibri" w:eastAsia="Calibri" w:hAnsi="Calibri" w:cs="Calibri"/>
                <w:color w:val="000000"/>
              </w:rPr>
              <w:t>,</w:t>
            </w:r>
            <w:r w:rsidRPr="00936DBC">
              <w:rPr>
                <w:rFonts w:ascii="Calibri" w:eastAsia="Calibri" w:hAnsi="Calibri" w:cs="Calibri"/>
                <w:color w:val="000000"/>
              </w:rPr>
              <w:t xml:space="preserve"> the </w:t>
            </w:r>
            <w:r w:rsidRPr="00E60D48">
              <w:rPr>
                <w:rFonts w:ascii="Calibri" w:eastAsia="Calibri" w:hAnsi="Calibri" w:cs="Calibri"/>
                <w:color w:val="000000"/>
              </w:rPr>
              <w:t xml:space="preserve">most common </w:t>
            </w:r>
            <w:r w:rsidRPr="00936DBC">
              <w:rPr>
                <w:rFonts w:ascii="Calibri" w:eastAsia="Calibri" w:hAnsi="Calibri" w:cs="Calibri"/>
                <w:color w:val="000000"/>
              </w:rPr>
              <w:t xml:space="preserve">stool bacteria are part of a group called </w:t>
            </w:r>
            <w:proofErr w:type="spellStart"/>
            <w:r w:rsidRPr="00936DBC">
              <w:rPr>
                <w:rFonts w:ascii="Calibri" w:eastAsia="Calibri" w:hAnsi="Calibri" w:cs="Calibri"/>
                <w:color w:val="000000"/>
              </w:rPr>
              <w:t>Enterobacterales</w:t>
            </w:r>
            <w:proofErr w:type="spellEnd"/>
            <w:r w:rsidRPr="00936DBC">
              <w:rPr>
                <w:rFonts w:ascii="Calibri" w:eastAsia="Calibri" w:hAnsi="Calibri" w:cs="Calibri"/>
                <w:color w:val="000000"/>
              </w:rPr>
              <w:t xml:space="preserve">. </w:t>
            </w:r>
            <w:r w:rsidRPr="00E60D48">
              <w:rPr>
                <w:rFonts w:ascii="Calibri" w:eastAsia="Calibri" w:hAnsi="Calibri" w:cs="Calibri"/>
                <w:color w:val="000000"/>
              </w:rPr>
              <w:t>These are sometimes also called</w:t>
            </w:r>
            <w:r w:rsidRPr="00936DBC">
              <w:rPr>
                <w:rFonts w:ascii="Calibri" w:eastAsia="Calibri" w:hAnsi="Calibri" w:cs="Calibri"/>
                <w:color w:val="000000"/>
              </w:rPr>
              <w:t xml:space="preserve"> Gram-negative enteric bacteria. Some of the more common species are listed on the slide. </w:t>
            </w:r>
            <w:r w:rsidRPr="00936DBC">
              <w:rPr>
                <w:rFonts w:ascii="Calibri" w:eastAsia="Calibri" w:hAnsi="Calibri" w:cs="Calibri"/>
                <w:i/>
                <w:iCs/>
                <w:color w:val="000000"/>
              </w:rPr>
              <w:t>E. coli</w:t>
            </w:r>
            <w:r w:rsidRPr="00936DBC">
              <w:rPr>
                <w:rFonts w:ascii="Calibri" w:eastAsia="Calibri" w:hAnsi="Calibri" w:cs="Calibri"/>
                <w:color w:val="000000"/>
              </w:rPr>
              <w:t xml:space="preserve">, which many people have heard of before, is part of the </w:t>
            </w:r>
            <w:proofErr w:type="spellStart"/>
            <w:r w:rsidRPr="00936DBC">
              <w:rPr>
                <w:rFonts w:ascii="Calibri" w:eastAsia="Calibri" w:hAnsi="Calibri" w:cs="Calibri"/>
                <w:color w:val="000000"/>
              </w:rPr>
              <w:t>Enterobacterales</w:t>
            </w:r>
            <w:proofErr w:type="spellEnd"/>
            <w:r w:rsidRPr="00936DBC">
              <w:rPr>
                <w:rFonts w:ascii="Calibri" w:eastAsia="Calibri" w:hAnsi="Calibri" w:cs="Calibri"/>
                <w:color w:val="000000"/>
              </w:rPr>
              <w:t xml:space="preserve"> group. Some other common </w:t>
            </w:r>
            <w:bookmarkStart w:id="0" w:name="_Int_7Lkhr1AE"/>
            <w:r w:rsidRPr="00936DBC">
              <w:rPr>
                <w:rFonts w:ascii="Calibri" w:eastAsia="Calibri" w:hAnsi="Calibri" w:cs="Calibri"/>
                <w:color w:val="000000"/>
              </w:rPr>
              <w:t>bacteria</w:t>
            </w:r>
            <w:bookmarkEnd w:id="0"/>
            <w:r w:rsidRPr="00936DBC">
              <w:rPr>
                <w:rFonts w:ascii="Calibri" w:eastAsia="Calibri" w:hAnsi="Calibri" w:cs="Calibri"/>
                <w:color w:val="000000"/>
              </w:rPr>
              <w:t xml:space="preserve"> present in normal stool are </w:t>
            </w:r>
            <w:r w:rsidRPr="00055026">
              <w:rPr>
                <w:rFonts w:ascii="Calibri" w:eastAsia="Calibri" w:hAnsi="Calibri" w:cs="Calibri"/>
                <w:i/>
                <w:iCs/>
                <w:color w:val="000000"/>
              </w:rPr>
              <w:t>Enterococcus faecium</w:t>
            </w:r>
            <w:r w:rsidRPr="00936DBC">
              <w:rPr>
                <w:rFonts w:ascii="Calibri" w:eastAsia="Calibri" w:hAnsi="Calibri" w:cs="Calibri"/>
                <w:color w:val="000000"/>
              </w:rPr>
              <w:t xml:space="preserve"> and </w:t>
            </w:r>
            <w:r w:rsidRPr="00055026">
              <w:rPr>
                <w:rFonts w:ascii="Calibri" w:eastAsia="Calibri" w:hAnsi="Calibri" w:cs="Calibri"/>
                <w:i/>
                <w:iCs/>
                <w:color w:val="000000"/>
              </w:rPr>
              <w:t>Enterococcus faecalis</w:t>
            </w:r>
            <w:r w:rsidRPr="00936DBC">
              <w:rPr>
                <w:rFonts w:ascii="Calibri" w:eastAsia="Calibri" w:hAnsi="Calibri" w:cs="Calibri"/>
                <w:color w:val="000000"/>
              </w:rPr>
              <w:t xml:space="preserve">. These are Gram-positive bacteria. </w:t>
            </w:r>
          </w:p>
        </w:tc>
        <w:tc>
          <w:tcPr>
            <w:tcW w:w="4608" w:type="dxa"/>
          </w:tcPr>
          <w:p w14:paraId="3883B3CC" w14:textId="144E01F8" w:rsidR="00533CA6" w:rsidRPr="003F2E36" w:rsidRDefault="00533CA6">
            <w:pPr>
              <w:pStyle w:val="RightColumnFormat"/>
            </w:pPr>
            <w:r w:rsidRPr="003F2E36">
              <w:t xml:space="preserve">Slide </w:t>
            </w:r>
            <w:r w:rsidR="001B3C79">
              <w:t>4</w:t>
            </w:r>
            <w:r w:rsidR="001B3C79">
              <w:rPr>
                <w:noProof/>
              </w:rPr>
              <w:drawing>
                <wp:inline distT="0" distB="0" distL="0" distR="0" wp14:anchorId="08F30970" wp14:editId="5EDE93AE">
                  <wp:extent cx="2743200" cy="2057400"/>
                  <wp:effectExtent l="0" t="0" r="0" b="0"/>
                  <wp:docPr id="7853129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2940"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5174DD21" w14:textId="77777777" w:rsidTr="00BF5691">
        <w:trPr>
          <w:cantSplit/>
          <w:jc w:val="center"/>
        </w:trPr>
        <w:tc>
          <w:tcPr>
            <w:tcW w:w="6192" w:type="dxa"/>
          </w:tcPr>
          <w:p w14:paraId="6EB889D7" w14:textId="2CADB7CC" w:rsidR="00936DBC" w:rsidRDefault="00936DBC" w:rsidP="00936DBC">
            <w:pPr>
              <w:pStyle w:val="LeftColumnTitle"/>
            </w:pPr>
            <w:r>
              <w:t>Pathogens in Our Poop</w:t>
            </w:r>
          </w:p>
          <w:p w14:paraId="388CFA16" w14:textId="77777777" w:rsidR="00936DBC" w:rsidRDefault="00936DBC" w:rsidP="00936DBC">
            <w:r>
              <w:t>SAY:</w:t>
            </w:r>
          </w:p>
          <w:p w14:paraId="4007D68B" w14:textId="2ABFA0FF" w:rsidR="00936DBC" w:rsidRPr="00936DBC" w:rsidRDefault="00936DBC" w:rsidP="006E4AF6">
            <w:pPr>
              <w:spacing w:after="240"/>
              <w:rPr>
                <w:rFonts w:ascii="Calibri" w:eastAsia="Calibri" w:hAnsi="Calibri" w:cs="Calibri"/>
                <w:color w:val="000000"/>
              </w:rPr>
            </w:pPr>
            <w:r w:rsidRPr="00936DBC">
              <w:rPr>
                <w:rFonts w:ascii="Calibri" w:eastAsia="Calibri" w:hAnsi="Calibri" w:cs="Calibri"/>
                <w:color w:val="000000"/>
              </w:rPr>
              <w:t xml:space="preserve">There are several bacterial species that can cause gastritis—which usually means diarrhea and sometimes an upset stomach. These bacteria are not part of our normal stool. These are pathogens that people most commonly get by eating contaminated food. </w:t>
            </w:r>
          </w:p>
          <w:p w14:paraId="02F8FF30" w14:textId="211E686B" w:rsidR="00936DBC" w:rsidRPr="00936DBC" w:rsidRDefault="00936DBC" w:rsidP="006E4AF6">
            <w:pPr>
              <w:spacing w:after="240"/>
              <w:rPr>
                <w:rFonts w:ascii="Calibri" w:eastAsia="Calibri" w:hAnsi="Calibri" w:cs="Arial"/>
                <w:sz w:val="20"/>
                <w:szCs w:val="20"/>
              </w:rPr>
            </w:pPr>
            <w:r w:rsidRPr="00936DBC">
              <w:rPr>
                <w:rFonts w:ascii="Calibri" w:eastAsia="Calibri" w:hAnsi="Calibri" w:cs="Calibri"/>
                <w:color w:val="000000"/>
              </w:rPr>
              <w:t xml:space="preserve">The last </w:t>
            </w:r>
            <w:bookmarkStart w:id="1" w:name="_Int_3Yf51RIK"/>
            <w:proofErr w:type="gramStart"/>
            <w:r w:rsidRPr="00936DBC">
              <w:rPr>
                <w:rFonts w:ascii="Calibri" w:eastAsia="Calibri" w:hAnsi="Calibri" w:cs="Calibri"/>
                <w:color w:val="000000"/>
              </w:rPr>
              <w:t>bacteria</w:t>
            </w:r>
            <w:bookmarkEnd w:id="1"/>
            <w:proofErr w:type="gramEnd"/>
            <w:r w:rsidRPr="00936DBC">
              <w:rPr>
                <w:rFonts w:ascii="Calibri" w:eastAsia="Calibri" w:hAnsi="Calibri" w:cs="Calibri"/>
                <w:color w:val="000000"/>
              </w:rPr>
              <w:t xml:space="preserve"> on this list is </w:t>
            </w:r>
            <w:proofErr w:type="spellStart"/>
            <w:r w:rsidRPr="00936DBC">
              <w:rPr>
                <w:rFonts w:ascii="Calibri" w:eastAsia="Calibri" w:hAnsi="Calibri" w:cs="Calibri"/>
                <w:i/>
                <w:iCs/>
                <w:color w:val="000000"/>
              </w:rPr>
              <w:t>Clostridioides</w:t>
            </w:r>
            <w:proofErr w:type="spellEnd"/>
            <w:r w:rsidRPr="00936DBC">
              <w:rPr>
                <w:rFonts w:ascii="Calibri" w:eastAsia="Calibri" w:hAnsi="Calibri" w:cs="Calibri"/>
                <w:i/>
                <w:iCs/>
                <w:color w:val="000000"/>
              </w:rPr>
              <w:t xml:space="preserve"> difficile</w:t>
            </w:r>
            <w:r w:rsidRPr="00936DBC">
              <w:rPr>
                <w:rFonts w:ascii="Calibri" w:eastAsia="Calibri" w:hAnsi="Calibri" w:cs="Calibri"/>
                <w:color w:val="000000"/>
              </w:rPr>
              <w:t xml:space="preserve">, more commonly known as </w:t>
            </w:r>
            <w:r w:rsidRPr="00992EEA">
              <w:rPr>
                <w:rFonts w:ascii="Calibri" w:eastAsia="Calibri" w:hAnsi="Calibri" w:cs="Calibri"/>
                <w:i/>
                <w:iCs/>
                <w:color w:val="000000"/>
              </w:rPr>
              <w:t>C diff</w:t>
            </w:r>
            <w:r w:rsidRPr="00936DBC">
              <w:rPr>
                <w:rFonts w:ascii="Calibri" w:eastAsia="Calibri" w:hAnsi="Calibri" w:cs="Calibri"/>
                <w:color w:val="000000"/>
              </w:rPr>
              <w:t>. This is the most common cause of healthcare-associated diarrhea</w:t>
            </w:r>
            <w:r w:rsidR="00682A78">
              <w:rPr>
                <w:rFonts w:ascii="Calibri" w:eastAsia="Calibri" w:hAnsi="Calibri" w:cs="Calibri"/>
                <w:color w:val="000000"/>
              </w:rPr>
              <w:t>,</w:t>
            </w:r>
            <w:r w:rsidRPr="00936DBC">
              <w:rPr>
                <w:rFonts w:ascii="Calibri" w:eastAsia="Calibri" w:hAnsi="Calibri" w:cs="Calibri"/>
                <w:color w:val="000000"/>
              </w:rPr>
              <w:t xml:space="preserve"> and </w:t>
            </w:r>
            <w:r w:rsidR="00682A78">
              <w:rPr>
                <w:rFonts w:ascii="Calibri" w:eastAsia="Calibri" w:hAnsi="Calibri" w:cs="Calibri"/>
                <w:color w:val="000000"/>
              </w:rPr>
              <w:t xml:space="preserve">it </w:t>
            </w:r>
            <w:r w:rsidRPr="00936DBC">
              <w:rPr>
                <w:rFonts w:ascii="Calibri" w:eastAsia="Calibri" w:hAnsi="Calibri" w:cs="Calibri"/>
                <w:color w:val="000000"/>
              </w:rPr>
              <w:t>can cause people to be sick for weeks to months. Older adults may die from a</w:t>
            </w:r>
            <w:r w:rsidRPr="00936DBC">
              <w:rPr>
                <w:rFonts w:ascii="Calibri" w:eastAsia="Calibri" w:hAnsi="Calibri" w:cs="Calibri"/>
                <w:i/>
                <w:iCs/>
                <w:color w:val="000000"/>
              </w:rPr>
              <w:t xml:space="preserve"> C. diff</w:t>
            </w:r>
            <w:r w:rsidRPr="00936DBC">
              <w:rPr>
                <w:rFonts w:ascii="Calibri" w:eastAsia="Calibri" w:hAnsi="Calibri" w:cs="Calibri"/>
                <w:color w:val="000000"/>
              </w:rPr>
              <w:t xml:space="preserve"> infection. People who have had antibiotics in the last </w:t>
            </w:r>
            <w:r w:rsidR="00682A78">
              <w:rPr>
                <w:rFonts w:ascii="Calibri" w:eastAsia="Calibri" w:hAnsi="Calibri" w:cs="Calibri"/>
                <w:color w:val="000000"/>
              </w:rPr>
              <w:t>3</w:t>
            </w:r>
            <w:r w:rsidRPr="00936DBC">
              <w:rPr>
                <w:rFonts w:ascii="Calibri" w:eastAsia="Calibri" w:hAnsi="Calibri" w:cs="Calibri"/>
                <w:color w:val="000000"/>
              </w:rPr>
              <w:t xml:space="preserve"> months are at the biggest risk for getting a </w:t>
            </w:r>
            <w:r w:rsidRPr="00936DBC">
              <w:rPr>
                <w:rFonts w:ascii="Calibri" w:eastAsia="Calibri" w:hAnsi="Calibri" w:cs="Calibri"/>
                <w:i/>
                <w:iCs/>
                <w:color w:val="000000"/>
              </w:rPr>
              <w:t>C. difficile</w:t>
            </w:r>
            <w:r w:rsidRPr="00936DBC">
              <w:rPr>
                <w:rFonts w:ascii="Calibri" w:eastAsia="Calibri" w:hAnsi="Calibri" w:cs="Calibri"/>
                <w:color w:val="000000"/>
              </w:rPr>
              <w:t xml:space="preserve"> infection.</w:t>
            </w:r>
          </w:p>
        </w:tc>
        <w:tc>
          <w:tcPr>
            <w:tcW w:w="4608" w:type="dxa"/>
          </w:tcPr>
          <w:p w14:paraId="25629182" w14:textId="4FBCA36F" w:rsidR="00936DBC" w:rsidRPr="003F2E36" w:rsidRDefault="00936DBC" w:rsidP="00936DBC">
            <w:pPr>
              <w:pStyle w:val="RightColumnFormat"/>
            </w:pPr>
            <w:r w:rsidRPr="003F2E36">
              <w:t xml:space="preserve">Slide </w:t>
            </w:r>
            <w:r w:rsidR="001B3C79">
              <w:t>5</w:t>
            </w:r>
            <w:r w:rsidR="001B3C79">
              <w:rPr>
                <w:noProof/>
              </w:rPr>
              <w:drawing>
                <wp:inline distT="0" distB="0" distL="0" distR="0" wp14:anchorId="7C90ABF0" wp14:editId="1576D3FB">
                  <wp:extent cx="2743200" cy="2057400"/>
                  <wp:effectExtent l="0" t="0" r="0" b="0"/>
                  <wp:docPr id="207095453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54536"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715AA692" w14:textId="77777777" w:rsidTr="00BF5691">
        <w:trPr>
          <w:cantSplit/>
          <w:jc w:val="center"/>
        </w:trPr>
        <w:tc>
          <w:tcPr>
            <w:tcW w:w="6192" w:type="dxa"/>
          </w:tcPr>
          <w:p w14:paraId="2D313A0D" w14:textId="17D8D88A" w:rsidR="00936DBC" w:rsidRDefault="00936DBC" w:rsidP="00936DBC">
            <w:pPr>
              <w:pStyle w:val="LeftColumnTitle"/>
            </w:pPr>
            <w:r>
              <w:lastRenderedPageBreak/>
              <w:t>Resistant Bacteria in the Stool</w:t>
            </w:r>
          </w:p>
          <w:p w14:paraId="548CD412" w14:textId="58871DF6" w:rsidR="00936DBC" w:rsidRDefault="00936DBC" w:rsidP="00936DBC">
            <w:r>
              <w:t>SAY:</w:t>
            </w:r>
            <w:r w:rsidR="006D09CB">
              <w:rPr>
                <w:noProof/>
              </w:rPr>
              <w:t xml:space="preserve"> </w:t>
            </w:r>
          </w:p>
          <w:p w14:paraId="03DC1B62" w14:textId="23C60858" w:rsidR="009B3821" w:rsidRDefault="3786002F" w:rsidP="69664AA7">
            <w:pPr>
              <w:rPr>
                <w:rFonts w:ascii="Calibri" w:eastAsia="Calibri" w:hAnsi="Calibri" w:cs="Calibri"/>
                <w:color w:val="000000" w:themeColor="text1"/>
              </w:rPr>
            </w:pPr>
            <w:r w:rsidRPr="69664AA7">
              <w:rPr>
                <w:rFonts w:ascii="Calibri" w:eastAsia="Calibri" w:hAnsi="Calibri" w:cs="Calibri"/>
                <w:color w:val="000000" w:themeColor="text1"/>
              </w:rPr>
              <w:t>The bacteria in our intestines are part of us. Healthy people have healthy bacteria in their poop. People who are not healthy can have problems caused by normal gut bacteria that spread to other parts of their body, like blood, urine, wounds, or lungs.</w:t>
            </w:r>
          </w:p>
          <w:p w14:paraId="08CA6B0A" w14:textId="139ED425" w:rsidR="006E4AF6" w:rsidRDefault="3786002F" w:rsidP="69664AA7">
            <w:pPr>
              <w:rPr>
                <w:rFonts w:ascii="Calibri" w:eastAsia="Calibri" w:hAnsi="Calibri" w:cs="Calibri"/>
                <w:color w:val="000000" w:themeColor="text1"/>
              </w:rPr>
            </w:pPr>
            <w:r w:rsidRPr="69664AA7">
              <w:rPr>
                <w:rFonts w:ascii="Calibri" w:eastAsia="Calibri" w:hAnsi="Calibri" w:cs="Calibri"/>
                <w:color w:val="000000" w:themeColor="text1"/>
              </w:rPr>
              <w:t xml:space="preserve">People who are </w:t>
            </w:r>
            <w:r w:rsidR="003877E5" w:rsidRPr="69664AA7">
              <w:rPr>
                <w:rFonts w:ascii="Calibri" w:eastAsia="Calibri" w:hAnsi="Calibri" w:cs="Calibri"/>
                <w:color w:val="000000" w:themeColor="text1"/>
              </w:rPr>
              <w:t>sick often</w:t>
            </w:r>
            <w:r w:rsidRPr="69664AA7">
              <w:rPr>
                <w:rFonts w:ascii="Calibri" w:eastAsia="Calibri" w:hAnsi="Calibri" w:cs="Calibri"/>
                <w:color w:val="000000" w:themeColor="text1"/>
              </w:rPr>
              <w:t xml:space="preserve"> get treated with antibiotics, which can change the bacteria that live in their intestine. </w:t>
            </w:r>
            <w:r w:rsidR="30A2DBCF" w:rsidRPr="69664AA7">
              <w:rPr>
                <w:rFonts w:ascii="Calibri" w:eastAsia="Calibri" w:hAnsi="Calibri" w:cs="Calibri"/>
                <w:color w:val="000000" w:themeColor="text1"/>
              </w:rPr>
              <w:t>Sometimes the prescribed antibiotics are not appropriate or not necessary. Antibiotics kill health</w:t>
            </w:r>
            <w:r w:rsidR="33848E93" w:rsidRPr="69664AA7">
              <w:rPr>
                <w:rFonts w:ascii="Calibri" w:eastAsia="Calibri" w:hAnsi="Calibri" w:cs="Calibri"/>
                <w:color w:val="000000" w:themeColor="text1"/>
              </w:rPr>
              <w:t>y</w:t>
            </w:r>
            <w:r w:rsidR="30A2DBCF" w:rsidRPr="69664AA7">
              <w:rPr>
                <w:rFonts w:ascii="Calibri" w:eastAsia="Calibri" w:hAnsi="Calibri" w:cs="Calibri"/>
                <w:color w:val="000000" w:themeColor="text1"/>
              </w:rPr>
              <w:t xml:space="preserve"> bacteria and allow for the selection and growth of MDROs. </w:t>
            </w:r>
            <w:r w:rsidR="2B8CD604" w:rsidRPr="69664AA7">
              <w:rPr>
                <w:rFonts w:ascii="Calibri" w:eastAsia="Calibri" w:hAnsi="Calibri" w:cs="Calibri"/>
                <w:color w:val="000000" w:themeColor="text1"/>
              </w:rPr>
              <w:t xml:space="preserve">The more antibiotics someone is exposed to, the more likely they are to have MDROs. </w:t>
            </w:r>
            <w:r w:rsidR="00354DCD" w:rsidRPr="00354DCD">
              <w:rPr>
                <w:rFonts w:ascii="Calibri" w:eastAsia="Calibri" w:hAnsi="Calibri" w:cs="Calibri"/>
                <w:color w:val="000000" w:themeColor="text1"/>
              </w:rPr>
              <w:t>Frequent exposure to healthcare settings is where people can pick up these bacteria. This includes nursing home residents, who are exposed to m</w:t>
            </w:r>
            <w:r w:rsidR="00BF5691">
              <w:rPr>
                <w:rFonts w:ascii="Calibri" w:eastAsia="Calibri" w:hAnsi="Calibri" w:cs="Calibri"/>
                <w:color w:val="000000" w:themeColor="text1"/>
              </w:rPr>
              <w:t>any</w:t>
            </w:r>
            <w:r w:rsidR="00354DCD" w:rsidRPr="00354DCD">
              <w:rPr>
                <w:rFonts w:ascii="Calibri" w:eastAsia="Calibri" w:hAnsi="Calibri" w:cs="Calibri"/>
                <w:color w:val="000000" w:themeColor="text1"/>
              </w:rPr>
              <w:t xml:space="preserve"> rounds of different antibiotics and many different MDROs. </w:t>
            </w:r>
          </w:p>
          <w:p w14:paraId="3AC46557" w14:textId="59DD590A" w:rsidR="00936DBC" w:rsidRPr="000A2836" w:rsidRDefault="003877E5" w:rsidP="69664AA7">
            <w:pPr>
              <w:rPr>
                <w:rFonts w:ascii="Calibri" w:eastAsia="Calibri" w:hAnsi="Calibri" w:cs="Calibri"/>
                <w:color w:val="000000" w:themeColor="text1"/>
              </w:rPr>
            </w:pPr>
            <w:r w:rsidRPr="69664AA7">
              <w:rPr>
                <w:rFonts w:ascii="Calibri" w:eastAsia="Calibri" w:hAnsi="Calibri" w:cs="Calibri"/>
                <w:color w:val="000000" w:themeColor="text1"/>
              </w:rPr>
              <w:t xml:space="preserve">Another </w:t>
            </w:r>
            <w:r w:rsidR="3786002F" w:rsidRPr="69664AA7">
              <w:rPr>
                <w:rFonts w:ascii="Calibri" w:eastAsia="Calibri" w:hAnsi="Calibri" w:cs="Calibri"/>
                <w:color w:val="000000" w:themeColor="text1"/>
              </w:rPr>
              <w:t xml:space="preserve">note—the resistant bacteria do not develop in one person's intestine. Instead, they are transmitted from person to person. Most people who work in healthcare settings, including long-term care, do not have MDROs. The healthy </w:t>
            </w:r>
            <w:bookmarkStart w:id="2" w:name="_Int_PPNBH4M8"/>
            <w:r w:rsidR="3786002F" w:rsidRPr="69664AA7">
              <w:rPr>
                <w:rFonts w:ascii="Calibri" w:eastAsia="Calibri" w:hAnsi="Calibri" w:cs="Calibri"/>
                <w:color w:val="000000" w:themeColor="text1"/>
              </w:rPr>
              <w:t>bacteria</w:t>
            </w:r>
            <w:bookmarkEnd w:id="2"/>
            <w:r w:rsidR="3786002F" w:rsidRPr="69664AA7">
              <w:rPr>
                <w:rFonts w:ascii="Calibri" w:eastAsia="Calibri" w:hAnsi="Calibri" w:cs="Calibri"/>
                <w:color w:val="000000" w:themeColor="text1"/>
              </w:rPr>
              <w:t xml:space="preserve"> in their intestines keep the MDROs from becoming established.</w:t>
            </w:r>
            <w:r w:rsidR="00B87DD5">
              <w:rPr>
                <w:rFonts w:ascii="Calibri" w:eastAsia="Calibri" w:hAnsi="Calibri" w:cs="Calibri"/>
                <w:color w:val="000000" w:themeColor="text1"/>
              </w:rPr>
              <w:t xml:space="preserve"> </w:t>
            </w:r>
          </w:p>
          <w:p w14:paraId="0162A9B8" w14:textId="7307F2BC" w:rsidR="00936DBC" w:rsidRPr="000A2836" w:rsidRDefault="00936DBC" w:rsidP="00936DBC">
            <w:pPr>
              <w:rPr>
                <w:rFonts w:ascii="Calibri" w:eastAsia="Calibri" w:hAnsi="Calibri" w:cs="Calibri"/>
                <w:color w:val="000000" w:themeColor="text1"/>
                <w:szCs w:val="24"/>
              </w:rPr>
            </w:pPr>
            <w:r w:rsidRPr="000A2836">
              <w:rPr>
                <w:rFonts w:ascii="Calibri" w:eastAsia="Calibri" w:hAnsi="Calibri" w:cs="Calibri"/>
                <w:color w:val="000000" w:themeColor="text1"/>
                <w:szCs w:val="24"/>
              </w:rPr>
              <w:t>Transmission of these MDROs is particularly challenging to control in nursing homes and other long-term care facilities.</w:t>
            </w:r>
            <w:r w:rsidR="00BF5691">
              <w:rPr>
                <w:rFonts w:ascii="Calibri" w:eastAsia="Calibri" w:hAnsi="Calibri" w:cs="Calibri"/>
                <w:color w:val="000000" w:themeColor="text1"/>
                <w:szCs w:val="24"/>
              </w:rPr>
              <w:t xml:space="preserve"> </w:t>
            </w:r>
            <w:r w:rsidRPr="000A2836">
              <w:rPr>
                <w:rFonts w:ascii="Calibri" w:eastAsia="Calibri" w:hAnsi="Calibri" w:cs="Calibri"/>
                <w:color w:val="000000" w:themeColor="text1"/>
                <w:szCs w:val="24"/>
              </w:rPr>
              <w:t xml:space="preserve">This is because many residents can be incontinent, </w:t>
            </w:r>
            <w:r w:rsidR="00682A78">
              <w:rPr>
                <w:rFonts w:ascii="Calibri" w:eastAsia="Calibri" w:hAnsi="Calibri" w:cs="Calibri"/>
                <w:color w:val="000000" w:themeColor="text1"/>
                <w:szCs w:val="24"/>
              </w:rPr>
              <w:t xml:space="preserve">and </w:t>
            </w:r>
            <w:r w:rsidRPr="000A2836">
              <w:rPr>
                <w:rFonts w:ascii="Calibri" w:eastAsia="Calibri" w:hAnsi="Calibri" w:cs="Calibri"/>
                <w:color w:val="000000" w:themeColor="text1"/>
                <w:szCs w:val="24"/>
              </w:rPr>
              <w:t xml:space="preserve">therefore they rely on others to clean their stool, which leads to more potential for spread. This is made worse by problems with infection prevention in this setting, such as poor hand hygiene and adherence to transmission-based precautions, and </w:t>
            </w:r>
            <w:r w:rsidR="00B1499A">
              <w:rPr>
                <w:rFonts w:ascii="Calibri" w:eastAsia="Calibri" w:hAnsi="Calibri" w:cs="Calibri"/>
                <w:color w:val="000000" w:themeColor="text1"/>
                <w:szCs w:val="24"/>
              </w:rPr>
              <w:t>challenges</w:t>
            </w:r>
            <w:r w:rsidR="00B1499A" w:rsidRPr="000A2836">
              <w:rPr>
                <w:rFonts w:ascii="Calibri" w:eastAsia="Calibri" w:hAnsi="Calibri" w:cs="Calibri"/>
                <w:color w:val="000000" w:themeColor="text1"/>
                <w:szCs w:val="24"/>
              </w:rPr>
              <w:t xml:space="preserve"> </w:t>
            </w:r>
            <w:r w:rsidRPr="000A2836">
              <w:rPr>
                <w:rFonts w:ascii="Calibri" w:eastAsia="Calibri" w:hAnsi="Calibri" w:cs="Calibri"/>
                <w:color w:val="000000" w:themeColor="text1"/>
                <w:szCs w:val="24"/>
              </w:rPr>
              <w:t xml:space="preserve">with environmental cleaning. Shared bathrooms can also lead to transmission to roommates. </w:t>
            </w:r>
          </w:p>
          <w:p w14:paraId="791AA649" w14:textId="456D4CBE" w:rsidR="00936DBC" w:rsidRPr="00936DBC" w:rsidRDefault="00936DBC" w:rsidP="00936DBC">
            <w:pPr>
              <w:rPr>
                <w:rFonts w:ascii="Calibri" w:eastAsia="Calibri" w:hAnsi="Calibri" w:cs="Calibri"/>
                <w:color w:val="000000" w:themeColor="text1"/>
              </w:rPr>
            </w:pPr>
            <w:r w:rsidRPr="4E022D48">
              <w:rPr>
                <w:rFonts w:ascii="Calibri" w:eastAsia="Calibri" w:hAnsi="Calibri" w:cs="Calibri"/>
                <w:color w:val="000000" w:themeColor="text1"/>
              </w:rPr>
              <w:t>The most common resistant bacteria from the stool that we see in nursing home residents are resistant to oral antibiotics, including fluoroquinolones. Some bacteria become resistant to broad-spectrum intravenous antibiotics as well. These include extended-spectrum beta-lactamase producing bacteria</w:t>
            </w:r>
            <w:r w:rsidR="00682A78">
              <w:rPr>
                <w:rFonts w:ascii="Calibri" w:eastAsia="Calibri" w:hAnsi="Calibri" w:cs="Calibri"/>
                <w:color w:val="000000" w:themeColor="text1"/>
              </w:rPr>
              <w:t xml:space="preserve"> </w:t>
            </w:r>
            <w:r w:rsidR="00C042E6">
              <w:rPr>
                <w:rFonts w:ascii="Calibri" w:eastAsia="Calibri" w:hAnsi="Calibri" w:cs="Calibri"/>
                <w:color w:val="000000" w:themeColor="text1"/>
              </w:rPr>
              <w:t xml:space="preserve">(ESBL), which are resistant to </w:t>
            </w:r>
            <w:proofErr w:type="spellStart"/>
            <w:r w:rsidR="00AF3F6F">
              <w:rPr>
                <w:rFonts w:ascii="Calibri" w:eastAsia="Calibri" w:hAnsi="Calibri" w:cs="Calibri"/>
                <w:color w:val="000000" w:themeColor="text1"/>
              </w:rPr>
              <w:t>penicillin</w:t>
            </w:r>
            <w:r w:rsidR="006D09CB">
              <w:rPr>
                <w:rFonts w:ascii="Calibri" w:eastAsia="Calibri" w:hAnsi="Calibri" w:cs="Calibri"/>
                <w:color w:val="000000" w:themeColor="text1"/>
              </w:rPr>
              <w:t>s</w:t>
            </w:r>
            <w:proofErr w:type="spellEnd"/>
            <w:r w:rsidR="00C042E6">
              <w:rPr>
                <w:rFonts w:ascii="Calibri" w:eastAsia="Calibri" w:hAnsi="Calibri" w:cs="Calibri"/>
                <w:color w:val="000000" w:themeColor="text1"/>
              </w:rPr>
              <w:t xml:space="preserve"> and cephalosporins.</w:t>
            </w:r>
            <w:r w:rsidRPr="4E022D48">
              <w:rPr>
                <w:rFonts w:ascii="Calibri" w:eastAsia="Calibri" w:hAnsi="Calibri" w:cs="Calibri"/>
                <w:color w:val="000000" w:themeColor="text1"/>
              </w:rPr>
              <w:t xml:space="preserve"> Nursing home residents may also have </w:t>
            </w:r>
            <w:r w:rsidR="00682A78">
              <w:rPr>
                <w:rFonts w:ascii="Calibri" w:eastAsia="Calibri" w:hAnsi="Calibri" w:cs="Calibri"/>
                <w:color w:val="000000" w:themeColor="text1"/>
              </w:rPr>
              <w:t>c</w:t>
            </w:r>
            <w:r w:rsidRPr="4E022D48">
              <w:rPr>
                <w:rFonts w:ascii="Calibri" w:eastAsia="Calibri" w:hAnsi="Calibri" w:cs="Calibri"/>
                <w:color w:val="000000" w:themeColor="text1"/>
              </w:rPr>
              <w:t xml:space="preserve">arbapenem-resistant </w:t>
            </w:r>
            <w:r w:rsidRPr="00B1499A">
              <w:rPr>
                <w:rFonts w:ascii="Calibri" w:eastAsia="Calibri" w:hAnsi="Calibri" w:cs="Calibri"/>
                <w:i/>
                <w:iCs/>
                <w:color w:val="000000" w:themeColor="text1"/>
              </w:rPr>
              <w:t>Enterobacteriaceae</w:t>
            </w:r>
            <w:r w:rsidRPr="4E022D48">
              <w:rPr>
                <w:rFonts w:ascii="Calibri" w:eastAsia="Calibri" w:hAnsi="Calibri" w:cs="Calibri"/>
                <w:color w:val="000000" w:themeColor="text1"/>
              </w:rPr>
              <w:t xml:space="preserve">, or CRE. </w:t>
            </w:r>
            <w:proofErr w:type="gramStart"/>
            <w:r w:rsidRPr="4E022D48">
              <w:rPr>
                <w:rFonts w:ascii="Calibri" w:eastAsia="Calibri" w:hAnsi="Calibri" w:cs="Calibri"/>
                <w:color w:val="000000" w:themeColor="text1"/>
              </w:rPr>
              <w:t>All of</w:t>
            </w:r>
            <w:proofErr w:type="gramEnd"/>
            <w:r w:rsidRPr="4E022D48">
              <w:rPr>
                <w:rFonts w:ascii="Calibri" w:eastAsia="Calibri" w:hAnsi="Calibri" w:cs="Calibri"/>
                <w:color w:val="000000" w:themeColor="text1"/>
              </w:rPr>
              <w:t xml:space="preserve"> these bacteria are very difficult to treat if they cause a wound infection or another type of infection, so preventing transmission is incredibly important. </w:t>
            </w:r>
          </w:p>
          <w:p w14:paraId="725F0433" w14:textId="4161A665" w:rsidR="00936DBC" w:rsidRPr="00936DBC" w:rsidRDefault="00936DBC" w:rsidP="00936DBC">
            <w:pPr>
              <w:rPr>
                <w:rFonts w:ascii="Calibri" w:eastAsia="Calibri" w:hAnsi="Calibri" w:cs="Calibri"/>
                <w:color w:val="000000" w:themeColor="text1"/>
              </w:rPr>
            </w:pPr>
            <w:r w:rsidRPr="4F2E3DD3">
              <w:rPr>
                <w:rFonts w:ascii="Calibri" w:eastAsia="Calibri" w:hAnsi="Calibri" w:cs="Calibri"/>
                <w:color w:val="000000" w:themeColor="text1"/>
              </w:rPr>
              <w:t xml:space="preserve">Remember the </w:t>
            </w:r>
            <w:r w:rsidRPr="00FE1209">
              <w:rPr>
                <w:rFonts w:ascii="Calibri" w:eastAsia="Calibri" w:hAnsi="Calibri" w:cs="Calibri"/>
                <w:i/>
                <w:iCs/>
                <w:color w:val="000000" w:themeColor="text1"/>
              </w:rPr>
              <w:t>Enterococci</w:t>
            </w:r>
            <w:r w:rsidRPr="4F2E3DD3">
              <w:rPr>
                <w:rFonts w:ascii="Calibri" w:eastAsia="Calibri" w:hAnsi="Calibri" w:cs="Calibri"/>
                <w:color w:val="000000" w:themeColor="text1"/>
              </w:rPr>
              <w:t xml:space="preserve"> from a few slides back? These can also become resistant, which is </w:t>
            </w:r>
            <w:bookmarkStart w:id="3" w:name="_Int_zOvwUvuK"/>
            <w:proofErr w:type="gramStart"/>
            <w:r w:rsidRPr="4F2E3DD3">
              <w:rPr>
                <w:rFonts w:ascii="Calibri" w:eastAsia="Calibri" w:hAnsi="Calibri" w:cs="Calibri"/>
                <w:color w:val="000000" w:themeColor="text1"/>
              </w:rPr>
              <w:t>most commonly described</w:t>
            </w:r>
            <w:bookmarkEnd w:id="3"/>
            <w:proofErr w:type="gramEnd"/>
            <w:r w:rsidRPr="4F2E3DD3">
              <w:rPr>
                <w:rFonts w:ascii="Calibri" w:eastAsia="Calibri" w:hAnsi="Calibri" w:cs="Calibri"/>
                <w:color w:val="000000" w:themeColor="text1"/>
              </w:rPr>
              <w:t xml:space="preserve"> as vancomycin-resistant </w:t>
            </w:r>
            <w:r w:rsidRPr="00FE1209">
              <w:rPr>
                <w:rFonts w:ascii="Calibri" w:eastAsia="Calibri" w:hAnsi="Calibri" w:cs="Calibri"/>
                <w:i/>
                <w:iCs/>
                <w:color w:val="000000" w:themeColor="text1"/>
              </w:rPr>
              <w:t>Enterococcus</w:t>
            </w:r>
            <w:r w:rsidRPr="4F2E3DD3">
              <w:rPr>
                <w:rFonts w:ascii="Calibri" w:eastAsia="Calibri" w:hAnsi="Calibri" w:cs="Calibri"/>
                <w:color w:val="000000" w:themeColor="text1"/>
              </w:rPr>
              <w:t xml:space="preserve"> or VRE.</w:t>
            </w:r>
            <w:r w:rsidR="004D02B5">
              <w:rPr>
                <w:rFonts w:ascii="Calibri" w:eastAsia="Calibri" w:hAnsi="Calibri" w:cs="Calibri"/>
                <w:color w:val="000000" w:themeColor="text1"/>
              </w:rPr>
              <w:t xml:space="preserve"> </w:t>
            </w:r>
          </w:p>
        </w:tc>
        <w:tc>
          <w:tcPr>
            <w:tcW w:w="4608" w:type="dxa"/>
          </w:tcPr>
          <w:p w14:paraId="4AE4907D" w14:textId="77777777" w:rsidR="00936DBC" w:rsidRDefault="00936DBC" w:rsidP="00936DBC">
            <w:pPr>
              <w:pStyle w:val="RightColumnFormat"/>
            </w:pPr>
            <w:r w:rsidRPr="003F2E36">
              <w:t xml:space="preserve">Slide </w:t>
            </w:r>
            <w:r w:rsidR="001B3C79">
              <w:t>6</w:t>
            </w:r>
          </w:p>
          <w:p w14:paraId="7D0D4B1D" w14:textId="77777777" w:rsidR="006D09CB" w:rsidRDefault="006D09CB" w:rsidP="00936DBC">
            <w:pPr>
              <w:pStyle w:val="RightColumnFormat"/>
            </w:pPr>
          </w:p>
          <w:p w14:paraId="12D55D3B" w14:textId="77777777" w:rsidR="006D09CB" w:rsidRDefault="006D09CB" w:rsidP="00936DBC">
            <w:pPr>
              <w:pStyle w:val="RightColumnFormat"/>
            </w:pPr>
          </w:p>
          <w:p w14:paraId="241EE4E1" w14:textId="77777777" w:rsidR="006D09CB" w:rsidRDefault="006D09CB" w:rsidP="00936DBC">
            <w:pPr>
              <w:pStyle w:val="RightColumnFormat"/>
            </w:pPr>
          </w:p>
          <w:p w14:paraId="42311E0D" w14:textId="7979A50D" w:rsidR="006D09CB" w:rsidRPr="003F2E36" w:rsidRDefault="006D09CB" w:rsidP="00936DBC">
            <w:pPr>
              <w:pStyle w:val="RightColumnFormat"/>
            </w:pPr>
            <w:r>
              <w:rPr>
                <w:noProof/>
              </w:rPr>
              <w:drawing>
                <wp:inline distT="0" distB="0" distL="0" distR="0" wp14:anchorId="4ABDD9CF" wp14:editId="3BF9C4C6">
                  <wp:extent cx="2706793" cy="2030094"/>
                  <wp:effectExtent l="0" t="0" r="0" b="8890"/>
                  <wp:docPr id="6695848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84840"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706793" cy="2030094"/>
                          </a:xfrm>
                          <a:prstGeom prst="rect">
                            <a:avLst/>
                          </a:prstGeom>
                        </pic:spPr>
                      </pic:pic>
                    </a:graphicData>
                  </a:graphic>
                </wp:inline>
              </w:drawing>
            </w:r>
          </w:p>
        </w:tc>
      </w:tr>
      <w:tr w:rsidR="00936DBC" w:rsidRPr="00084114" w14:paraId="0DD9396F" w14:textId="77777777" w:rsidTr="00BF5691">
        <w:trPr>
          <w:cantSplit/>
          <w:jc w:val="center"/>
        </w:trPr>
        <w:tc>
          <w:tcPr>
            <w:tcW w:w="6192" w:type="dxa"/>
          </w:tcPr>
          <w:p w14:paraId="1DC823C9" w14:textId="71EF48A0" w:rsidR="00936DBC" w:rsidRDefault="006D09CB" w:rsidP="00936DBC">
            <w:pPr>
              <w:pStyle w:val="LeftColumnTitle"/>
            </w:pPr>
            <w:r>
              <w:lastRenderedPageBreak/>
              <w:t xml:space="preserve"> </w:t>
            </w:r>
            <w:r w:rsidR="3786002F">
              <w:t>Transmission of Enteric Bacteria</w:t>
            </w:r>
          </w:p>
          <w:p w14:paraId="50275480" w14:textId="3C61D43F" w:rsidR="00936DBC" w:rsidRPr="00907240" w:rsidRDefault="00936DBC" w:rsidP="00936DBC">
            <w:r>
              <w:t>SAY:</w:t>
            </w:r>
          </w:p>
          <w:p w14:paraId="5BA0ADF7" w14:textId="0D25FADB" w:rsidR="00936DBC" w:rsidRPr="00936DBC" w:rsidRDefault="00936DBC" w:rsidP="00936DBC">
            <w:pPr>
              <w:rPr>
                <w:rFonts w:ascii="Calibri" w:eastAsia="Calibri" w:hAnsi="Calibri" w:cs="Calibri"/>
                <w:color w:val="000000" w:themeColor="text1"/>
              </w:rPr>
            </w:pPr>
            <w:proofErr w:type="gramStart"/>
            <w:r w:rsidRPr="4F2E3DD3">
              <w:rPr>
                <w:rFonts w:ascii="Calibri" w:eastAsia="Calibri" w:hAnsi="Calibri" w:cs="Calibri"/>
                <w:color w:val="000000" w:themeColor="text1"/>
              </w:rPr>
              <w:t>One</w:t>
            </w:r>
            <w:r>
              <w:rPr>
                <w:rFonts w:ascii="Calibri" w:eastAsia="Calibri" w:hAnsi="Calibri" w:cs="Calibri"/>
                <w:color w:val="000000" w:themeColor="text1"/>
              </w:rPr>
              <w:t xml:space="preserve"> </w:t>
            </w:r>
            <w:r w:rsidRPr="4F2E3DD3">
              <w:rPr>
                <w:rFonts w:ascii="Calibri" w:eastAsia="Calibri" w:hAnsi="Calibri" w:cs="Calibri"/>
                <w:color w:val="000000" w:themeColor="text1"/>
              </w:rPr>
              <w:t>way</w:t>
            </w:r>
            <w:proofErr w:type="gramEnd"/>
            <w:r w:rsidRPr="4F2E3DD3">
              <w:rPr>
                <w:rFonts w:ascii="Calibri" w:eastAsia="Calibri" w:hAnsi="Calibri" w:cs="Calibri"/>
                <w:color w:val="000000" w:themeColor="text1"/>
              </w:rPr>
              <w:t xml:space="preserve"> enteric bacteria can make people </w:t>
            </w:r>
            <w:bookmarkStart w:id="4" w:name="_Int_p2Wva53H"/>
            <w:r w:rsidRPr="4F2E3DD3">
              <w:rPr>
                <w:rFonts w:ascii="Calibri" w:eastAsia="Calibri" w:hAnsi="Calibri" w:cs="Calibri"/>
                <w:color w:val="000000" w:themeColor="text1"/>
              </w:rPr>
              <w:t>sick is</w:t>
            </w:r>
            <w:bookmarkEnd w:id="4"/>
            <w:r w:rsidRPr="4F2E3DD3">
              <w:rPr>
                <w:rFonts w:ascii="Calibri" w:eastAsia="Calibri" w:hAnsi="Calibri" w:cs="Calibri"/>
                <w:color w:val="000000" w:themeColor="text1"/>
              </w:rPr>
              <w:t xml:space="preserve"> if someone swallows </w:t>
            </w:r>
            <w:r w:rsidR="00C042E6">
              <w:rPr>
                <w:rFonts w:ascii="Calibri" w:eastAsia="Calibri" w:hAnsi="Calibri" w:cs="Calibri"/>
                <w:color w:val="000000" w:themeColor="text1"/>
              </w:rPr>
              <w:t>them</w:t>
            </w:r>
            <w:r w:rsidRPr="4F2E3DD3">
              <w:rPr>
                <w:rFonts w:ascii="Calibri" w:eastAsia="Calibri" w:hAnsi="Calibri" w:cs="Calibri"/>
                <w:color w:val="000000" w:themeColor="text1"/>
              </w:rPr>
              <w:t xml:space="preserve">. Imagine a resident is incontinent of stool and a staff member assists with cleaning </w:t>
            </w:r>
            <w:r w:rsidR="009542B5">
              <w:rPr>
                <w:rFonts w:ascii="Calibri" w:eastAsia="Calibri" w:hAnsi="Calibri" w:cs="Calibri"/>
                <w:color w:val="000000" w:themeColor="text1"/>
              </w:rPr>
              <w:t>him or her</w:t>
            </w:r>
            <w:r w:rsidRPr="4F2E3DD3">
              <w:rPr>
                <w:rFonts w:ascii="Calibri" w:eastAsia="Calibri" w:hAnsi="Calibri" w:cs="Calibri"/>
                <w:color w:val="000000" w:themeColor="text1"/>
              </w:rPr>
              <w:t xml:space="preserve"> up. Unfortunately, after </w:t>
            </w:r>
            <w:r w:rsidR="00682A78">
              <w:rPr>
                <w:rFonts w:ascii="Calibri" w:eastAsia="Calibri" w:hAnsi="Calibri" w:cs="Calibri"/>
                <w:color w:val="000000" w:themeColor="text1"/>
              </w:rPr>
              <w:t xml:space="preserve">the </w:t>
            </w:r>
            <w:r w:rsidR="009542B5">
              <w:rPr>
                <w:rFonts w:ascii="Calibri" w:eastAsia="Calibri" w:hAnsi="Calibri" w:cs="Calibri"/>
                <w:color w:val="000000" w:themeColor="text1"/>
              </w:rPr>
              <w:t>staff</w:t>
            </w:r>
            <w:r w:rsidRPr="4F2E3DD3">
              <w:rPr>
                <w:rFonts w:ascii="Calibri" w:eastAsia="Calibri" w:hAnsi="Calibri" w:cs="Calibri"/>
                <w:color w:val="000000" w:themeColor="text1"/>
              </w:rPr>
              <w:t xml:space="preserve"> </w:t>
            </w:r>
            <w:r w:rsidR="00682A78">
              <w:rPr>
                <w:rFonts w:ascii="Calibri" w:eastAsia="Calibri" w:hAnsi="Calibri" w:cs="Calibri"/>
                <w:color w:val="000000" w:themeColor="text1"/>
              </w:rPr>
              <w:t xml:space="preserve">member </w:t>
            </w:r>
            <w:r w:rsidRPr="4F2E3DD3">
              <w:rPr>
                <w:rFonts w:ascii="Calibri" w:eastAsia="Calibri" w:hAnsi="Calibri" w:cs="Calibri"/>
                <w:color w:val="000000" w:themeColor="text1"/>
              </w:rPr>
              <w:t>clean</w:t>
            </w:r>
            <w:r w:rsidR="009542B5">
              <w:rPr>
                <w:rFonts w:ascii="Calibri" w:eastAsia="Calibri" w:hAnsi="Calibri" w:cs="Calibri"/>
                <w:color w:val="000000" w:themeColor="text1"/>
              </w:rPr>
              <w:t>s</w:t>
            </w:r>
            <w:r w:rsidRPr="4F2E3DD3">
              <w:rPr>
                <w:rFonts w:ascii="Calibri" w:eastAsia="Calibri" w:hAnsi="Calibri" w:cs="Calibri"/>
                <w:color w:val="000000" w:themeColor="text1"/>
              </w:rPr>
              <w:t xml:space="preserve"> the stool</w:t>
            </w:r>
            <w:r w:rsidR="00682A78">
              <w:rPr>
                <w:rFonts w:ascii="Calibri" w:eastAsia="Calibri" w:hAnsi="Calibri" w:cs="Calibri"/>
                <w:color w:val="000000" w:themeColor="text1"/>
              </w:rPr>
              <w:t>,</w:t>
            </w:r>
            <w:r w:rsidRPr="4F2E3DD3">
              <w:rPr>
                <w:rFonts w:ascii="Calibri" w:eastAsia="Calibri" w:hAnsi="Calibri" w:cs="Calibri"/>
                <w:color w:val="000000" w:themeColor="text1"/>
              </w:rPr>
              <w:t xml:space="preserve"> they may perform inadequate hand hygiene and not completely clean residual bacteria from their hands. They can then touch something in the environment with the bacteria still </w:t>
            </w:r>
            <w:bookmarkStart w:id="5" w:name="_Int_2w0HkniH"/>
            <w:r w:rsidRPr="4F2E3DD3">
              <w:rPr>
                <w:rFonts w:ascii="Calibri" w:eastAsia="Calibri" w:hAnsi="Calibri" w:cs="Calibri"/>
                <w:color w:val="000000" w:themeColor="text1"/>
              </w:rPr>
              <w:t>on</w:t>
            </w:r>
            <w:bookmarkEnd w:id="5"/>
            <w:r w:rsidRPr="4F2E3DD3">
              <w:rPr>
                <w:rFonts w:ascii="Calibri" w:eastAsia="Calibri" w:hAnsi="Calibri" w:cs="Calibri"/>
                <w:color w:val="000000" w:themeColor="text1"/>
              </w:rPr>
              <w:t xml:space="preserve"> their hands. These bacteria can remain in the environment for prolonged periods</w:t>
            </w:r>
            <w:r w:rsidR="00682A78">
              <w:rPr>
                <w:rFonts w:ascii="Calibri" w:eastAsia="Calibri" w:hAnsi="Calibri" w:cs="Calibri"/>
                <w:color w:val="000000" w:themeColor="text1"/>
              </w:rPr>
              <w:t>,</w:t>
            </w:r>
            <w:r w:rsidRPr="4F2E3DD3">
              <w:rPr>
                <w:rFonts w:ascii="Calibri" w:eastAsia="Calibri" w:hAnsi="Calibri" w:cs="Calibri"/>
                <w:color w:val="000000" w:themeColor="text1"/>
              </w:rPr>
              <w:t xml:space="preserve"> and if someone else touches it, their hands are subsequently contaminated. Then they may touch their mouth or go eat without washing their hands, and this can make them sick. This is how </w:t>
            </w:r>
            <w:r w:rsidRPr="4F2E3DD3">
              <w:rPr>
                <w:rFonts w:ascii="Calibri" w:eastAsia="Calibri" w:hAnsi="Calibri" w:cs="Calibri"/>
                <w:i/>
                <w:iCs/>
                <w:color w:val="000000" w:themeColor="text1"/>
              </w:rPr>
              <w:t>C. diff</w:t>
            </w:r>
            <w:r w:rsidRPr="4F2E3DD3">
              <w:rPr>
                <w:rFonts w:ascii="Calibri" w:eastAsia="Calibri" w:hAnsi="Calibri" w:cs="Calibri"/>
                <w:color w:val="000000" w:themeColor="text1"/>
              </w:rPr>
              <w:t xml:space="preserve"> spreads. This is also why cleaning and disinfecting surfaces—like doorknobs and bed rails—is so important. </w:t>
            </w:r>
          </w:p>
          <w:p w14:paraId="7CB3C530" w14:textId="2EA794B9" w:rsidR="00936DBC" w:rsidRPr="00936DBC" w:rsidRDefault="00936DBC" w:rsidP="00936DBC">
            <w:pPr>
              <w:rPr>
                <w:rFonts w:ascii="Calibri" w:eastAsia="Calibri" w:hAnsi="Calibri" w:cs="Calibri"/>
                <w:color w:val="000000" w:themeColor="text1"/>
              </w:rPr>
            </w:pPr>
            <w:r w:rsidRPr="4F2E3DD3">
              <w:rPr>
                <w:rFonts w:ascii="Calibri" w:eastAsia="Calibri" w:hAnsi="Calibri" w:cs="Calibri"/>
                <w:color w:val="000000" w:themeColor="text1"/>
              </w:rPr>
              <w:t xml:space="preserve">Another example is contamination of a wound. If a resident with breakdown of the skin on </w:t>
            </w:r>
            <w:r w:rsidR="009542B5">
              <w:rPr>
                <w:rFonts w:ascii="Calibri" w:eastAsia="Calibri" w:hAnsi="Calibri" w:cs="Calibri"/>
                <w:color w:val="000000" w:themeColor="text1"/>
              </w:rPr>
              <w:t>his or her</w:t>
            </w:r>
            <w:r w:rsidRPr="4F2E3DD3">
              <w:rPr>
                <w:rFonts w:ascii="Calibri" w:eastAsia="Calibri" w:hAnsi="Calibri" w:cs="Calibri"/>
                <w:color w:val="000000" w:themeColor="text1"/>
              </w:rPr>
              <w:t xml:space="preserve"> backside is incontinent and the stool is not cleaned quickly, the bacteria can seep into the broken skin. This can lead to an infection. In nursing home residents, bacteria from stool can infect sacral wounds that developed due to a pressure injury. These can be dangerous, </w:t>
            </w:r>
            <w:r w:rsidR="00BD1273" w:rsidRPr="4F2E3DD3">
              <w:rPr>
                <w:rFonts w:ascii="Calibri" w:eastAsia="Calibri" w:hAnsi="Calibri" w:cs="Calibri"/>
                <w:color w:val="000000" w:themeColor="text1"/>
              </w:rPr>
              <w:t>and</w:t>
            </w:r>
            <w:r w:rsidRPr="4F2E3DD3">
              <w:rPr>
                <w:rFonts w:ascii="Calibri" w:eastAsia="Calibri" w:hAnsi="Calibri" w:cs="Calibri"/>
                <w:color w:val="000000" w:themeColor="text1"/>
              </w:rPr>
              <w:t xml:space="preserve"> difficult to treat, particularly if the organism is resistant to antibiotics.</w:t>
            </w:r>
          </w:p>
        </w:tc>
        <w:tc>
          <w:tcPr>
            <w:tcW w:w="4608" w:type="dxa"/>
          </w:tcPr>
          <w:p w14:paraId="17A0C604" w14:textId="240D0DB0" w:rsidR="00936DBC" w:rsidRPr="003F2E36" w:rsidRDefault="00936DBC" w:rsidP="00936DBC">
            <w:pPr>
              <w:pStyle w:val="RightColumnFormat"/>
            </w:pPr>
            <w:r w:rsidRPr="003F2E36">
              <w:t xml:space="preserve">Slide </w:t>
            </w:r>
            <w:r w:rsidR="001B3C79">
              <w:t>7</w:t>
            </w:r>
            <w:r w:rsidR="001B3C79">
              <w:rPr>
                <w:noProof/>
              </w:rPr>
              <w:drawing>
                <wp:inline distT="0" distB="0" distL="0" distR="0" wp14:anchorId="7667236C" wp14:editId="77FEB904">
                  <wp:extent cx="2743200" cy="2057400"/>
                  <wp:effectExtent l="0" t="0" r="0" b="0"/>
                  <wp:docPr id="12655670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67008"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49A90E31" w14:textId="77777777" w:rsidTr="00BF5691">
        <w:trPr>
          <w:cantSplit/>
          <w:jc w:val="center"/>
        </w:trPr>
        <w:tc>
          <w:tcPr>
            <w:tcW w:w="6192" w:type="dxa"/>
          </w:tcPr>
          <w:p w14:paraId="6BCCCA85" w14:textId="1AE3CFC8" w:rsidR="00936DBC" w:rsidRDefault="00470701" w:rsidP="00936DBC">
            <w:pPr>
              <w:pStyle w:val="LeftColumnTitle"/>
            </w:pPr>
            <w:r>
              <w:lastRenderedPageBreak/>
              <w:t>Triangle of Transmission</w:t>
            </w:r>
          </w:p>
          <w:p w14:paraId="2A824F9F" w14:textId="77777777" w:rsidR="00936DBC" w:rsidRDefault="00936DBC" w:rsidP="00936DBC">
            <w:r>
              <w:t>SAY:</w:t>
            </w:r>
          </w:p>
          <w:p w14:paraId="32BB93BD" w14:textId="77777777" w:rsidR="00F152DB" w:rsidRDefault="00470701" w:rsidP="00470701">
            <w:pPr>
              <w:rPr>
                <w:rFonts w:ascii="Calibri" w:eastAsia="Calibri" w:hAnsi="Calibri" w:cs="Calibri"/>
                <w:color w:val="000000" w:themeColor="text1"/>
              </w:rPr>
            </w:pPr>
            <w:r>
              <w:rPr>
                <w:rFonts w:ascii="Calibri" w:eastAsia="Calibri" w:hAnsi="Calibri" w:cs="Calibri"/>
                <w:color w:val="000000" w:themeColor="text1"/>
              </w:rPr>
              <w:t>This slide applies the</w:t>
            </w:r>
            <w:r w:rsidRPr="4F2E3DD3">
              <w:rPr>
                <w:rFonts w:ascii="Calibri" w:eastAsia="Calibri" w:hAnsi="Calibri" w:cs="Calibri"/>
                <w:color w:val="000000" w:themeColor="text1"/>
              </w:rPr>
              <w:t xml:space="preserve"> knowledge of stool bacteria to the triangle of transmission and </w:t>
            </w:r>
            <w:r>
              <w:rPr>
                <w:rFonts w:ascii="Calibri" w:eastAsia="Calibri" w:hAnsi="Calibri" w:cs="Calibri"/>
                <w:color w:val="000000" w:themeColor="text1"/>
              </w:rPr>
              <w:t>illustrates</w:t>
            </w:r>
            <w:r w:rsidRPr="4F2E3DD3">
              <w:rPr>
                <w:rFonts w:ascii="Calibri" w:eastAsia="Calibri" w:hAnsi="Calibri" w:cs="Calibri"/>
                <w:color w:val="000000" w:themeColor="text1"/>
              </w:rPr>
              <w:t xml:space="preserve"> how </w:t>
            </w:r>
            <w:r>
              <w:rPr>
                <w:rFonts w:ascii="Calibri" w:eastAsia="Calibri" w:hAnsi="Calibri" w:cs="Calibri"/>
                <w:color w:val="000000" w:themeColor="text1"/>
              </w:rPr>
              <w:t>to</w:t>
            </w:r>
            <w:r w:rsidRPr="4F2E3DD3">
              <w:rPr>
                <w:rFonts w:ascii="Calibri" w:eastAsia="Calibri" w:hAnsi="Calibri" w:cs="Calibri"/>
                <w:color w:val="000000" w:themeColor="text1"/>
              </w:rPr>
              <w:t xml:space="preserve"> break the chain of transmission through healthcare actions.</w:t>
            </w:r>
          </w:p>
          <w:p w14:paraId="6667929B" w14:textId="611F75C0" w:rsidR="00470701" w:rsidRPr="00470701" w:rsidRDefault="00F152DB" w:rsidP="00470701">
            <w:pPr>
              <w:rPr>
                <w:rFonts w:ascii="Calibri" w:eastAsia="Calibri" w:hAnsi="Calibri" w:cs="Calibri"/>
                <w:color w:val="000000" w:themeColor="text1"/>
              </w:rPr>
            </w:pPr>
            <w:r>
              <w:rPr>
                <w:rFonts w:ascii="Calibri" w:eastAsia="Calibri" w:hAnsi="Calibri" w:cs="Calibri"/>
                <w:color w:val="000000" w:themeColor="text1"/>
              </w:rPr>
              <w:t>S</w:t>
            </w:r>
            <w:r w:rsidR="00470701" w:rsidRPr="4F2E3DD3">
              <w:rPr>
                <w:rFonts w:ascii="Calibri" w:eastAsia="Calibri" w:hAnsi="Calibri" w:cs="Calibri"/>
                <w:color w:val="000000" w:themeColor="text1"/>
              </w:rPr>
              <w:t>tool bacteria can contaminate the environment, our hands, and the gowns and gloves of healthcare personnel helping residents with toileting or getting cleaned up.</w:t>
            </w:r>
            <w:r w:rsidR="004D02B5">
              <w:rPr>
                <w:rFonts w:ascii="Calibri" w:eastAsia="Calibri" w:hAnsi="Calibri" w:cs="Calibri"/>
                <w:color w:val="000000" w:themeColor="text1"/>
              </w:rPr>
              <w:t xml:space="preserve"> </w:t>
            </w:r>
          </w:p>
          <w:p w14:paraId="1FF655D2" w14:textId="64F732B5" w:rsidR="00470701" w:rsidRPr="00470701" w:rsidRDefault="00470701" w:rsidP="00470701">
            <w:pPr>
              <w:rPr>
                <w:rFonts w:ascii="Calibri" w:eastAsia="Calibri" w:hAnsi="Calibri" w:cs="Calibri"/>
                <w:color w:val="000000" w:themeColor="text1"/>
              </w:rPr>
            </w:pPr>
            <w:r w:rsidRPr="4F2E3DD3">
              <w:rPr>
                <w:rFonts w:ascii="Calibri" w:eastAsia="Calibri" w:hAnsi="Calibri" w:cs="Calibri"/>
                <w:color w:val="000000" w:themeColor="text1"/>
              </w:rPr>
              <w:t>This is why hand hygiene is so important for every side of the triangle. Personal protective equipment</w:t>
            </w:r>
            <w:r w:rsidR="00A56EA1">
              <w:rPr>
                <w:rFonts w:ascii="Calibri" w:eastAsia="Calibri" w:hAnsi="Calibri" w:cs="Calibri"/>
                <w:color w:val="000000" w:themeColor="text1"/>
              </w:rPr>
              <w:t xml:space="preserve"> or PPE</w:t>
            </w:r>
            <w:r w:rsidRPr="4F2E3DD3">
              <w:rPr>
                <w:rFonts w:ascii="Calibri" w:eastAsia="Calibri" w:hAnsi="Calibri" w:cs="Calibri"/>
                <w:color w:val="000000" w:themeColor="text1"/>
              </w:rPr>
              <w:t xml:space="preserve">, like gowns and gloves, helps prevent transmission to and from the healthcare workers' clothes. Environmental cleaning and disinfection help remove </w:t>
            </w:r>
            <w:bookmarkStart w:id="6" w:name="_Int_do0OIdwP"/>
            <w:r w:rsidRPr="4F2E3DD3">
              <w:rPr>
                <w:rFonts w:ascii="Calibri" w:eastAsia="Calibri" w:hAnsi="Calibri" w:cs="Calibri"/>
                <w:color w:val="000000" w:themeColor="text1"/>
              </w:rPr>
              <w:t>stool</w:t>
            </w:r>
            <w:bookmarkEnd w:id="6"/>
            <w:r w:rsidRPr="4F2E3DD3">
              <w:rPr>
                <w:rFonts w:ascii="Calibri" w:eastAsia="Calibri" w:hAnsi="Calibri" w:cs="Calibri"/>
                <w:color w:val="000000" w:themeColor="text1"/>
              </w:rPr>
              <w:t xml:space="preserve"> that could be transmitted through touching the environment.</w:t>
            </w:r>
          </w:p>
          <w:p w14:paraId="617D10B8" w14:textId="5C2EBC9A" w:rsidR="00936DBC" w:rsidRPr="00470701" w:rsidRDefault="00470701" w:rsidP="00470701">
            <w:pPr>
              <w:rPr>
                <w:sz w:val="20"/>
              </w:rPr>
            </w:pPr>
            <w:r w:rsidRPr="000A2836">
              <w:rPr>
                <w:rFonts w:ascii="Calibri" w:eastAsia="Calibri" w:hAnsi="Calibri" w:cs="Calibri"/>
                <w:color w:val="000000" w:themeColor="text1"/>
                <w:szCs w:val="24"/>
              </w:rPr>
              <w:t>Finally, protecting resident skin is important. It</w:t>
            </w:r>
            <w:r w:rsidR="00F152DB">
              <w:rPr>
                <w:rFonts w:ascii="Calibri" w:eastAsia="Calibri" w:hAnsi="Calibri" w:cs="Calibri"/>
                <w:color w:val="000000" w:themeColor="text1"/>
                <w:szCs w:val="24"/>
              </w:rPr>
              <w:t xml:space="preserve"> i</w:t>
            </w:r>
            <w:r w:rsidRPr="000A2836">
              <w:rPr>
                <w:rFonts w:ascii="Calibri" w:eastAsia="Calibri" w:hAnsi="Calibri" w:cs="Calibri"/>
                <w:color w:val="000000" w:themeColor="text1"/>
                <w:szCs w:val="24"/>
              </w:rPr>
              <w:t>s much easier to prevent infections among people who have skin that is safe and intact. For people who have wounds and pressure injuries, protecting skin from exposure to stool is also important for them to not only avoid infection but to also heal the wound.</w:t>
            </w:r>
          </w:p>
        </w:tc>
        <w:tc>
          <w:tcPr>
            <w:tcW w:w="4608" w:type="dxa"/>
          </w:tcPr>
          <w:p w14:paraId="15F741EE" w14:textId="2C0B4658" w:rsidR="00936DBC" w:rsidRPr="003F2E36" w:rsidRDefault="00936DBC" w:rsidP="00936DBC">
            <w:pPr>
              <w:pStyle w:val="RightColumnFormat"/>
            </w:pPr>
            <w:r w:rsidRPr="003F2E36">
              <w:t xml:space="preserve">Slide </w:t>
            </w:r>
            <w:r w:rsidR="001B3C79">
              <w:t>8</w:t>
            </w:r>
            <w:r w:rsidR="001B3C79">
              <w:rPr>
                <w:noProof/>
              </w:rPr>
              <w:drawing>
                <wp:inline distT="0" distB="0" distL="0" distR="0" wp14:anchorId="67E1560C" wp14:editId="020CCD89">
                  <wp:extent cx="2743200" cy="2057400"/>
                  <wp:effectExtent l="0" t="0" r="0" b="0"/>
                  <wp:docPr id="108092342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23425"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316A83EE" w14:textId="77777777" w:rsidTr="00BF5691">
        <w:trPr>
          <w:cantSplit/>
          <w:jc w:val="center"/>
        </w:trPr>
        <w:tc>
          <w:tcPr>
            <w:tcW w:w="6192" w:type="dxa"/>
          </w:tcPr>
          <w:p w14:paraId="0591C4BB" w14:textId="02E0172D" w:rsidR="00936DBC" w:rsidRDefault="00470701" w:rsidP="00936DBC">
            <w:pPr>
              <w:pStyle w:val="LeftColumnTitle"/>
            </w:pPr>
            <w:r>
              <w:lastRenderedPageBreak/>
              <w:t>Key Infection Prevention Knowledge for Staff</w:t>
            </w:r>
          </w:p>
          <w:p w14:paraId="4434DC2D" w14:textId="77777777" w:rsidR="00936DBC" w:rsidRDefault="00936DBC" w:rsidP="00936DBC">
            <w:r>
              <w:t>SAY:</w:t>
            </w:r>
          </w:p>
          <w:p w14:paraId="648179FB" w14:textId="214A8CFD" w:rsidR="00470701" w:rsidRPr="000A2836" w:rsidRDefault="00470701" w:rsidP="00470701">
            <w:pPr>
              <w:rPr>
                <w:rFonts w:ascii="Calibri" w:eastAsia="Calibri" w:hAnsi="Calibri" w:cs="Calibri"/>
                <w:color w:val="000000" w:themeColor="text1"/>
                <w:szCs w:val="24"/>
              </w:rPr>
            </w:pPr>
            <w:r w:rsidRPr="000A2836">
              <w:rPr>
                <w:rFonts w:ascii="Calibri" w:eastAsia="Calibri" w:hAnsi="Calibri" w:cs="Calibri"/>
                <w:color w:val="000000" w:themeColor="text1"/>
                <w:szCs w:val="24"/>
              </w:rPr>
              <w:t>There are some key steps to consider when discussing the importance of reducing transmission of stool bacteria with staff.</w:t>
            </w:r>
          </w:p>
          <w:p w14:paraId="41ADCC7B" w14:textId="73D146F3" w:rsidR="00470701" w:rsidRPr="000A2836" w:rsidRDefault="00470701" w:rsidP="00470701">
            <w:pPr>
              <w:rPr>
                <w:rFonts w:ascii="Calibri" w:eastAsia="Calibri" w:hAnsi="Calibri" w:cs="Calibri"/>
                <w:color w:val="000000" w:themeColor="text1"/>
                <w:szCs w:val="24"/>
              </w:rPr>
            </w:pPr>
            <w:r w:rsidRPr="000A2836">
              <w:rPr>
                <w:rFonts w:ascii="Calibri" w:eastAsia="Calibri" w:hAnsi="Calibri" w:cs="Calibri"/>
                <w:color w:val="000000" w:themeColor="text1"/>
                <w:szCs w:val="24"/>
              </w:rPr>
              <w:t>First, as</w:t>
            </w:r>
            <w:r w:rsidR="00876DA5">
              <w:rPr>
                <w:rFonts w:ascii="Calibri" w:eastAsia="Calibri" w:hAnsi="Calibri" w:cs="Calibri"/>
                <w:color w:val="000000" w:themeColor="text1"/>
                <w:szCs w:val="24"/>
              </w:rPr>
              <w:t xml:space="preserve"> previously</w:t>
            </w:r>
            <w:r w:rsidRPr="000A2836">
              <w:rPr>
                <w:rFonts w:ascii="Calibri" w:eastAsia="Calibri" w:hAnsi="Calibri" w:cs="Calibri"/>
                <w:color w:val="000000" w:themeColor="text1"/>
                <w:szCs w:val="24"/>
              </w:rPr>
              <w:t xml:space="preserve"> discussed, hand hygiene after dealing with any stool is essential</w:t>
            </w:r>
            <w:r>
              <w:rPr>
                <w:rFonts w:ascii="Calibri" w:eastAsia="Calibri" w:hAnsi="Calibri" w:cs="Calibri"/>
                <w:color w:val="000000" w:themeColor="text1"/>
                <w:szCs w:val="24"/>
              </w:rPr>
              <w:t>. T</w:t>
            </w:r>
            <w:r w:rsidRPr="000A2836">
              <w:rPr>
                <w:rFonts w:ascii="Calibri" w:eastAsia="Calibri" w:hAnsi="Calibri" w:cs="Calibri"/>
                <w:color w:val="000000" w:themeColor="text1"/>
                <w:szCs w:val="24"/>
              </w:rPr>
              <w:t xml:space="preserve">his means </w:t>
            </w:r>
            <w:r>
              <w:rPr>
                <w:rFonts w:ascii="Calibri" w:eastAsia="Calibri" w:hAnsi="Calibri" w:cs="Calibri"/>
                <w:color w:val="000000" w:themeColor="text1"/>
                <w:szCs w:val="24"/>
              </w:rPr>
              <w:t xml:space="preserve">performing </w:t>
            </w:r>
            <w:r w:rsidRPr="000A2836">
              <w:rPr>
                <w:rFonts w:ascii="Calibri" w:eastAsia="Calibri" w:hAnsi="Calibri" w:cs="Calibri"/>
                <w:color w:val="000000" w:themeColor="text1"/>
                <w:szCs w:val="24"/>
              </w:rPr>
              <w:t xml:space="preserve">hand hygiene before donning and </w:t>
            </w:r>
            <w:r>
              <w:rPr>
                <w:rFonts w:ascii="Calibri" w:eastAsia="Calibri" w:hAnsi="Calibri" w:cs="Calibri"/>
                <w:color w:val="000000" w:themeColor="text1"/>
                <w:szCs w:val="24"/>
              </w:rPr>
              <w:t xml:space="preserve">again </w:t>
            </w:r>
            <w:r w:rsidRPr="000A2836">
              <w:rPr>
                <w:rFonts w:ascii="Calibri" w:eastAsia="Calibri" w:hAnsi="Calibri" w:cs="Calibri"/>
                <w:color w:val="000000" w:themeColor="text1"/>
                <w:szCs w:val="24"/>
              </w:rPr>
              <w:t>after removing gloves. Gloves alone are not enough to prevent transmission.</w:t>
            </w:r>
          </w:p>
          <w:p w14:paraId="2E78E347" w14:textId="0660AE5D" w:rsidR="00470701" w:rsidRPr="00470701" w:rsidRDefault="00470701" w:rsidP="00470701">
            <w:pPr>
              <w:rPr>
                <w:rFonts w:ascii="Calibri" w:eastAsia="Calibri" w:hAnsi="Calibri" w:cs="Calibri"/>
                <w:color w:val="000000" w:themeColor="text1"/>
              </w:rPr>
            </w:pPr>
            <w:r w:rsidRPr="4F2E3DD3">
              <w:rPr>
                <w:rFonts w:ascii="Calibri" w:eastAsia="Calibri" w:hAnsi="Calibri" w:cs="Calibri"/>
                <w:color w:val="000000" w:themeColor="text1"/>
              </w:rPr>
              <w:t xml:space="preserve">Residents can remain colonized with MDROs, which means they may harbor resistant bacteria in their gut without symptoms for months to years! This is a big reason </w:t>
            </w:r>
            <w:r w:rsidR="00876DA5">
              <w:rPr>
                <w:rFonts w:ascii="Calibri" w:eastAsia="Calibri" w:hAnsi="Calibri" w:cs="Calibri"/>
                <w:color w:val="000000" w:themeColor="text1"/>
              </w:rPr>
              <w:t xml:space="preserve">why </w:t>
            </w:r>
            <w:r w:rsidRPr="4F2E3DD3">
              <w:rPr>
                <w:rFonts w:ascii="Calibri" w:eastAsia="Calibri" w:hAnsi="Calibri" w:cs="Calibri"/>
                <w:color w:val="000000" w:themeColor="text1"/>
              </w:rPr>
              <w:t>enhanced barrier precautions</w:t>
            </w:r>
            <w:r w:rsidR="00876DA5">
              <w:rPr>
                <w:rFonts w:ascii="Calibri" w:eastAsia="Calibri" w:hAnsi="Calibri" w:cs="Calibri"/>
                <w:color w:val="000000" w:themeColor="text1"/>
              </w:rPr>
              <w:t xml:space="preserve"> are recommended</w:t>
            </w:r>
            <w:r w:rsidRPr="4F2E3DD3">
              <w:rPr>
                <w:rFonts w:ascii="Calibri" w:eastAsia="Calibri" w:hAnsi="Calibri" w:cs="Calibri"/>
                <w:color w:val="000000" w:themeColor="text1"/>
              </w:rPr>
              <w:t>. Th</w:t>
            </w:r>
            <w:r w:rsidR="00682A78">
              <w:rPr>
                <w:rFonts w:ascii="Calibri" w:eastAsia="Calibri" w:hAnsi="Calibri" w:cs="Calibri"/>
                <w:color w:val="000000" w:themeColor="text1"/>
              </w:rPr>
              <w:t>ey</w:t>
            </w:r>
            <w:r w:rsidRPr="4F2E3DD3">
              <w:rPr>
                <w:rFonts w:ascii="Calibri" w:eastAsia="Calibri" w:hAnsi="Calibri" w:cs="Calibri"/>
                <w:color w:val="000000" w:themeColor="text1"/>
              </w:rPr>
              <w:t xml:space="preserve"> help prevent transmission of resistant organisms to residents who are at high risk of being colonized. </w:t>
            </w:r>
          </w:p>
          <w:p w14:paraId="054A443B" w14:textId="34F3A3E2" w:rsidR="00470701" w:rsidRPr="00470701" w:rsidRDefault="00470701" w:rsidP="00470701">
            <w:pPr>
              <w:rPr>
                <w:rFonts w:ascii="Calibri" w:eastAsia="Calibri" w:hAnsi="Calibri" w:cs="Calibri"/>
                <w:color w:val="000000" w:themeColor="text1"/>
              </w:rPr>
            </w:pPr>
            <w:r w:rsidRPr="4F2E3DD3">
              <w:rPr>
                <w:rFonts w:ascii="Calibri" w:eastAsia="Calibri" w:hAnsi="Calibri" w:cs="Calibri"/>
                <w:color w:val="000000" w:themeColor="text1"/>
              </w:rPr>
              <w:t>Bacteria in stool can contaminate sacral pressure injuries and other wounds, which can lead to severe infections. Barrier precautions and prompt cleaning are essential for residents who are incontinent and who have sacral wounds.</w:t>
            </w:r>
          </w:p>
          <w:p w14:paraId="2DF2268D" w14:textId="1CD22BBE" w:rsidR="00936DBC" w:rsidRPr="00470701" w:rsidRDefault="00470701" w:rsidP="00470701">
            <w:pPr>
              <w:rPr>
                <w:sz w:val="18"/>
                <w:szCs w:val="18"/>
              </w:rPr>
            </w:pPr>
            <w:r w:rsidRPr="0BB16881">
              <w:rPr>
                <w:rFonts w:ascii="Calibri" w:eastAsia="Calibri" w:hAnsi="Calibri" w:cs="Calibri"/>
                <w:color w:val="000000" w:themeColor="text1"/>
              </w:rPr>
              <w:t xml:space="preserve">Finally, while </w:t>
            </w:r>
            <w:hyperlink r:id="rId19" w:history="1">
              <w:r w:rsidRPr="000E4D00">
                <w:rPr>
                  <w:rStyle w:val="Hyperlink"/>
                  <w:rFonts w:ascii="Calibri" w:eastAsia="Calibri" w:hAnsi="Calibri" w:cs="Calibri"/>
                </w:rPr>
                <w:t>enhanced barrier precautions</w:t>
              </w:r>
              <w:r w:rsidR="00791C7F" w:rsidRPr="000E4D00">
                <w:rPr>
                  <w:rStyle w:val="Hyperlink"/>
                  <w:rFonts w:ascii="Calibri" w:eastAsia="Calibri" w:hAnsi="Calibri" w:cs="Calibri"/>
                </w:rPr>
                <w:t xml:space="preserve"> (EBP)</w:t>
              </w:r>
            </w:hyperlink>
            <w:r w:rsidRPr="0BB16881">
              <w:rPr>
                <w:rFonts w:ascii="Calibri" w:eastAsia="Calibri" w:hAnsi="Calibri" w:cs="Calibri"/>
                <w:color w:val="000000" w:themeColor="text1"/>
              </w:rPr>
              <w:t xml:space="preserve"> are appropriate for residents who are colonized or at high risk for being colonized with resistant organisms, any resident who has new onset diarrhea should be placed on contact precautions. Contact precautions are needed in this scenario because it is possible they have an infectious diarrheal infection. Staff need to wear a gown and gloves upon entry to the room, regardless of the planned task, when caring for a resident with new onset diarrhea</w:t>
            </w:r>
            <w:r w:rsidRPr="0BB16881">
              <w:rPr>
                <w:rFonts w:ascii="Calibri" w:eastAsia="Calibri" w:hAnsi="Calibri" w:cs="Calibri"/>
                <w:color w:val="000000" w:themeColor="text1"/>
                <w:sz w:val="20"/>
                <w:szCs w:val="20"/>
              </w:rPr>
              <w:t>.</w:t>
            </w:r>
          </w:p>
        </w:tc>
        <w:tc>
          <w:tcPr>
            <w:tcW w:w="4608" w:type="dxa"/>
          </w:tcPr>
          <w:p w14:paraId="3DBDB236" w14:textId="12E1EFAE" w:rsidR="00936DBC" w:rsidRPr="003F2E36" w:rsidRDefault="00936DBC" w:rsidP="00936DBC">
            <w:pPr>
              <w:pStyle w:val="RightColumnFormat"/>
            </w:pPr>
            <w:r w:rsidRPr="003F2E36">
              <w:t xml:space="preserve">Slide </w:t>
            </w:r>
            <w:r w:rsidR="001B3C79">
              <w:t>9</w:t>
            </w:r>
            <w:r w:rsidR="001B3C79">
              <w:rPr>
                <w:noProof/>
              </w:rPr>
              <w:drawing>
                <wp:inline distT="0" distB="0" distL="0" distR="0" wp14:anchorId="5CF36142" wp14:editId="4035B6A5">
                  <wp:extent cx="2743200" cy="2057400"/>
                  <wp:effectExtent l="0" t="0" r="0" b="0"/>
                  <wp:docPr id="206889648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96487" name="Picture 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288A4D38" w14:textId="77777777" w:rsidTr="00BF5691">
        <w:trPr>
          <w:cantSplit/>
          <w:jc w:val="center"/>
        </w:trPr>
        <w:tc>
          <w:tcPr>
            <w:tcW w:w="6192" w:type="dxa"/>
          </w:tcPr>
          <w:p w14:paraId="60E95E7D" w14:textId="194C78B8" w:rsidR="00936DBC" w:rsidRDefault="00876DA5" w:rsidP="00936DBC">
            <w:pPr>
              <w:pStyle w:val="LeftColumnTitle"/>
            </w:pPr>
            <w:r>
              <w:lastRenderedPageBreak/>
              <w:t>Contact Precautions</w:t>
            </w:r>
          </w:p>
          <w:p w14:paraId="73DACF8D" w14:textId="77777777" w:rsidR="00936DBC" w:rsidRDefault="00936DBC" w:rsidP="00936DBC">
            <w:r>
              <w:t>SAY:</w:t>
            </w:r>
          </w:p>
          <w:p w14:paraId="604EEF51" w14:textId="7A5A45F6" w:rsidR="00AA0150" w:rsidRPr="00576B9D" w:rsidRDefault="00AA0150" w:rsidP="00AA0150">
            <w:pPr>
              <w:rPr>
                <w:rFonts w:ascii="Calibri" w:eastAsia="Calibri" w:hAnsi="Calibri" w:cs="Calibri"/>
                <w:color w:val="000000" w:themeColor="text1"/>
              </w:rPr>
            </w:pPr>
            <w:r>
              <w:rPr>
                <w:rFonts w:ascii="Calibri" w:eastAsia="Calibri" w:hAnsi="Calibri" w:cs="Calibri"/>
                <w:color w:val="000000" w:themeColor="text1"/>
              </w:rPr>
              <w:t>This slide will</w:t>
            </w:r>
            <w:r w:rsidRPr="00576B9D">
              <w:rPr>
                <w:rFonts w:ascii="Calibri" w:eastAsia="Calibri" w:hAnsi="Calibri" w:cs="Calibri"/>
                <w:color w:val="000000" w:themeColor="text1"/>
              </w:rPr>
              <w:t xml:space="preserve"> review contact precautions.</w:t>
            </w:r>
          </w:p>
          <w:p w14:paraId="61085123" w14:textId="4A32FC00" w:rsidR="00AA0150" w:rsidRPr="00576B9D" w:rsidRDefault="00AA0150" w:rsidP="00AA0150">
            <w:pPr>
              <w:rPr>
                <w:rFonts w:ascii="Calibri" w:eastAsia="Calibri" w:hAnsi="Calibri" w:cs="Calibri"/>
                <w:color w:val="000000" w:themeColor="text1"/>
              </w:rPr>
            </w:pPr>
            <w:r>
              <w:rPr>
                <w:rFonts w:ascii="Calibri" w:eastAsia="Calibri" w:hAnsi="Calibri" w:cs="Calibri"/>
                <w:color w:val="000000" w:themeColor="text1"/>
              </w:rPr>
              <w:t xml:space="preserve">The presentation </w:t>
            </w:r>
            <w:hyperlink r:id="rId21" w:history="1">
              <w:r w:rsidRPr="000E4D00">
                <w:rPr>
                  <w:rStyle w:val="Hyperlink"/>
                  <w:rFonts w:ascii="Calibri" w:eastAsia="Calibri" w:hAnsi="Calibri" w:cs="Calibri"/>
                </w:rPr>
                <w:t>“The ABCs of EBP”</w:t>
              </w:r>
            </w:hyperlink>
            <w:r>
              <w:rPr>
                <w:rFonts w:ascii="Calibri" w:eastAsia="Calibri" w:hAnsi="Calibri" w:cs="Calibri"/>
                <w:color w:val="000000" w:themeColor="text1"/>
              </w:rPr>
              <w:t xml:space="preserve"> reviewed enhanced barrier precautions</w:t>
            </w:r>
            <w:r w:rsidRPr="00576B9D">
              <w:rPr>
                <w:rFonts w:ascii="Calibri" w:eastAsia="Calibri" w:hAnsi="Calibri" w:cs="Calibri"/>
                <w:color w:val="000000" w:themeColor="text1"/>
              </w:rPr>
              <w:t xml:space="preserve">. Remember, enhanced barrier precautions should be reserved for residents who do not have new onset diarrhea, draining wounds, or conditions requiring contact precautions (e.g., </w:t>
            </w:r>
            <w:r w:rsidRPr="002F2DDE">
              <w:rPr>
                <w:rFonts w:ascii="Calibri" w:eastAsia="Calibri" w:hAnsi="Calibri" w:cs="Calibri"/>
                <w:i/>
                <w:iCs/>
                <w:color w:val="000000" w:themeColor="text1"/>
              </w:rPr>
              <w:t>C. diff).</w:t>
            </w:r>
          </w:p>
          <w:p w14:paraId="64C9F10A" w14:textId="0D5AC6EA" w:rsidR="00AA0150" w:rsidRPr="00AA0150" w:rsidRDefault="00AA0150" w:rsidP="00AA0150">
            <w:pPr>
              <w:rPr>
                <w:rFonts w:ascii="Calibri" w:eastAsia="Calibri" w:hAnsi="Calibri" w:cs="Calibri"/>
                <w:sz w:val="18"/>
                <w:szCs w:val="18"/>
              </w:rPr>
            </w:pPr>
            <w:r w:rsidRPr="00576B9D">
              <w:rPr>
                <w:rFonts w:ascii="Calibri" w:eastAsia="Calibri" w:hAnsi="Calibri" w:cs="Calibri"/>
                <w:color w:val="000000" w:themeColor="text1"/>
              </w:rPr>
              <w:t xml:space="preserve">A resident with an MDRO infection or colonization should be placed on contact precautions when </w:t>
            </w:r>
            <w:r w:rsidR="0080050B">
              <w:rPr>
                <w:rFonts w:ascii="Calibri" w:eastAsia="Calibri" w:hAnsi="Calibri" w:cs="Calibri"/>
                <w:color w:val="000000" w:themeColor="text1"/>
              </w:rPr>
              <w:t>he or she has</w:t>
            </w:r>
            <w:r w:rsidRPr="00576B9D">
              <w:rPr>
                <w:rFonts w:ascii="Calibri" w:eastAsia="Calibri" w:hAnsi="Calibri" w:cs="Calibri"/>
                <w:color w:val="000000" w:themeColor="text1"/>
              </w:rPr>
              <w:t xml:space="preserve"> an open/draining wound or in the presence of acute diarrhea. Contact precautions should also be implemented for residents with a suspected or confirmed infection that has a high risk for spread by touching the resident or their environment (e.g., scabies, </w:t>
            </w:r>
            <w:r w:rsidRPr="005D0F44">
              <w:rPr>
                <w:rFonts w:ascii="Calibri" w:eastAsia="Calibri" w:hAnsi="Calibri" w:cs="Calibri"/>
                <w:i/>
                <w:color w:val="000000" w:themeColor="text1"/>
              </w:rPr>
              <w:t>C. diff</w:t>
            </w:r>
            <w:r w:rsidRPr="00576B9D">
              <w:rPr>
                <w:rFonts w:ascii="Calibri" w:eastAsia="Calibri" w:hAnsi="Calibri" w:cs="Calibri"/>
                <w:color w:val="000000" w:themeColor="text1"/>
              </w:rPr>
              <w:t>).</w:t>
            </w:r>
            <w:r w:rsidR="004D02B5">
              <w:rPr>
                <w:rFonts w:ascii="Calibri" w:eastAsia="Calibri" w:hAnsi="Calibri" w:cs="Calibri"/>
                <w:color w:val="000000" w:themeColor="text1"/>
              </w:rPr>
              <w:t xml:space="preserve"> </w:t>
            </w:r>
          </w:p>
          <w:p w14:paraId="1942DEEA" w14:textId="70107741" w:rsidR="00AA0150" w:rsidRPr="00AA0150" w:rsidRDefault="27F4A324" w:rsidP="00AA0150">
            <w:pPr>
              <w:rPr>
                <w:rFonts w:ascii="Calibri" w:eastAsia="Calibri" w:hAnsi="Calibri" w:cs="Calibri"/>
                <w:color w:val="000000" w:themeColor="text1"/>
              </w:rPr>
            </w:pPr>
            <w:r w:rsidRPr="69664AA7">
              <w:rPr>
                <w:rFonts w:ascii="Calibri" w:eastAsia="Calibri" w:hAnsi="Calibri" w:cs="Calibri"/>
                <w:color w:val="000000" w:themeColor="text1"/>
              </w:rPr>
              <w:t xml:space="preserve">Diarrhea due to infections, such as </w:t>
            </w:r>
            <w:r w:rsidRPr="69664AA7">
              <w:rPr>
                <w:rFonts w:ascii="Calibri" w:eastAsia="Calibri" w:hAnsi="Calibri" w:cs="Calibri"/>
                <w:i/>
                <w:iCs/>
                <w:color w:val="000000" w:themeColor="text1"/>
              </w:rPr>
              <w:t>C. diff</w:t>
            </w:r>
            <w:r w:rsidRPr="69664AA7">
              <w:rPr>
                <w:rFonts w:ascii="Calibri" w:eastAsia="Calibri" w:hAnsi="Calibri" w:cs="Calibri"/>
                <w:color w:val="000000" w:themeColor="text1"/>
              </w:rPr>
              <w:t xml:space="preserve"> or norovirus, are easily spread from person to person. Putting someone with new onset diarrhea on contact precautions before knowing the cause is a “better safe than sorry” approach. It’s better to prevent the spread of pathogens that can cause diarrhea than to risk the spread of those pathogens while waiting for a diagnosis. </w:t>
            </w:r>
          </w:p>
          <w:p w14:paraId="5E5411C8" w14:textId="350FBFCA" w:rsidR="00936DBC" w:rsidRPr="00AA0150" w:rsidRDefault="00AA0150" w:rsidP="00AA0150">
            <w:pPr>
              <w:rPr>
                <w:sz w:val="20"/>
              </w:rPr>
            </w:pPr>
            <w:r>
              <w:rPr>
                <w:rFonts w:ascii="Calibri" w:eastAsia="Calibri" w:hAnsi="Calibri" w:cs="Calibri"/>
                <w:color w:val="000000" w:themeColor="text1"/>
                <w:szCs w:val="24"/>
              </w:rPr>
              <w:t>Contact precautions</w:t>
            </w:r>
            <w:r w:rsidRPr="000A2836">
              <w:rPr>
                <w:rFonts w:ascii="Calibri" w:eastAsia="Calibri" w:hAnsi="Calibri" w:cs="Calibri"/>
                <w:color w:val="000000" w:themeColor="text1"/>
                <w:szCs w:val="24"/>
              </w:rPr>
              <w:t xml:space="preserve"> requires both a gown and gloves upon room entry (not only if you are touching the resident). This is because even touching the environment in the resident's room could result in transmission.</w:t>
            </w:r>
          </w:p>
        </w:tc>
        <w:tc>
          <w:tcPr>
            <w:tcW w:w="4608" w:type="dxa"/>
          </w:tcPr>
          <w:p w14:paraId="5A3B1B11" w14:textId="61CF82AD" w:rsidR="00936DBC" w:rsidRPr="003F2E36" w:rsidRDefault="00936DBC" w:rsidP="00936DBC">
            <w:pPr>
              <w:pStyle w:val="RightColumnFormat"/>
            </w:pPr>
            <w:r w:rsidRPr="003F2E36">
              <w:t xml:space="preserve">Slide </w:t>
            </w:r>
            <w:r w:rsidR="001B3C79">
              <w:t>10</w:t>
            </w:r>
            <w:r w:rsidR="001B3C79">
              <w:rPr>
                <w:noProof/>
              </w:rPr>
              <w:drawing>
                <wp:inline distT="0" distB="0" distL="0" distR="0" wp14:anchorId="2927BF64" wp14:editId="67ACA26C">
                  <wp:extent cx="2743200" cy="2057400"/>
                  <wp:effectExtent l="0" t="0" r="0" b="0"/>
                  <wp:docPr id="147636584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65847" name="Picture 1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49FF445C" w14:textId="77777777" w:rsidTr="00BF5691">
        <w:trPr>
          <w:cantSplit/>
          <w:jc w:val="center"/>
        </w:trPr>
        <w:tc>
          <w:tcPr>
            <w:tcW w:w="6192" w:type="dxa"/>
          </w:tcPr>
          <w:p w14:paraId="0A1C46D4" w14:textId="710E2EC5" w:rsidR="00936DBC" w:rsidRDefault="00AA0150" w:rsidP="00936DBC">
            <w:pPr>
              <w:pStyle w:val="LeftColumnTitle"/>
            </w:pPr>
            <w:r>
              <w:t>Teachable Moment</w:t>
            </w:r>
          </w:p>
          <w:p w14:paraId="79D5FC4B" w14:textId="77777777" w:rsidR="00936DBC" w:rsidRDefault="00936DBC" w:rsidP="00936DBC">
            <w:r>
              <w:t>SAY:</w:t>
            </w:r>
          </w:p>
          <w:p w14:paraId="2E9944E5" w14:textId="6A8B1266" w:rsidR="00AA0150" w:rsidRDefault="00790B62" w:rsidP="00AA0150">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This presentation’s</w:t>
            </w:r>
            <w:r w:rsidR="00AA0150">
              <w:rPr>
                <w:rStyle w:val="normaltextrun"/>
                <w:rFonts w:ascii="Calibri" w:hAnsi="Calibri" w:cs="Calibri"/>
                <w:color w:val="000000"/>
                <w:shd w:val="clear" w:color="auto" w:fill="FFFFFF"/>
              </w:rPr>
              <w:t xml:space="preserve"> Teachable Moment will look at a case where a resident has a sacral wound and new stool incontinence. </w:t>
            </w:r>
            <w:r>
              <w:rPr>
                <w:rStyle w:val="normaltextrun"/>
                <w:rFonts w:ascii="Calibri" w:hAnsi="Calibri" w:cs="Calibri"/>
                <w:color w:val="000000"/>
                <w:shd w:val="clear" w:color="auto" w:fill="FFFFFF"/>
              </w:rPr>
              <w:t>T</w:t>
            </w:r>
            <w:r w:rsidR="00AA0150">
              <w:rPr>
                <w:rStyle w:val="normaltextrun"/>
                <w:rFonts w:ascii="Calibri" w:hAnsi="Calibri" w:cs="Calibri"/>
                <w:color w:val="000000"/>
                <w:shd w:val="clear" w:color="auto" w:fill="FFFFFF"/>
              </w:rPr>
              <w:t>hink about the following questions</w:t>
            </w:r>
            <w:r>
              <w:rPr>
                <w:rStyle w:val="normaltextrun"/>
                <w:rFonts w:ascii="Calibri" w:hAnsi="Calibri" w:cs="Calibri"/>
                <w:color w:val="000000"/>
                <w:shd w:val="clear" w:color="auto" w:fill="FFFFFF"/>
              </w:rPr>
              <w:t xml:space="preserve"> as the case study progresses:</w:t>
            </w:r>
          </w:p>
          <w:p w14:paraId="48F4CEC5" w14:textId="77777777" w:rsidR="00AA0150" w:rsidRDefault="00AA0150" w:rsidP="00AA0150">
            <w:pPr>
              <w:pStyle w:val="ListParagraph"/>
              <w:numPr>
                <w:ilvl w:val="0"/>
                <w:numId w:val="18"/>
              </w:numPr>
              <w:rPr>
                <w:rStyle w:val="eop"/>
                <w:rFonts w:ascii="Calibri" w:hAnsi="Calibri" w:cs="Calibri"/>
                <w:color w:val="000000" w:themeColor="text1"/>
              </w:rPr>
            </w:pPr>
            <w:r w:rsidRPr="0BB16881">
              <w:rPr>
                <w:rStyle w:val="eop"/>
                <w:rFonts w:ascii="Calibri" w:hAnsi="Calibri" w:cs="Calibri"/>
                <w:color w:val="000000" w:themeColor="text1"/>
              </w:rPr>
              <w:t>What problems would have been avoided with proper PPE use?</w:t>
            </w:r>
          </w:p>
          <w:p w14:paraId="72AD43A4" w14:textId="77777777" w:rsidR="00AA0150" w:rsidRDefault="00AA0150" w:rsidP="00AA0150">
            <w:pPr>
              <w:pStyle w:val="ListParagraph"/>
              <w:numPr>
                <w:ilvl w:val="0"/>
                <w:numId w:val="18"/>
              </w:numPr>
              <w:rPr>
                <w:rStyle w:val="eop"/>
                <w:rFonts w:ascii="Calibri" w:hAnsi="Calibri" w:cs="Calibri"/>
                <w:color w:val="000000" w:themeColor="text1"/>
              </w:rPr>
            </w:pPr>
            <w:r w:rsidRPr="0BB16881">
              <w:rPr>
                <w:rStyle w:val="eop"/>
                <w:rFonts w:ascii="Calibri" w:hAnsi="Calibri" w:cs="Calibri"/>
                <w:color w:val="000000" w:themeColor="text1"/>
              </w:rPr>
              <w:t>How can your facility make sure hand hygiene products are easily accessible?</w:t>
            </w:r>
          </w:p>
          <w:p w14:paraId="25E0962C" w14:textId="77777777" w:rsidR="00936DBC" w:rsidRDefault="00936DBC" w:rsidP="00936DBC">
            <w:pPr>
              <w:pStyle w:val="LeftColumnTitle"/>
            </w:pPr>
          </w:p>
        </w:tc>
        <w:tc>
          <w:tcPr>
            <w:tcW w:w="4608" w:type="dxa"/>
          </w:tcPr>
          <w:p w14:paraId="33EDEF3A" w14:textId="2FAB8D30" w:rsidR="00936DBC" w:rsidRPr="003F2E36" w:rsidRDefault="00936DBC" w:rsidP="00936DBC">
            <w:pPr>
              <w:pStyle w:val="RightColumnFormat"/>
            </w:pPr>
            <w:r w:rsidRPr="003F2E36">
              <w:t xml:space="preserve">Slide </w:t>
            </w:r>
            <w:r w:rsidR="001B3C79">
              <w:t>11</w:t>
            </w:r>
            <w:r w:rsidR="001B3C79">
              <w:rPr>
                <w:noProof/>
              </w:rPr>
              <w:drawing>
                <wp:inline distT="0" distB="0" distL="0" distR="0" wp14:anchorId="61315E85" wp14:editId="64DFE8D7">
                  <wp:extent cx="2743200" cy="2057400"/>
                  <wp:effectExtent l="0" t="0" r="0" b="0"/>
                  <wp:docPr id="3084338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38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37EC4402" w14:textId="77777777" w:rsidTr="00BF5691">
        <w:trPr>
          <w:cantSplit/>
          <w:jc w:val="center"/>
        </w:trPr>
        <w:tc>
          <w:tcPr>
            <w:tcW w:w="6192" w:type="dxa"/>
          </w:tcPr>
          <w:p w14:paraId="1F476F29" w14:textId="1C7BBBEA" w:rsidR="00936DBC" w:rsidRDefault="00AA0150" w:rsidP="00936DBC">
            <w:pPr>
              <w:pStyle w:val="LeftColumnTitle"/>
            </w:pPr>
            <w:r>
              <w:lastRenderedPageBreak/>
              <w:t>Wound Care and the Incontinent Resident</w:t>
            </w:r>
          </w:p>
          <w:p w14:paraId="54CB1D83" w14:textId="5624B463" w:rsidR="00AA0150" w:rsidRPr="00AA0150" w:rsidRDefault="00936DBC" w:rsidP="00AA0150">
            <w:r>
              <w:t>SAY:</w:t>
            </w:r>
          </w:p>
          <w:p w14:paraId="03618E08" w14:textId="185F7235" w:rsidR="00AA0150" w:rsidRPr="000A2836" w:rsidRDefault="27F4A324" w:rsidP="69664AA7">
            <w:pPr>
              <w:rPr>
                <w:rFonts w:ascii="Calibri" w:eastAsia="Calibri" w:hAnsi="Calibri" w:cs="Calibri"/>
                <w:color w:val="000000" w:themeColor="text1"/>
              </w:rPr>
            </w:pPr>
            <w:r w:rsidRPr="69664AA7">
              <w:rPr>
                <w:rFonts w:ascii="Calibri" w:eastAsia="Calibri" w:hAnsi="Calibri" w:cs="Calibri"/>
                <w:color w:val="000000" w:themeColor="text1"/>
              </w:rPr>
              <w:t>Mr. Jones is an 82-year-old man with a history of stroke, resulting in limited mobility and dependence on staff for his activities of daily living. He has a chronic stage 2 sacral decubitus wound.</w:t>
            </w:r>
          </w:p>
          <w:p w14:paraId="60EE516A" w14:textId="1C0434A3" w:rsidR="00936DBC" w:rsidRPr="00AA0150" w:rsidRDefault="27F4A324" w:rsidP="69664AA7">
            <w:pPr>
              <w:rPr>
                <w:sz w:val="20"/>
                <w:szCs w:val="20"/>
              </w:rPr>
            </w:pPr>
            <w:r w:rsidRPr="69664AA7">
              <w:rPr>
                <w:rFonts w:ascii="Calibri" w:eastAsia="Calibri" w:hAnsi="Calibri" w:cs="Calibri"/>
                <w:color w:val="000000" w:themeColor="text1"/>
              </w:rPr>
              <w:t xml:space="preserve">Unfortunately, he develops new onset diarrhea, and becomes incontinent of stool, with about </w:t>
            </w:r>
            <w:r w:rsidR="00A56EA1">
              <w:rPr>
                <w:rFonts w:ascii="Calibri" w:eastAsia="Calibri" w:hAnsi="Calibri" w:cs="Calibri"/>
                <w:color w:val="000000" w:themeColor="text1"/>
              </w:rPr>
              <w:t xml:space="preserve">four to eight </w:t>
            </w:r>
            <w:r w:rsidRPr="69664AA7">
              <w:rPr>
                <w:rFonts w:ascii="Calibri" w:eastAsia="Calibri" w:hAnsi="Calibri" w:cs="Calibri"/>
                <w:color w:val="000000" w:themeColor="text1"/>
              </w:rPr>
              <w:t>bowel movements a day.</w:t>
            </w:r>
          </w:p>
        </w:tc>
        <w:tc>
          <w:tcPr>
            <w:tcW w:w="4608" w:type="dxa"/>
          </w:tcPr>
          <w:p w14:paraId="31B6411A" w14:textId="59D5ECB1" w:rsidR="00936DBC" w:rsidRPr="003F2E36" w:rsidRDefault="00936DBC" w:rsidP="00936DBC">
            <w:pPr>
              <w:pStyle w:val="RightColumnFormat"/>
            </w:pPr>
            <w:r w:rsidRPr="003F2E36">
              <w:t xml:space="preserve">Slide </w:t>
            </w:r>
            <w:r w:rsidR="001B3C79">
              <w:t>12</w:t>
            </w:r>
            <w:r w:rsidR="001B3C79">
              <w:rPr>
                <w:noProof/>
              </w:rPr>
              <w:drawing>
                <wp:inline distT="0" distB="0" distL="0" distR="0" wp14:anchorId="038436C6" wp14:editId="7CF4779D">
                  <wp:extent cx="2743200" cy="2057400"/>
                  <wp:effectExtent l="0" t="0" r="0" b="0"/>
                  <wp:docPr id="200072008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20089" name="Picture 1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65798F67" w14:textId="77777777" w:rsidTr="00BF5691">
        <w:trPr>
          <w:cantSplit/>
          <w:jc w:val="center"/>
        </w:trPr>
        <w:tc>
          <w:tcPr>
            <w:tcW w:w="6192" w:type="dxa"/>
          </w:tcPr>
          <w:p w14:paraId="7384444E" w14:textId="1976AA14" w:rsidR="00936DBC" w:rsidRDefault="00AA0150" w:rsidP="00936DBC">
            <w:pPr>
              <w:pStyle w:val="LeftColumnTitle"/>
            </w:pPr>
            <w:r>
              <w:t>The Challenge</w:t>
            </w:r>
          </w:p>
          <w:p w14:paraId="343D57F4" w14:textId="77777777" w:rsidR="00936DBC" w:rsidRDefault="00936DBC" w:rsidP="00936DBC">
            <w:r>
              <w:t>SAY:</w:t>
            </w:r>
          </w:p>
          <w:p w14:paraId="664BF08F" w14:textId="77777777" w:rsidR="005E1A1C" w:rsidRDefault="005E1A1C" w:rsidP="005E1A1C">
            <w:pPr>
              <w:spacing w:after="240"/>
              <w:textAlignment w:val="baseline"/>
              <w:rPr>
                <w:rFonts w:ascii="Calibri" w:eastAsia="Times New Roman" w:hAnsi="Calibri" w:cs="Calibri"/>
                <w:color w:val="000000"/>
                <w:szCs w:val="20"/>
              </w:rPr>
            </w:pPr>
            <w:r w:rsidRPr="005E1A1C">
              <w:rPr>
                <w:rFonts w:ascii="Calibri" w:eastAsia="Times New Roman" w:hAnsi="Calibri" w:cs="Calibri"/>
                <w:color w:val="000000"/>
                <w:szCs w:val="20"/>
              </w:rPr>
              <w:t>The nurse goes in to perform a dressing change on his sacral wound and realizes that he has had another episode of diarrhea.</w:t>
            </w:r>
          </w:p>
          <w:p w14:paraId="028F250F" w14:textId="28B3A0FC" w:rsidR="005E1A1C" w:rsidRDefault="005E1A1C" w:rsidP="005E1A1C">
            <w:pPr>
              <w:spacing w:after="240"/>
              <w:textAlignment w:val="baseline"/>
              <w:rPr>
                <w:rFonts w:ascii="Calibri" w:eastAsia="Times New Roman" w:hAnsi="Calibri" w:cs="Calibri"/>
                <w:color w:val="000000"/>
                <w:szCs w:val="20"/>
              </w:rPr>
            </w:pPr>
            <w:r w:rsidRPr="005E1A1C">
              <w:rPr>
                <w:rFonts w:ascii="Calibri" w:eastAsia="Times New Roman" w:hAnsi="Calibri" w:cs="Calibri"/>
                <w:color w:val="000000"/>
                <w:szCs w:val="20"/>
              </w:rPr>
              <w:t>She asks the</w:t>
            </w:r>
            <w:r w:rsidR="00A56EA1">
              <w:rPr>
                <w:rFonts w:ascii="Calibri" w:eastAsia="Times New Roman" w:hAnsi="Calibri" w:cs="Calibri"/>
                <w:color w:val="000000"/>
                <w:szCs w:val="20"/>
              </w:rPr>
              <w:t xml:space="preserve"> certified nursing assistant or</w:t>
            </w:r>
            <w:r w:rsidRPr="005E1A1C">
              <w:rPr>
                <w:rFonts w:ascii="Calibri" w:eastAsia="Times New Roman" w:hAnsi="Calibri" w:cs="Calibri"/>
                <w:color w:val="000000"/>
                <w:szCs w:val="20"/>
              </w:rPr>
              <w:t xml:space="preserve"> CNA for assistance with cleaning him up and performing the dressing change. Neither of them wears a gown, but they both wear gloves.</w:t>
            </w:r>
          </w:p>
          <w:p w14:paraId="7DF9D817" w14:textId="3225EEDF" w:rsidR="00936DBC" w:rsidRPr="005E1A1C" w:rsidRDefault="005E1A1C" w:rsidP="005E1A1C">
            <w:pPr>
              <w:spacing w:after="240"/>
              <w:textAlignment w:val="baseline"/>
              <w:rPr>
                <w:rFonts w:ascii="Segoe UI" w:eastAsia="Times New Roman" w:hAnsi="Segoe UI" w:cs="Segoe UI"/>
                <w:sz w:val="16"/>
                <w:szCs w:val="16"/>
              </w:rPr>
            </w:pPr>
            <w:r w:rsidRPr="005E1A1C">
              <w:rPr>
                <w:rFonts w:ascii="Calibri" w:eastAsia="Times New Roman" w:hAnsi="Calibri" w:cs="Calibri"/>
                <w:color w:val="000000"/>
                <w:szCs w:val="20"/>
              </w:rPr>
              <w:t xml:space="preserve">After they clean him up, the nurse removes her </w:t>
            </w:r>
            <w:r w:rsidR="00767473" w:rsidRPr="005E1A1C">
              <w:rPr>
                <w:rFonts w:ascii="Calibri" w:eastAsia="Times New Roman" w:hAnsi="Calibri" w:cs="Calibri"/>
                <w:color w:val="000000"/>
                <w:szCs w:val="20"/>
              </w:rPr>
              <w:t>gloves but</w:t>
            </w:r>
            <w:r w:rsidRPr="005E1A1C">
              <w:rPr>
                <w:rFonts w:ascii="Calibri" w:eastAsia="Times New Roman" w:hAnsi="Calibri" w:cs="Calibri"/>
                <w:color w:val="000000"/>
                <w:szCs w:val="20"/>
              </w:rPr>
              <w:t xml:space="preserve"> does not perform hand hygiene.</w:t>
            </w:r>
            <w:r w:rsidR="00767473">
              <w:rPr>
                <w:rFonts w:ascii="Calibri" w:eastAsia="Times New Roman" w:hAnsi="Calibri" w:cs="Calibri"/>
                <w:color w:val="000000"/>
                <w:szCs w:val="20"/>
              </w:rPr>
              <w:t xml:space="preserve"> E</w:t>
            </w:r>
            <w:r w:rsidRPr="005E1A1C">
              <w:rPr>
                <w:rFonts w:ascii="Calibri" w:eastAsia="Times New Roman" w:hAnsi="Calibri" w:cs="Calibri"/>
                <w:color w:val="000000"/>
                <w:szCs w:val="20"/>
              </w:rPr>
              <w:t>ven though she can’t see them, some of the bacteria from the stool are still on her hands. Some of these bacteria are resistant to antibiotics.</w:t>
            </w:r>
          </w:p>
        </w:tc>
        <w:tc>
          <w:tcPr>
            <w:tcW w:w="4608" w:type="dxa"/>
          </w:tcPr>
          <w:p w14:paraId="74E3E29D" w14:textId="45ED1F3F" w:rsidR="00936DBC" w:rsidRPr="003F2E36" w:rsidRDefault="00936DBC" w:rsidP="00936DBC">
            <w:pPr>
              <w:pStyle w:val="RightColumnFormat"/>
            </w:pPr>
            <w:r w:rsidRPr="003F2E36">
              <w:t xml:space="preserve">Slide </w:t>
            </w:r>
            <w:r w:rsidR="001B3C79">
              <w:t>13</w:t>
            </w:r>
            <w:r w:rsidR="001B3C79">
              <w:rPr>
                <w:noProof/>
              </w:rPr>
              <w:drawing>
                <wp:inline distT="0" distB="0" distL="0" distR="0" wp14:anchorId="4A777B91" wp14:editId="499DB75F">
                  <wp:extent cx="2743200" cy="2057400"/>
                  <wp:effectExtent l="0" t="0" r="0" b="0"/>
                  <wp:docPr id="171500249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02496" name="Picture 1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761FE36C" w14:textId="77777777" w:rsidTr="00BF5691">
        <w:trPr>
          <w:cantSplit/>
          <w:jc w:val="center"/>
        </w:trPr>
        <w:tc>
          <w:tcPr>
            <w:tcW w:w="6192" w:type="dxa"/>
          </w:tcPr>
          <w:p w14:paraId="5259E8E2" w14:textId="73FCCB61" w:rsidR="00936DBC" w:rsidRDefault="00AA0150" w:rsidP="00936DBC">
            <w:pPr>
              <w:pStyle w:val="LeftColumnTitle"/>
            </w:pPr>
            <w:r>
              <w:lastRenderedPageBreak/>
              <w:t>The Error</w:t>
            </w:r>
          </w:p>
          <w:p w14:paraId="1F5B5C7C" w14:textId="08E9206E" w:rsidR="00AA0150" w:rsidRPr="00114117" w:rsidRDefault="00936DBC" w:rsidP="00AA0150">
            <w:r>
              <w:t>SAY:</w:t>
            </w:r>
          </w:p>
          <w:p w14:paraId="13E08EAA" w14:textId="0A034636" w:rsidR="00AA0150" w:rsidRPr="00AA0150" w:rsidRDefault="00AA0150" w:rsidP="00AA0150">
            <w:pPr>
              <w:rPr>
                <w:rFonts w:ascii="Calibri" w:eastAsia="Calibri" w:hAnsi="Calibri" w:cs="Calibri"/>
                <w:color w:val="000000" w:themeColor="text1"/>
              </w:rPr>
            </w:pPr>
            <w:r w:rsidRPr="4E022D48">
              <w:rPr>
                <w:rFonts w:ascii="Calibri" w:eastAsia="Calibri" w:hAnsi="Calibri" w:cs="Calibri"/>
                <w:color w:val="000000" w:themeColor="text1"/>
              </w:rPr>
              <w:t>The nurse did not perform hand hygiene after cleaning up the stool or before placing a clean dressing. Because of this, some of the resistant bacteria were transferred from her hands to the clean dressing.</w:t>
            </w:r>
          </w:p>
          <w:p w14:paraId="78ED04C9" w14:textId="600F0C3B" w:rsidR="00AA0150" w:rsidRPr="00AA0150" w:rsidRDefault="00AA0150" w:rsidP="00AA0150">
            <w:pPr>
              <w:rPr>
                <w:rFonts w:ascii="Calibri" w:eastAsia="Calibri" w:hAnsi="Calibri" w:cs="Calibri"/>
                <w:color w:val="000000" w:themeColor="text1"/>
              </w:rPr>
            </w:pPr>
            <w:r w:rsidRPr="4E022D48">
              <w:rPr>
                <w:rFonts w:ascii="Calibri" w:eastAsia="Calibri" w:hAnsi="Calibri" w:cs="Calibri"/>
                <w:color w:val="000000" w:themeColor="text1"/>
              </w:rPr>
              <w:t>About a week later, Mr. Jones</w:t>
            </w:r>
            <w:r w:rsidR="00A56EA1">
              <w:rPr>
                <w:rFonts w:ascii="Calibri" w:eastAsia="Calibri" w:hAnsi="Calibri" w:cs="Calibri"/>
                <w:color w:val="000000" w:themeColor="text1"/>
              </w:rPr>
              <w:t>’</w:t>
            </w:r>
            <w:r w:rsidRPr="4E022D48">
              <w:rPr>
                <w:rFonts w:ascii="Calibri" w:eastAsia="Calibri" w:hAnsi="Calibri" w:cs="Calibri"/>
                <w:color w:val="000000" w:themeColor="text1"/>
              </w:rPr>
              <w:t xml:space="preserve"> diarrhea has resolved but he is noted to have new purulent discharge with a foul odor coming from his wound. A wound culture is performed </w:t>
            </w:r>
            <w:r w:rsidR="00A56EA1">
              <w:rPr>
                <w:rFonts w:ascii="Calibri" w:eastAsia="Calibri" w:hAnsi="Calibri" w:cs="Calibri"/>
                <w:color w:val="000000" w:themeColor="text1"/>
              </w:rPr>
              <w:t>that</w:t>
            </w:r>
            <w:r w:rsidRPr="4E022D48">
              <w:rPr>
                <w:rFonts w:ascii="Calibri" w:eastAsia="Calibri" w:hAnsi="Calibri" w:cs="Calibri"/>
                <w:color w:val="000000" w:themeColor="text1"/>
              </w:rPr>
              <w:t xml:space="preserve"> grows </w:t>
            </w:r>
            <w:r w:rsidRPr="0020579F">
              <w:rPr>
                <w:rFonts w:ascii="Calibri" w:eastAsia="Calibri" w:hAnsi="Calibri" w:cs="Calibri"/>
                <w:i/>
                <w:iCs/>
                <w:color w:val="000000" w:themeColor="text1"/>
              </w:rPr>
              <w:t>E</w:t>
            </w:r>
            <w:r>
              <w:rPr>
                <w:rFonts w:ascii="Calibri" w:eastAsia="Calibri" w:hAnsi="Calibri" w:cs="Calibri"/>
                <w:i/>
                <w:iCs/>
                <w:color w:val="000000" w:themeColor="text1"/>
              </w:rPr>
              <w:t>.</w:t>
            </w:r>
            <w:r w:rsidRPr="0020579F">
              <w:rPr>
                <w:rFonts w:ascii="Calibri" w:eastAsia="Calibri" w:hAnsi="Calibri" w:cs="Calibri"/>
                <w:i/>
                <w:iCs/>
                <w:color w:val="000000" w:themeColor="text1"/>
              </w:rPr>
              <w:t xml:space="preserve"> coli</w:t>
            </w:r>
            <w:r w:rsidRPr="4E022D48">
              <w:rPr>
                <w:rFonts w:ascii="Calibri" w:eastAsia="Calibri" w:hAnsi="Calibri" w:cs="Calibri"/>
                <w:color w:val="000000" w:themeColor="text1"/>
              </w:rPr>
              <w:t xml:space="preserve"> resistant to several antibiotics. </w:t>
            </w:r>
          </w:p>
          <w:p w14:paraId="480CFE8F" w14:textId="3C551511" w:rsidR="00AA0150" w:rsidRPr="00074A71" w:rsidRDefault="00AA0150" w:rsidP="00AA0150">
            <w:pPr>
              <w:rPr>
                <w:rFonts w:ascii="Calibri" w:eastAsia="Calibri" w:hAnsi="Calibri" w:cs="Calibri"/>
                <w:color w:val="000000" w:themeColor="text1"/>
                <w:szCs w:val="24"/>
              </w:rPr>
            </w:pPr>
            <w:r w:rsidRPr="00074A71">
              <w:rPr>
                <w:rFonts w:ascii="Calibri" w:eastAsia="Calibri" w:hAnsi="Calibri" w:cs="Calibri"/>
                <w:color w:val="000000" w:themeColor="text1"/>
                <w:szCs w:val="24"/>
              </w:rPr>
              <w:t xml:space="preserve">As if this wasn't enough, some of the wound care supplies were contaminated by the nurse. The bacteria from her clothes </w:t>
            </w:r>
            <w:r>
              <w:rPr>
                <w:rFonts w:ascii="Calibri" w:eastAsia="Calibri" w:hAnsi="Calibri" w:cs="Calibri"/>
                <w:color w:val="000000" w:themeColor="text1"/>
                <w:szCs w:val="24"/>
              </w:rPr>
              <w:t xml:space="preserve">and hands contaminated the cart </w:t>
            </w:r>
            <w:r w:rsidRPr="00074A71">
              <w:rPr>
                <w:rFonts w:ascii="Calibri" w:eastAsia="Calibri" w:hAnsi="Calibri" w:cs="Calibri"/>
                <w:color w:val="000000" w:themeColor="text1"/>
                <w:szCs w:val="24"/>
              </w:rPr>
              <w:t xml:space="preserve">as she leaned against </w:t>
            </w:r>
            <w:r>
              <w:rPr>
                <w:rFonts w:ascii="Calibri" w:eastAsia="Calibri" w:hAnsi="Calibri" w:cs="Calibri"/>
                <w:color w:val="000000" w:themeColor="text1"/>
                <w:szCs w:val="24"/>
              </w:rPr>
              <w:t>it. All of this</w:t>
            </w:r>
            <w:r w:rsidRPr="00074A71">
              <w:rPr>
                <w:rFonts w:ascii="Calibri" w:eastAsia="Calibri" w:hAnsi="Calibri" w:cs="Calibri"/>
                <w:color w:val="000000" w:themeColor="text1"/>
                <w:szCs w:val="24"/>
              </w:rPr>
              <w:t xml:space="preserve"> because she did not</w:t>
            </w:r>
            <w:r w:rsidR="003B460D">
              <w:rPr>
                <w:rFonts w:ascii="Calibri" w:eastAsia="Calibri" w:hAnsi="Calibri" w:cs="Calibri"/>
                <w:color w:val="000000" w:themeColor="text1"/>
                <w:szCs w:val="24"/>
              </w:rPr>
              <w:t xml:space="preserve"> wear a gown or</w:t>
            </w:r>
            <w:r w:rsidRPr="00074A71">
              <w:rPr>
                <w:rFonts w:ascii="Calibri" w:eastAsia="Calibri" w:hAnsi="Calibri" w:cs="Calibri"/>
                <w:color w:val="000000" w:themeColor="text1"/>
                <w:szCs w:val="24"/>
              </w:rPr>
              <w:t xml:space="preserve"> perform proper hand hygiene after removing her gloves and before putting on a clean dressing. </w:t>
            </w:r>
          </w:p>
          <w:p w14:paraId="037F51B1" w14:textId="05E7C30F" w:rsidR="00936DBC" w:rsidRPr="00AA0150" w:rsidRDefault="00AA0150" w:rsidP="00AA0150">
            <w:pPr>
              <w:rPr>
                <w:rFonts w:ascii="Calibri" w:eastAsia="Calibri" w:hAnsi="Calibri" w:cs="Calibri"/>
                <w:color w:val="000000" w:themeColor="text1"/>
              </w:rPr>
            </w:pPr>
            <w:r w:rsidRPr="4E022D48">
              <w:rPr>
                <w:rFonts w:ascii="Calibri" w:eastAsia="Calibri" w:hAnsi="Calibri" w:cs="Calibri"/>
                <w:color w:val="000000" w:themeColor="text1"/>
              </w:rPr>
              <w:t xml:space="preserve">Over the next </w:t>
            </w:r>
            <w:r w:rsidR="00A56EA1">
              <w:rPr>
                <w:rFonts w:ascii="Calibri" w:eastAsia="Calibri" w:hAnsi="Calibri" w:cs="Calibri"/>
                <w:color w:val="000000" w:themeColor="text1"/>
              </w:rPr>
              <w:t>2</w:t>
            </w:r>
            <w:r w:rsidRPr="4E022D48">
              <w:rPr>
                <w:rFonts w:ascii="Calibri" w:eastAsia="Calibri" w:hAnsi="Calibri" w:cs="Calibri"/>
                <w:color w:val="000000" w:themeColor="text1"/>
              </w:rPr>
              <w:t xml:space="preserve"> months, three other residents with wounds develop infections with the same drug-resistant </w:t>
            </w:r>
            <w:r w:rsidRPr="0020579F">
              <w:rPr>
                <w:rFonts w:ascii="Calibri" w:eastAsia="Calibri" w:hAnsi="Calibri" w:cs="Calibri"/>
                <w:i/>
                <w:iCs/>
                <w:color w:val="000000" w:themeColor="text1"/>
              </w:rPr>
              <w:t>E. coli</w:t>
            </w:r>
            <w:r w:rsidRPr="4E022D48">
              <w:rPr>
                <w:rFonts w:ascii="Calibri" w:eastAsia="Calibri" w:hAnsi="Calibri" w:cs="Calibri"/>
                <w:color w:val="000000" w:themeColor="text1"/>
              </w:rPr>
              <w:t xml:space="preserve">. They were exposed to the bacteria on the outside of the dressing supplies contained in the wound care cart. One of the residents had a diabetic foot infection that progressed to a level of </w:t>
            </w:r>
            <w:r>
              <w:rPr>
                <w:rFonts w:ascii="Calibri" w:eastAsia="Calibri" w:hAnsi="Calibri" w:cs="Calibri"/>
                <w:color w:val="000000" w:themeColor="text1"/>
              </w:rPr>
              <w:t xml:space="preserve">such </w:t>
            </w:r>
            <w:r w:rsidRPr="4E022D48">
              <w:rPr>
                <w:rFonts w:ascii="Calibri" w:eastAsia="Calibri" w:hAnsi="Calibri" w:cs="Calibri"/>
                <w:color w:val="000000" w:themeColor="text1"/>
              </w:rPr>
              <w:t xml:space="preserve">severity </w:t>
            </w:r>
            <w:r>
              <w:rPr>
                <w:rFonts w:ascii="Calibri" w:eastAsia="Calibri" w:hAnsi="Calibri" w:cs="Calibri"/>
                <w:color w:val="000000" w:themeColor="text1"/>
              </w:rPr>
              <w:t>that</w:t>
            </w:r>
            <w:r w:rsidRPr="4E022D48">
              <w:rPr>
                <w:rFonts w:ascii="Calibri" w:eastAsia="Calibri" w:hAnsi="Calibri" w:cs="Calibri"/>
                <w:color w:val="000000" w:themeColor="text1"/>
              </w:rPr>
              <w:t xml:space="preserve"> he had to proceed to an amputation.</w:t>
            </w:r>
            <w:r w:rsidR="004D02B5">
              <w:rPr>
                <w:rFonts w:ascii="Calibri" w:eastAsia="Calibri" w:hAnsi="Calibri" w:cs="Calibri"/>
                <w:color w:val="000000" w:themeColor="text1"/>
              </w:rPr>
              <w:t xml:space="preserve"> </w:t>
            </w:r>
          </w:p>
        </w:tc>
        <w:tc>
          <w:tcPr>
            <w:tcW w:w="4608" w:type="dxa"/>
          </w:tcPr>
          <w:p w14:paraId="466D9CA9" w14:textId="366EA63E" w:rsidR="00936DBC" w:rsidRPr="003F2E36" w:rsidRDefault="00936DBC" w:rsidP="00936DBC">
            <w:pPr>
              <w:pStyle w:val="RightColumnFormat"/>
            </w:pPr>
            <w:r w:rsidRPr="003F2E36">
              <w:t xml:space="preserve">Slide </w:t>
            </w:r>
            <w:r w:rsidR="001B3C79">
              <w:t>14</w:t>
            </w:r>
            <w:r w:rsidR="001B3C79">
              <w:rPr>
                <w:noProof/>
              </w:rPr>
              <w:drawing>
                <wp:inline distT="0" distB="0" distL="0" distR="0" wp14:anchorId="3C60B03F" wp14:editId="4290A2BC">
                  <wp:extent cx="2743200" cy="2057400"/>
                  <wp:effectExtent l="0" t="0" r="0" b="0"/>
                  <wp:docPr id="125929078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90783" name="Picture 1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2387B517" w14:textId="77777777" w:rsidTr="00BF5691">
        <w:trPr>
          <w:cantSplit/>
          <w:jc w:val="center"/>
        </w:trPr>
        <w:tc>
          <w:tcPr>
            <w:tcW w:w="6192" w:type="dxa"/>
          </w:tcPr>
          <w:p w14:paraId="42EC44CA" w14:textId="59811B2F" w:rsidR="00936DBC" w:rsidRDefault="00AA0150" w:rsidP="00936DBC">
            <w:pPr>
              <w:pStyle w:val="LeftColumnTitle"/>
            </w:pPr>
            <w:r>
              <w:t>Potential for Patient Harm</w:t>
            </w:r>
          </w:p>
          <w:p w14:paraId="7D17C3DC" w14:textId="77777777" w:rsidR="00936DBC" w:rsidRDefault="00936DBC" w:rsidP="00936DBC">
            <w:r>
              <w:t>SAY:</w:t>
            </w:r>
          </w:p>
          <w:p w14:paraId="501857AA" w14:textId="4AAA0DF2" w:rsidR="00AA0150" w:rsidRPr="00AA0150" w:rsidRDefault="00AA0150" w:rsidP="00AA0150">
            <w:pPr>
              <w:rPr>
                <w:rFonts w:ascii="Calibri" w:eastAsia="Calibri" w:hAnsi="Calibri" w:cs="Calibri"/>
                <w:color w:val="000000" w:themeColor="text1"/>
              </w:rPr>
            </w:pPr>
            <w:r w:rsidRPr="4E022D48">
              <w:rPr>
                <w:rFonts w:ascii="Calibri" w:eastAsia="Calibri" w:hAnsi="Calibri" w:cs="Calibri"/>
                <w:color w:val="000000" w:themeColor="text1"/>
              </w:rPr>
              <w:t>Small mistakes can lead to major potential</w:t>
            </w:r>
            <w:r w:rsidR="002B59C3">
              <w:rPr>
                <w:rFonts w:ascii="Calibri" w:eastAsia="Calibri" w:hAnsi="Calibri" w:cs="Calibri"/>
                <w:color w:val="000000" w:themeColor="text1"/>
              </w:rPr>
              <w:t>s</w:t>
            </w:r>
            <w:r w:rsidRPr="4E022D48">
              <w:rPr>
                <w:rFonts w:ascii="Calibri" w:eastAsia="Calibri" w:hAnsi="Calibri" w:cs="Calibri"/>
                <w:color w:val="000000" w:themeColor="text1"/>
              </w:rPr>
              <w:t xml:space="preserve"> for patient harm, and being aware of the potential for bacterial contamination, particularly when dealing with stool, is very important. </w:t>
            </w:r>
          </w:p>
          <w:p w14:paraId="6D8B0BD0" w14:textId="66D5087F" w:rsidR="00AA0150" w:rsidRPr="00AA0150" w:rsidRDefault="00AA0150" w:rsidP="00AA0150">
            <w:pPr>
              <w:rPr>
                <w:rFonts w:ascii="Calibri" w:eastAsia="Calibri" w:hAnsi="Calibri" w:cs="Calibri"/>
                <w:color w:val="000000" w:themeColor="text1"/>
              </w:rPr>
            </w:pPr>
            <w:r w:rsidRPr="4F2E3DD3">
              <w:rPr>
                <w:rFonts w:ascii="Calibri" w:eastAsia="Calibri" w:hAnsi="Calibri" w:cs="Calibri"/>
                <w:color w:val="000000" w:themeColor="text1"/>
              </w:rPr>
              <w:t xml:space="preserve">Because staff did not wear appropriate PPE while cleaning up an incontinent resident, enteric bacteria was transmitted to their clothes. Wearing a gown and gloves when performing wound care and helping a resident with toileting (and properly disposing of them afterwards) helps to break this triangle of transmission. </w:t>
            </w:r>
          </w:p>
          <w:p w14:paraId="406492E1" w14:textId="3B90E7F3" w:rsidR="00936DBC" w:rsidRPr="00AA0150" w:rsidRDefault="00AA0150" w:rsidP="00AA0150">
            <w:pPr>
              <w:rPr>
                <w:rFonts w:ascii="Calibri" w:eastAsia="Calibri" w:hAnsi="Calibri" w:cs="Calibri"/>
                <w:color w:val="000000" w:themeColor="text1"/>
              </w:rPr>
            </w:pPr>
            <w:r w:rsidRPr="4E022D48">
              <w:rPr>
                <w:rFonts w:ascii="Calibri" w:eastAsia="Calibri" w:hAnsi="Calibri" w:cs="Calibri"/>
                <w:color w:val="000000" w:themeColor="text1"/>
              </w:rPr>
              <w:t xml:space="preserve">Further, improper hand hygiene led to contamination of the resident's wound. This had downstream effects because the wound care supplies were contaminated, which led to transfer of these bacteria to many other residents who were getting wound care. Some of these resistant bacteria can persist on surfaces and objects for a prolonged </w:t>
            </w:r>
            <w:proofErr w:type="gramStart"/>
            <w:r w:rsidRPr="4E022D48">
              <w:rPr>
                <w:rFonts w:ascii="Calibri" w:eastAsia="Calibri" w:hAnsi="Calibri" w:cs="Calibri"/>
                <w:color w:val="000000" w:themeColor="text1"/>
              </w:rPr>
              <w:t>period of time</w:t>
            </w:r>
            <w:proofErr w:type="gramEnd"/>
            <w:r w:rsidRPr="4E022D48">
              <w:rPr>
                <w:rFonts w:ascii="Calibri" w:eastAsia="Calibri" w:hAnsi="Calibri" w:cs="Calibri"/>
                <w:color w:val="000000" w:themeColor="text1"/>
              </w:rPr>
              <w:t xml:space="preserve">. Proper hand hygiene and frequent disinfection </w:t>
            </w:r>
            <w:r>
              <w:rPr>
                <w:rFonts w:ascii="Calibri" w:eastAsia="Calibri" w:hAnsi="Calibri" w:cs="Calibri"/>
                <w:color w:val="000000" w:themeColor="text1"/>
              </w:rPr>
              <w:t xml:space="preserve">is </w:t>
            </w:r>
            <w:r w:rsidRPr="4E022D48">
              <w:rPr>
                <w:rFonts w:ascii="Calibri" w:eastAsia="Calibri" w:hAnsi="Calibri" w:cs="Calibri"/>
                <w:color w:val="000000" w:themeColor="text1"/>
              </w:rPr>
              <w:t>important to breaking the triangle of transmission.</w:t>
            </w:r>
          </w:p>
        </w:tc>
        <w:tc>
          <w:tcPr>
            <w:tcW w:w="4608" w:type="dxa"/>
          </w:tcPr>
          <w:p w14:paraId="6D63AA43" w14:textId="2E3037C1" w:rsidR="00936DBC" w:rsidRPr="003F2E36" w:rsidRDefault="00936DBC" w:rsidP="00936DBC">
            <w:pPr>
              <w:pStyle w:val="RightColumnFormat"/>
            </w:pPr>
            <w:r w:rsidRPr="003F2E36">
              <w:t xml:space="preserve">Slide </w:t>
            </w:r>
            <w:r w:rsidR="001B3C79">
              <w:t>15</w:t>
            </w:r>
            <w:r w:rsidR="001B3C79">
              <w:rPr>
                <w:noProof/>
              </w:rPr>
              <w:drawing>
                <wp:inline distT="0" distB="0" distL="0" distR="0" wp14:anchorId="13796B81" wp14:editId="41BFDD5D">
                  <wp:extent cx="2743200" cy="2057400"/>
                  <wp:effectExtent l="0" t="0" r="0" b="0"/>
                  <wp:docPr id="25147658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76580" name="Picture 1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0E7096A2" w14:textId="77777777" w:rsidTr="00BF5691">
        <w:trPr>
          <w:cantSplit/>
          <w:jc w:val="center"/>
        </w:trPr>
        <w:tc>
          <w:tcPr>
            <w:tcW w:w="6192" w:type="dxa"/>
          </w:tcPr>
          <w:p w14:paraId="7323F2C9" w14:textId="16C1243D" w:rsidR="002964CC" w:rsidRDefault="00AA0150" w:rsidP="00936DBC">
            <w:pPr>
              <w:pStyle w:val="LeftColumnTitle"/>
            </w:pPr>
            <w:r>
              <w:lastRenderedPageBreak/>
              <w:t>Patient Safety in the Moment</w:t>
            </w:r>
          </w:p>
          <w:p w14:paraId="35768B07" w14:textId="77777777" w:rsidR="00936DBC" w:rsidRDefault="00936DBC" w:rsidP="00936DBC">
            <w:r>
              <w:t>SAY:</w:t>
            </w:r>
          </w:p>
          <w:p w14:paraId="2235AC9C" w14:textId="72C677D3" w:rsidR="00AA0150" w:rsidRPr="00074A71" w:rsidRDefault="00767473" w:rsidP="00AA0150">
            <w:pPr>
              <w:rPr>
                <w:rFonts w:ascii="Calibri" w:eastAsia="Calibri" w:hAnsi="Calibri" w:cs="Calibri"/>
                <w:color w:val="000000" w:themeColor="text1"/>
                <w:szCs w:val="24"/>
              </w:rPr>
            </w:pPr>
            <w:r>
              <w:rPr>
                <w:rFonts w:ascii="Calibri" w:eastAsia="Calibri" w:hAnsi="Calibri" w:cs="Calibri"/>
                <w:color w:val="000000" w:themeColor="text1"/>
                <w:szCs w:val="24"/>
              </w:rPr>
              <w:t>S</w:t>
            </w:r>
            <w:r w:rsidR="00AA0150" w:rsidRPr="00074A71">
              <w:rPr>
                <w:rFonts w:ascii="Calibri" w:eastAsia="Calibri" w:hAnsi="Calibri" w:cs="Calibri"/>
                <w:color w:val="000000" w:themeColor="text1"/>
                <w:szCs w:val="24"/>
              </w:rPr>
              <w:t xml:space="preserve">ome of the problems </w:t>
            </w:r>
            <w:r>
              <w:rPr>
                <w:rFonts w:ascii="Calibri" w:eastAsia="Calibri" w:hAnsi="Calibri" w:cs="Calibri"/>
                <w:color w:val="000000" w:themeColor="text1"/>
                <w:szCs w:val="24"/>
              </w:rPr>
              <w:t xml:space="preserve">Mr. Jones experienced </w:t>
            </w:r>
            <w:r w:rsidR="00AA0150" w:rsidRPr="00074A71">
              <w:rPr>
                <w:rFonts w:ascii="Calibri" w:eastAsia="Calibri" w:hAnsi="Calibri" w:cs="Calibri"/>
                <w:color w:val="000000" w:themeColor="text1"/>
                <w:szCs w:val="24"/>
              </w:rPr>
              <w:t xml:space="preserve">could have been avoided if proper PPE was worn. </w:t>
            </w:r>
          </w:p>
          <w:p w14:paraId="24C3F6C5" w14:textId="0C675111" w:rsidR="00AA0150" w:rsidRPr="00AA0150" w:rsidRDefault="00AA0150" w:rsidP="00AA0150">
            <w:pPr>
              <w:rPr>
                <w:rFonts w:ascii="Calibri" w:eastAsia="Calibri" w:hAnsi="Calibri" w:cs="Calibri"/>
                <w:color w:val="000000" w:themeColor="text1"/>
              </w:rPr>
            </w:pPr>
            <w:r w:rsidRPr="4F2E3DD3">
              <w:rPr>
                <w:rFonts w:ascii="Calibri" w:eastAsia="Calibri" w:hAnsi="Calibri" w:cs="Calibri"/>
                <w:color w:val="000000" w:themeColor="text1"/>
              </w:rPr>
              <w:t xml:space="preserve">In this </w:t>
            </w:r>
            <w:r w:rsidR="00767473">
              <w:rPr>
                <w:rFonts w:ascii="Calibri" w:eastAsia="Calibri" w:hAnsi="Calibri" w:cs="Calibri"/>
                <w:color w:val="000000" w:themeColor="text1"/>
              </w:rPr>
              <w:t>teachable moment</w:t>
            </w:r>
            <w:r w:rsidRPr="4F2E3DD3">
              <w:rPr>
                <w:rFonts w:ascii="Calibri" w:eastAsia="Calibri" w:hAnsi="Calibri" w:cs="Calibri"/>
                <w:color w:val="000000" w:themeColor="text1"/>
              </w:rPr>
              <w:t xml:space="preserve">, gowns and gloves should be worn </w:t>
            </w:r>
            <w:bookmarkStart w:id="7" w:name="_Int_dTREEQxg"/>
            <w:r w:rsidRPr="4F2E3DD3">
              <w:rPr>
                <w:rFonts w:ascii="Calibri" w:eastAsia="Calibri" w:hAnsi="Calibri" w:cs="Calibri"/>
                <w:color w:val="000000" w:themeColor="text1"/>
              </w:rPr>
              <w:t>during</w:t>
            </w:r>
            <w:bookmarkEnd w:id="7"/>
            <w:r w:rsidRPr="4F2E3DD3">
              <w:rPr>
                <w:rFonts w:ascii="Calibri" w:eastAsia="Calibri" w:hAnsi="Calibri" w:cs="Calibri"/>
                <w:color w:val="000000" w:themeColor="text1"/>
              </w:rPr>
              <w:t xml:space="preserve"> stool cleanup and wound care. Also, Mr. Jones should have been placed on contact precautions because he had a new diarrheal illness. His </w:t>
            </w:r>
            <w:r w:rsidRPr="4F2E3DD3">
              <w:rPr>
                <w:rFonts w:ascii="Calibri" w:eastAsia="Calibri" w:hAnsi="Calibri" w:cs="Calibri"/>
                <w:i/>
                <w:iCs/>
                <w:color w:val="000000" w:themeColor="text1"/>
              </w:rPr>
              <w:t xml:space="preserve">C. diff </w:t>
            </w:r>
            <w:r w:rsidRPr="4F2E3DD3">
              <w:rPr>
                <w:rFonts w:ascii="Calibri" w:eastAsia="Calibri" w:hAnsi="Calibri" w:cs="Calibri"/>
                <w:color w:val="000000" w:themeColor="text1"/>
              </w:rPr>
              <w:t>test came back negative, and his diarrhea resolved once orders for laxatives were changed from scheduled to as needed.</w:t>
            </w:r>
          </w:p>
          <w:p w14:paraId="532457BE" w14:textId="7A5FB435" w:rsidR="00AA0150" w:rsidRPr="00074A71" w:rsidRDefault="00AA0150" w:rsidP="00AA0150">
            <w:pPr>
              <w:rPr>
                <w:rFonts w:ascii="Calibri" w:eastAsia="Calibri" w:hAnsi="Calibri" w:cs="Calibri"/>
                <w:color w:val="000000" w:themeColor="text1"/>
                <w:szCs w:val="24"/>
              </w:rPr>
            </w:pPr>
            <w:r w:rsidRPr="00074A71">
              <w:rPr>
                <w:rFonts w:ascii="Calibri" w:eastAsia="Calibri" w:hAnsi="Calibri" w:cs="Calibri"/>
                <w:color w:val="000000" w:themeColor="text1"/>
                <w:szCs w:val="24"/>
              </w:rPr>
              <w:t xml:space="preserve">Making sure to perform hand hygiene and change gloves between stool cleanup and wound care helps to prevent infection of existing wounds with enteric bacteria. </w:t>
            </w:r>
          </w:p>
          <w:p w14:paraId="283B0ACC" w14:textId="62F7D514" w:rsidR="00936DBC" w:rsidRPr="00AA0150" w:rsidRDefault="00AA0150" w:rsidP="006C6461">
            <w:pPr>
              <w:spacing w:after="240"/>
              <w:rPr>
                <w:rFonts w:ascii="Calibri" w:eastAsia="Calibri" w:hAnsi="Calibri" w:cs="Calibri"/>
                <w:color w:val="000000" w:themeColor="text1"/>
                <w:szCs w:val="24"/>
              </w:rPr>
            </w:pPr>
            <w:r w:rsidRPr="00074A71">
              <w:rPr>
                <w:rFonts w:ascii="Calibri" w:eastAsia="Calibri" w:hAnsi="Calibri" w:cs="Calibri"/>
                <w:color w:val="000000" w:themeColor="text1"/>
                <w:szCs w:val="24"/>
              </w:rPr>
              <w:t>Another key feature of this case is that the nurse’s errors were not immediately noticed or even something that could be traced back to this episode of stool incontinence. Because the causes of healthcare</w:t>
            </w:r>
            <w:r w:rsidR="00A56EA1">
              <w:rPr>
                <w:rFonts w:ascii="Calibri" w:eastAsia="Calibri" w:hAnsi="Calibri" w:cs="Calibri"/>
                <w:color w:val="000000" w:themeColor="text1"/>
                <w:szCs w:val="24"/>
              </w:rPr>
              <w:t>-</w:t>
            </w:r>
            <w:r w:rsidR="004634A8">
              <w:rPr>
                <w:rFonts w:ascii="Calibri" w:eastAsia="Calibri" w:hAnsi="Calibri" w:cs="Calibri"/>
                <w:color w:val="000000" w:themeColor="text1"/>
                <w:szCs w:val="24"/>
              </w:rPr>
              <w:t xml:space="preserve">associated </w:t>
            </w:r>
            <w:r w:rsidRPr="00074A71">
              <w:rPr>
                <w:rFonts w:ascii="Calibri" w:eastAsia="Calibri" w:hAnsi="Calibri" w:cs="Calibri"/>
                <w:color w:val="000000" w:themeColor="text1"/>
                <w:szCs w:val="24"/>
              </w:rPr>
              <w:t xml:space="preserve">infections are invisible and </w:t>
            </w:r>
            <w:r>
              <w:rPr>
                <w:rFonts w:ascii="Calibri" w:eastAsia="Calibri" w:hAnsi="Calibri" w:cs="Calibri"/>
                <w:color w:val="000000" w:themeColor="text1"/>
                <w:szCs w:val="24"/>
              </w:rPr>
              <w:t xml:space="preserve">the infections </w:t>
            </w:r>
            <w:r w:rsidRPr="00074A71">
              <w:rPr>
                <w:rFonts w:ascii="Calibri" w:eastAsia="Calibri" w:hAnsi="Calibri" w:cs="Calibri"/>
                <w:color w:val="000000" w:themeColor="text1"/>
                <w:szCs w:val="24"/>
              </w:rPr>
              <w:t>take time to show up</w:t>
            </w:r>
            <w:r>
              <w:rPr>
                <w:rFonts w:ascii="Calibri" w:eastAsia="Calibri" w:hAnsi="Calibri" w:cs="Calibri"/>
                <w:color w:val="000000" w:themeColor="text1"/>
                <w:szCs w:val="24"/>
              </w:rPr>
              <w:t xml:space="preserve"> after the exposure</w:t>
            </w:r>
            <w:r w:rsidRPr="00074A71">
              <w:rPr>
                <w:rFonts w:ascii="Calibri" w:eastAsia="Calibri" w:hAnsi="Calibri" w:cs="Calibri"/>
                <w:color w:val="000000" w:themeColor="text1"/>
                <w:szCs w:val="24"/>
              </w:rPr>
              <w:t>, consequences of small lapses in infections prevention</w:t>
            </w:r>
            <w:r w:rsidR="00EE1709">
              <w:rPr>
                <w:rFonts w:ascii="Calibri" w:eastAsia="Calibri" w:hAnsi="Calibri" w:cs="Calibri"/>
                <w:color w:val="000000" w:themeColor="text1"/>
                <w:szCs w:val="24"/>
              </w:rPr>
              <w:t xml:space="preserve"> may be overlooked</w:t>
            </w:r>
            <w:r w:rsidRPr="00074A71">
              <w:rPr>
                <w:rFonts w:ascii="Calibri" w:eastAsia="Calibri" w:hAnsi="Calibri" w:cs="Calibri"/>
                <w:color w:val="000000" w:themeColor="text1"/>
                <w:szCs w:val="24"/>
              </w:rPr>
              <w:t xml:space="preserve">, </w:t>
            </w:r>
            <w:r w:rsidR="00A56EA1">
              <w:rPr>
                <w:rFonts w:ascii="Calibri" w:eastAsia="Calibri" w:hAnsi="Calibri" w:cs="Calibri"/>
                <w:color w:val="000000" w:themeColor="text1"/>
                <w:szCs w:val="24"/>
              </w:rPr>
              <w:t>and nobody realizes</w:t>
            </w:r>
            <w:r w:rsidRPr="00074A71">
              <w:rPr>
                <w:rFonts w:ascii="Calibri" w:eastAsia="Calibri" w:hAnsi="Calibri" w:cs="Calibri"/>
                <w:color w:val="000000" w:themeColor="text1"/>
                <w:szCs w:val="24"/>
              </w:rPr>
              <w:t xml:space="preserve"> the true harm those errors may cause.</w:t>
            </w:r>
            <w:r w:rsidR="00B87DD5">
              <w:rPr>
                <w:rFonts w:ascii="Calibri" w:eastAsia="Calibri" w:hAnsi="Calibri" w:cs="Calibri"/>
                <w:color w:val="000000" w:themeColor="text1"/>
                <w:szCs w:val="24"/>
              </w:rPr>
              <w:t xml:space="preserve"> </w:t>
            </w:r>
            <w:r w:rsidR="004634A8">
              <w:rPr>
                <w:rFonts w:ascii="Calibri" w:eastAsia="Calibri" w:hAnsi="Calibri" w:cs="Calibri"/>
                <w:color w:val="000000" w:themeColor="text1"/>
                <w:szCs w:val="24"/>
              </w:rPr>
              <w:t>Thus, it is important to be vigilant with hand hygiene and think about preventing harm.</w:t>
            </w:r>
            <w:r w:rsidR="00B87DD5">
              <w:rPr>
                <w:rFonts w:ascii="Calibri" w:eastAsia="Calibri" w:hAnsi="Calibri" w:cs="Calibri"/>
                <w:color w:val="000000" w:themeColor="text1"/>
                <w:szCs w:val="24"/>
              </w:rPr>
              <w:t xml:space="preserve"> </w:t>
            </w:r>
          </w:p>
        </w:tc>
        <w:tc>
          <w:tcPr>
            <w:tcW w:w="4608" w:type="dxa"/>
          </w:tcPr>
          <w:p w14:paraId="7C1A0CF9" w14:textId="4F4D20EF" w:rsidR="00936DBC" w:rsidRPr="003F2E36" w:rsidRDefault="00936DBC" w:rsidP="00936DBC">
            <w:pPr>
              <w:pStyle w:val="RightColumnFormat"/>
            </w:pPr>
            <w:r w:rsidRPr="003F2E36">
              <w:t xml:space="preserve">Slide </w:t>
            </w:r>
            <w:r w:rsidR="001B3C79">
              <w:t>16</w:t>
            </w:r>
            <w:r w:rsidR="001B3C79">
              <w:rPr>
                <w:noProof/>
              </w:rPr>
              <w:drawing>
                <wp:inline distT="0" distB="0" distL="0" distR="0" wp14:anchorId="2591074B" wp14:editId="789C152B">
                  <wp:extent cx="2743200" cy="2057400"/>
                  <wp:effectExtent l="0" t="0" r="0" b="0"/>
                  <wp:docPr id="26510650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06501" name="Picture 1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36DBC" w:rsidRPr="00084114" w14:paraId="693A1B6C" w14:textId="77777777" w:rsidTr="00BF5691">
        <w:trPr>
          <w:cantSplit/>
          <w:jc w:val="center"/>
        </w:trPr>
        <w:tc>
          <w:tcPr>
            <w:tcW w:w="6192" w:type="dxa"/>
          </w:tcPr>
          <w:p w14:paraId="11C3F8D5" w14:textId="3CD11722" w:rsidR="00936DBC" w:rsidRDefault="00AA0150" w:rsidP="00936DBC">
            <w:pPr>
              <w:pStyle w:val="LeftColumnTitle"/>
            </w:pPr>
            <w:r>
              <w:t>Preventing the Next Harm</w:t>
            </w:r>
          </w:p>
          <w:p w14:paraId="262DD0A2" w14:textId="77777777" w:rsidR="00936DBC" w:rsidRDefault="00936DBC" w:rsidP="00936DBC">
            <w:r>
              <w:t>SAY:</w:t>
            </w:r>
          </w:p>
          <w:p w14:paraId="7746445E" w14:textId="742DEA15" w:rsidR="00AA0150" w:rsidRPr="00074A71" w:rsidRDefault="00AA0150" w:rsidP="00AA0150">
            <w:pPr>
              <w:rPr>
                <w:rFonts w:ascii="Calibri" w:eastAsia="Calibri" w:hAnsi="Calibri" w:cs="Calibri"/>
                <w:color w:val="000000" w:themeColor="text1"/>
                <w:szCs w:val="24"/>
              </w:rPr>
            </w:pPr>
            <w:r w:rsidRPr="00074A71">
              <w:rPr>
                <w:rFonts w:ascii="Calibri" w:eastAsia="Calibri" w:hAnsi="Calibri" w:cs="Calibri"/>
                <w:color w:val="000000" w:themeColor="text1"/>
                <w:szCs w:val="24"/>
              </w:rPr>
              <w:t xml:space="preserve">The infection preventionist can ensure that supplies, such as hand sanitizer, gloves, and gowns, are available and frequently stocked to help direct care staff make good decisions about infection prevention and remain efficient. </w:t>
            </w:r>
            <w:r w:rsidR="00B82B93">
              <w:rPr>
                <w:rFonts w:ascii="Calibri" w:eastAsia="Calibri" w:hAnsi="Calibri" w:cs="Calibri"/>
                <w:color w:val="000000" w:themeColor="text1"/>
                <w:szCs w:val="24"/>
              </w:rPr>
              <w:t>In a hurry, s</w:t>
            </w:r>
            <w:r w:rsidRPr="00074A71">
              <w:rPr>
                <w:rFonts w:ascii="Calibri" w:eastAsia="Calibri" w:hAnsi="Calibri" w:cs="Calibri"/>
                <w:color w:val="000000" w:themeColor="text1"/>
                <w:szCs w:val="24"/>
              </w:rPr>
              <w:t xml:space="preserve">earching for a gown can certainly impede workflow. It is much easier to remember to wear PPE if it is available and accessible. </w:t>
            </w:r>
          </w:p>
          <w:p w14:paraId="46A994BE" w14:textId="205A714B" w:rsidR="00936DBC" w:rsidRPr="00AA0150" w:rsidRDefault="00AA0150" w:rsidP="00AA0150">
            <w:pPr>
              <w:rPr>
                <w:sz w:val="20"/>
                <w:szCs w:val="20"/>
              </w:rPr>
            </w:pPr>
            <w:r w:rsidRPr="4F2E3DD3">
              <w:rPr>
                <w:rFonts w:ascii="Calibri" w:eastAsia="Calibri" w:hAnsi="Calibri" w:cs="Calibri"/>
                <w:color w:val="000000" w:themeColor="text1"/>
              </w:rPr>
              <w:t>Furthermore, the infection preventionist should stay on top of placing appropriate signage on the resident door to tell the staff exactly what they should be wearing to walk in the room. It helps to have pictures of the appropriate PPE on the sign, to reduce ambiguity. Educating staff to think about residents with new onset diarrhea as potentially having an infection can also help to promptly place patients on the appropriate transmission-based precautions.</w:t>
            </w:r>
          </w:p>
        </w:tc>
        <w:tc>
          <w:tcPr>
            <w:tcW w:w="4608" w:type="dxa"/>
          </w:tcPr>
          <w:p w14:paraId="34F9ABA1" w14:textId="428A6003" w:rsidR="00936DBC" w:rsidRPr="003F2E36" w:rsidRDefault="00936DBC" w:rsidP="00936DBC">
            <w:pPr>
              <w:pStyle w:val="RightColumnFormat"/>
            </w:pPr>
            <w:r w:rsidRPr="003F2E36">
              <w:t xml:space="preserve">Slide </w:t>
            </w:r>
            <w:r w:rsidR="001B3C79">
              <w:t>17</w:t>
            </w:r>
            <w:r w:rsidR="001B3C79">
              <w:rPr>
                <w:noProof/>
              </w:rPr>
              <w:drawing>
                <wp:inline distT="0" distB="0" distL="0" distR="0" wp14:anchorId="06E91026" wp14:editId="16E51167">
                  <wp:extent cx="2743200" cy="2057400"/>
                  <wp:effectExtent l="0" t="0" r="0" b="0"/>
                  <wp:docPr id="167221112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11127" name="Picture 1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A0150" w:rsidRPr="00084114" w14:paraId="66B5E19F" w14:textId="77777777" w:rsidTr="00BF5691">
        <w:trPr>
          <w:cantSplit/>
          <w:jc w:val="center"/>
        </w:trPr>
        <w:tc>
          <w:tcPr>
            <w:tcW w:w="6192" w:type="dxa"/>
          </w:tcPr>
          <w:p w14:paraId="1F2C5761" w14:textId="58B64425" w:rsidR="00AA0150" w:rsidRDefault="00AA0150" w:rsidP="00AA0150">
            <w:pPr>
              <w:pStyle w:val="LeftColumnTitle"/>
            </w:pPr>
            <w:r>
              <w:lastRenderedPageBreak/>
              <w:t>System</w:t>
            </w:r>
            <w:r w:rsidR="00A56EA1">
              <w:t>-</w:t>
            </w:r>
            <w:r>
              <w:t>Based Safety Changes</w:t>
            </w:r>
          </w:p>
          <w:p w14:paraId="0320E02F" w14:textId="77777777" w:rsidR="00AA0150" w:rsidRPr="00F44350" w:rsidRDefault="00AA0150" w:rsidP="00AA0150">
            <w:r>
              <w:t>SAY:</w:t>
            </w:r>
          </w:p>
          <w:p w14:paraId="07D850C8" w14:textId="0F9C9978" w:rsidR="00AA0150" w:rsidRPr="00074A71" w:rsidRDefault="00B82B93" w:rsidP="00AA0150">
            <w:pPr>
              <w:rPr>
                <w:rFonts w:ascii="Calibri" w:eastAsia="Calibri" w:hAnsi="Calibri" w:cs="Calibri"/>
                <w:color w:val="000000" w:themeColor="text1"/>
                <w:szCs w:val="24"/>
              </w:rPr>
            </w:pPr>
            <w:r>
              <w:rPr>
                <w:rFonts w:ascii="Calibri" w:eastAsia="Calibri" w:hAnsi="Calibri" w:cs="Calibri"/>
                <w:color w:val="000000" w:themeColor="text1"/>
                <w:szCs w:val="24"/>
              </w:rPr>
              <w:t>C</w:t>
            </w:r>
            <w:r w:rsidR="00AA0150" w:rsidRPr="00074A71">
              <w:rPr>
                <w:rFonts w:ascii="Calibri" w:eastAsia="Calibri" w:hAnsi="Calibri" w:cs="Calibri"/>
                <w:color w:val="000000" w:themeColor="text1"/>
                <w:szCs w:val="24"/>
              </w:rPr>
              <w:t xml:space="preserve">onsider other system-based safety changes to </w:t>
            </w:r>
            <w:r w:rsidR="00A56EA1">
              <w:rPr>
                <w:rFonts w:ascii="Calibri" w:eastAsia="Calibri" w:hAnsi="Calibri" w:cs="Calibri"/>
                <w:color w:val="000000" w:themeColor="text1"/>
                <w:szCs w:val="24"/>
              </w:rPr>
              <w:t>propose</w:t>
            </w:r>
            <w:r w:rsidR="00AA0150" w:rsidRPr="00074A71">
              <w:rPr>
                <w:rFonts w:ascii="Calibri" w:eastAsia="Calibri" w:hAnsi="Calibri" w:cs="Calibri"/>
                <w:color w:val="000000" w:themeColor="text1"/>
                <w:szCs w:val="24"/>
              </w:rPr>
              <w:t xml:space="preserve"> to senior executives, such as over-the-door PPE holders—</w:t>
            </w:r>
            <w:proofErr w:type="gramStart"/>
            <w:r w:rsidR="00AA0150" w:rsidRPr="00074A71">
              <w:rPr>
                <w:rFonts w:ascii="Calibri" w:eastAsia="Calibri" w:hAnsi="Calibri" w:cs="Calibri"/>
                <w:color w:val="000000" w:themeColor="text1"/>
                <w:szCs w:val="24"/>
              </w:rPr>
              <w:t>these help</w:t>
            </w:r>
            <w:proofErr w:type="gramEnd"/>
            <w:r w:rsidR="00AA0150" w:rsidRPr="00074A71">
              <w:rPr>
                <w:rFonts w:ascii="Calibri" w:eastAsia="Calibri" w:hAnsi="Calibri" w:cs="Calibri"/>
                <w:color w:val="000000" w:themeColor="text1"/>
                <w:szCs w:val="24"/>
              </w:rPr>
              <w:t xml:space="preserve"> make PPE </w:t>
            </w:r>
            <w:r w:rsidR="00AA0150">
              <w:rPr>
                <w:rFonts w:ascii="Calibri" w:eastAsia="Calibri" w:hAnsi="Calibri" w:cs="Calibri"/>
                <w:color w:val="000000" w:themeColor="text1"/>
                <w:szCs w:val="24"/>
              </w:rPr>
              <w:t xml:space="preserve">easily </w:t>
            </w:r>
            <w:r w:rsidR="00AA0150" w:rsidRPr="00074A71">
              <w:rPr>
                <w:rFonts w:ascii="Calibri" w:eastAsia="Calibri" w:hAnsi="Calibri" w:cs="Calibri"/>
                <w:color w:val="000000" w:themeColor="text1"/>
                <w:szCs w:val="24"/>
              </w:rPr>
              <w:t xml:space="preserve">visible and accessible. PPE holders make it easier to identify if </w:t>
            </w:r>
            <w:r w:rsidR="00AA0150">
              <w:rPr>
                <w:rFonts w:ascii="Calibri" w:eastAsia="Calibri" w:hAnsi="Calibri" w:cs="Calibri"/>
                <w:color w:val="000000" w:themeColor="text1"/>
                <w:szCs w:val="24"/>
              </w:rPr>
              <w:t>supplies are</w:t>
            </w:r>
            <w:r w:rsidR="00AA0150" w:rsidRPr="00074A71">
              <w:rPr>
                <w:rFonts w:ascii="Calibri" w:eastAsia="Calibri" w:hAnsi="Calibri" w:cs="Calibri"/>
                <w:color w:val="000000" w:themeColor="text1"/>
                <w:szCs w:val="24"/>
              </w:rPr>
              <w:t xml:space="preserve"> running low, so you </w:t>
            </w:r>
            <w:r w:rsidR="00A56EA1">
              <w:rPr>
                <w:rFonts w:ascii="Calibri" w:eastAsia="Calibri" w:hAnsi="Calibri" w:cs="Calibri"/>
                <w:color w:val="000000" w:themeColor="text1"/>
                <w:szCs w:val="24"/>
              </w:rPr>
              <w:t xml:space="preserve">are more likely </w:t>
            </w:r>
            <w:r w:rsidR="00AA0150" w:rsidRPr="00074A71">
              <w:rPr>
                <w:rFonts w:ascii="Calibri" w:eastAsia="Calibri" w:hAnsi="Calibri" w:cs="Calibri"/>
                <w:color w:val="000000" w:themeColor="text1"/>
                <w:szCs w:val="24"/>
              </w:rPr>
              <w:t>to restock them before you run out.</w:t>
            </w:r>
          </w:p>
          <w:p w14:paraId="5DFDD39F" w14:textId="05B83995" w:rsidR="00AA0150" w:rsidRPr="00074A71" w:rsidRDefault="00AA0150" w:rsidP="005E1A1C">
            <w:pPr>
              <w:rPr>
                <w:rFonts w:ascii="Calibri" w:eastAsia="Calibri" w:hAnsi="Calibri" w:cs="Calibri"/>
                <w:color w:val="000000" w:themeColor="text1"/>
              </w:rPr>
            </w:pPr>
            <w:r w:rsidRPr="4E022D48">
              <w:rPr>
                <w:rFonts w:ascii="Calibri" w:eastAsia="Calibri" w:hAnsi="Calibri" w:cs="Calibri"/>
                <w:color w:val="000000" w:themeColor="text1"/>
              </w:rPr>
              <w:t>The same goes for alcohol-based hand rub dispensers. There is a much greater uptake of hand hygiene compliance when dispensers are installed both inside and outside every resident door. This placement both remind</w:t>
            </w:r>
            <w:r w:rsidR="00A56EA1">
              <w:rPr>
                <w:rFonts w:ascii="Calibri" w:eastAsia="Calibri" w:hAnsi="Calibri" w:cs="Calibri"/>
                <w:color w:val="000000" w:themeColor="text1"/>
              </w:rPr>
              <w:t>s</w:t>
            </w:r>
            <w:r w:rsidRPr="4E022D48">
              <w:rPr>
                <w:rFonts w:ascii="Calibri" w:eastAsia="Calibri" w:hAnsi="Calibri" w:cs="Calibri"/>
                <w:color w:val="000000" w:themeColor="text1"/>
              </w:rPr>
              <w:t xml:space="preserve"> staff to perform hand hygiene often </w:t>
            </w:r>
            <w:r w:rsidR="0039400A" w:rsidRPr="4E022D48">
              <w:rPr>
                <w:rFonts w:ascii="Calibri" w:eastAsia="Calibri" w:hAnsi="Calibri" w:cs="Calibri"/>
                <w:color w:val="000000" w:themeColor="text1"/>
              </w:rPr>
              <w:t>and</w:t>
            </w:r>
            <w:r w:rsidRPr="4E022D48">
              <w:rPr>
                <w:rFonts w:ascii="Calibri" w:eastAsia="Calibri" w:hAnsi="Calibri" w:cs="Calibri"/>
                <w:color w:val="000000" w:themeColor="text1"/>
              </w:rPr>
              <w:t xml:space="preserve"> make</w:t>
            </w:r>
            <w:r w:rsidR="00A56EA1">
              <w:rPr>
                <w:rFonts w:ascii="Calibri" w:eastAsia="Calibri" w:hAnsi="Calibri" w:cs="Calibri"/>
                <w:color w:val="000000" w:themeColor="text1"/>
              </w:rPr>
              <w:t>s</w:t>
            </w:r>
            <w:r w:rsidRPr="4E022D48">
              <w:rPr>
                <w:rFonts w:ascii="Calibri" w:eastAsia="Calibri" w:hAnsi="Calibri" w:cs="Calibri"/>
                <w:color w:val="000000" w:themeColor="text1"/>
              </w:rPr>
              <w:t xml:space="preserve"> it easier to do so. The nurse in </w:t>
            </w:r>
            <w:r w:rsidR="00200856">
              <w:rPr>
                <w:rFonts w:ascii="Calibri" w:eastAsia="Calibri" w:hAnsi="Calibri" w:cs="Calibri"/>
                <w:color w:val="000000" w:themeColor="text1"/>
              </w:rPr>
              <w:t xml:space="preserve">the </w:t>
            </w:r>
            <w:r w:rsidRPr="4E022D48">
              <w:rPr>
                <w:rFonts w:ascii="Calibri" w:eastAsia="Calibri" w:hAnsi="Calibri" w:cs="Calibri"/>
                <w:color w:val="000000" w:themeColor="text1"/>
              </w:rPr>
              <w:t>case may have been more likely to perform hand hygiene after taking off her gloves if there was an alcohol-based hand sanitizer dispenser next to the trash bin or on the cart with the dressing supplies.</w:t>
            </w:r>
            <w:r w:rsidR="004D02B5">
              <w:rPr>
                <w:rFonts w:ascii="Calibri" w:eastAsia="Calibri" w:hAnsi="Calibri" w:cs="Calibri"/>
                <w:color w:val="000000" w:themeColor="text1"/>
              </w:rPr>
              <w:t xml:space="preserve"> </w:t>
            </w:r>
          </w:p>
          <w:p w14:paraId="0997CE34" w14:textId="6526E80D" w:rsidR="00AA0150" w:rsidRPr="003973EE" w:rsidRDefault="00AA0150" w:rsidP="003973EE">
            <w:pPr>
              <w:rPr>
                <w:rFonts w:ascii="Calibri" w:eastAsia="Calibri" w:hAnsi="Calibri" w:cs="Calibri"/>
                <w:color w:val="000000" w:themeColor="text1"/>
                <w:szCs w:val="24"/>
              </w:rPr>
            </w:pPr>
            <w:r w:rsidRPr="003973EE">
              <w:rPr>
                <w:rFonts w:ascii="Calibri" w:eastAsia="Calibri" w:hAnsi="Calibri" w:cs="Calibri"/>
                <w:color w:val="000000" w:themeColor="text1"/>
                <w:szCs w:val="24"/>
              </w:rPr>
              <w:t xml:space="preserve">And just as a quick reminder, in most situations, hand hygiene can be achieved with either alcohol-based hand rub or washing with soap and water. For people known or even just suspected </w:t>
            </w:r>
            <w:r w:rsidR="00184A3A" w:rsidRPr="003973EE">
              <w:rPr>
                <w:rFonts w:ascii="Calibri" w:eastAsia="Calibri" w:hAnsi="Calibri" w:cs="Calibri"/>
                <w:color w:val="000000" w:themeColor="text1"/>
                <w:szCs w:val="24"/>
              </w:rPr>
              <w:t>of havi</w:t>
            </w:r>
            <w:r w:rsidR="00184A3A" w:rsidRPr="003973EE">
              <w:rPr>
                <w:rFonts w:ascii="Calibri" w:eastAsia="Calibri" w:hAnsi="Calibri" w:cs="Calibri"/>
                <w:color w:val="000000" w:themeColor="text1"/>
              </w:rPr>
              <w:t>ng</w:t>
            </w:r>
            <w:r w:rsidRPr="003973EE">
              <w:rPr>
                <w:rFonts w:ascii="Calibri" w:eastAsia="Calibri" w:hAnsi="Calibri" w:cs="Calibri"/>
                <w:color w:val="000000" w:themeColor="text1"/>
                <w:szCs w:val="24"/>
              </w:rPr>
              <w:t xml:space="preserve"> </w:t>
            </w:r>
            <w:r w:rsidRPr="00111984">
              <w:rPr>
                <w:rFonts w:ascii="Calibri" w:eastAsia="Calibri" w:hAnsi="Calibri" w:cs="Calibri"/>
                <w:i/>
                <w:iCs/>
                <w:color w:val="000000" w:themeColor="text1"/>
              </w:rPr>
              <w:t>C. diff</w:t>
            </w:r>
            <w:r w:rsidRPr="003973EE">
              <w:rPr>
                <w:rFonts w:ascii="Calibri" w:eastAsia="Calibri" w:hAnsi="Calibri" w:cs="Calibri"/>
                <w:color w:val="000000" w:themeColor="text1"/>
                <w:szCs w:val="24"/>
              </w:rPr>
              <w:t>, washing with soap and water is recommended.</w:t>
            </w:r>
          </w:p>
          <w:p w14:paraId="25DBF107" w14:textId="0716E6CB" w:rsidR="00AA0150" w:rsidRPr="005E1A1C" w:rsidRDefault="00AA0150" w:rsidP="005E1A1C">
            <w:pPr>
              <w:rPr>
                <w:rFonts w:ascii="Calibri" w:eastAsia="Calibri" w:hAnsi="Calibri" w:cs="Calibri"/>
                <w:color w:val="000000" w:themeColor="text1"/>
                <w:szCs w:val="24"/>
              </w:rPr>
            </w:pPr>
            <w:r w:rsidRPr="00074A71">
              <w:rPr>
                <w:rFonts w:ascii="Calibri" w:eastAsia="Calibri" w:hAnsi="Calibri" w:cs="Calibri"/>
                <w:color w:val="000000" w:themeColor="text1"/>
                <w:szCs w:val="24"/>
              </w:rPr>
              <w:t>Finally, communal wound care carts and supplies can easily become contaminated and lead to outbreaks if not managed properly. Consider removing communal wound carts and getting fresh supplies for each resident to avoid contamination or ensuring the wound care cart and all the dressings are disinfected regularly.</w:t>
            </w:r>
          </w:p>
        </w:tc>
        <w:tc>
          <w:tcPr>
            <w:tcW w:w="4608" w:type="dxa"/>
          </w:tcPr>
          <w:p w14:paraId="01BA64B3" w14:textId="1C11D921" w:rsidR="00AA0150" w:rsidRPr="003F2E36" w:rsidRDefault="00AA0150" w:rsidP="00AA0150">
            <w:pPr>
              <w:pStyle w:val="RightColumnFormat"/>
            </w:pPr>
            <w:r w:rsidRPr="003F2E36">
              <w:t xml:space="preserve">Slide </w:t>
            </w:r>
            <w:r w:rsidR="001B3C79">
              <w:t>18</w:t>
            </w:r>
            <w:r w:rsidR="001B3C79">
              <w:rPr>
                <w:noProof/>
              </w:rPr>
              <w:drawing>
                <wp:inline distT="0" distB="0" distL="0" distR="0" wp14:anchorId="44D1465A" wp14:editId="4B9EE06F">
                  <wp:extent cx="2743200" cy="2057400"/>
                  <wp:effectExtent l="0" t="0" r="0" b="0"/>
                  <wp:docPr id="10595569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56964" name="Picture 1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A0150" w:rsidRPr="00084114" w14:paraId="27925FBD" w14:textId="77777777" w:rsidTr="00BF5691">
        <w:trPr>
          <w:cantSplit/>
          <w:jc w:val="center"/>
        </w:trPr>
        <w:tc>
          <w:tcPr>
            <w:tcW w:w="6192" w:type="dxa"/>
          </w:tcPr>
          <w:p w14:paraId="753AF990" w14:textId="77777777" w:rsidR="00AA0150" w:rsidRDefault="00AA0150" w:rsidP="00AA0150">
            <w:pPr>
              <w:pStyle w:val="LeftColumnTitle"/>
            </w:pPr>
            <w:r>
              <w:t>Key Takeaways</w:t>
            </w:r>
          </w:p>
          <w:p w14:paraId="728508C3" w14:textId="77777777" w:rsidR="00AA0150" w:rsidRPr="00F44350" w:rsidRDefault="00AA0150" w:rsidP="00AA0150">
            <w:r>
              <w:t>SAY:</w:t>
            </w:r>
          </w:p>
          <w:p w14:paraId="208E7117" w14:textId="0785CA52" w:rsidR="00AA0150" w:rsidRPr="00074A71" w:rsidRDefault="005E1A1C" w:rsidP="00AA0150">
            <w:pPr>
              <w:rPr>
                <w:rFonts w:ascii="Calibri" w:eastAsia="Calibri" w:hAnsi="Calibri" w:cs="Calibri"/>
                <w:color w:val="000000" w:themeColor="text1"/>
                <w:szCs w:val="24"/>
              </w:rPr>
            </w:pPr>
            <w:r>
              <w:rPr>
                <w:rFonts w:ascii="Calibri" w:eastAsia="Calibri" w:hAnsi="Calibri" w:cs="Calibri"/>
                <w:color w:val="000000" w:themeColor="text1"/>
                <w:szCs w:val="24"/>
              </w:rPr>
              <w:t>H</w:t>
            </w:r>
            <w:r w:rsidR="00AA0150" w:rsidRPr="00074A71">
              <w:rPr>
                <w:rFonts w:ascii="Calibri" w:eastAsia="Calibri" w:hAnsi="Calibri" w:cs="Calibri"/>
                <w:color w:val="000000" w:themeColor="text1"/>
                <w:szCs w:val="24"/>
              </w:rPr>
              <w:t>ere are some take</w:t>
            </w:r>
            <w:r w:rsidR="00A56EA1">
              <w:rPr>
                <w:rFonts w:ascii="Calibri" w:eastAsia="Calibri" w:hAnsi="Calibri" w:cs="Calibri"/>
                <w:color w:val="000000" w:themeColor="text1"/>
                <w:szCs w:val="24"/>
              </w:rPr>
              <w:t>-</w:t>
            </w:r>
            <w:r w:rsidR="00AA0150" w:rsidRPr="00074A71">
              <w:rPr>
                <w:rFonts w:ascii="Calibri" w:eastAsia="Calibri" w:hAnsi="Calibri" w:cs="Calibri"/>
                <w:color w:val="000000" w:themeColor="text1"/>
                <w:szCs w:val="24"/>
              </w:rPr>
              <w:t>home messages</w:t>
            </w:r>
            <w:r>
              <w:rPr>
                <w:rFonts w:ascii="Calibri" w:eastAsia="Calibri" w:hAnsi="Calibri" w:cs="Calibri"/>
                <w:color w:val="000000" w:themeColor="text1"/>
                <w:szCs w:val="24"/>
              </w:rPr>
              <w:t xml:space="preserve"> from </w:t>
            </w:r>
            <w:r w:rsidRPr="005E1A1C">
              <w:rPr>
                <w:rFonts w:ascii="Calibri" w:eastAsia="Calibri" w:hAnsi="Calibri" w:cs="Calibri"/>
                <w:color w:val="000000" w:themeColor="text1"/>
                <w:szCs w:val="24"/>
              </w:rPr>
              <w:t>getting down and dirty with stool and its contents</w:t>
            </w:r>
            <w:r w:rsidR="00AA0150" w:rsidRPr="00074A71">
              <w:rPr>
                <w:rFonts w:ascii="Calibri" w:eastAsia="Calibri" w:hAnsi="Calibri" w:cs="Calibri"/>
                <w:color w:val="000000" w:themeColor="text1"/>
                <w:szCs w:val="24"/>
              </w:rPr>
              <w:t>.</w:t>
            </w:r>
          </w:p>
          <w:p w14:paraId="5D646BB4" w14:textId="0C141771" w:rsidR="00AA0150" w:rsidRPr="00E60D48" w:rsidRDefault="00AA0150" w:rsidP="00AA0150">
            <w:pPr>
              <w:rPr>
                <w:rFonts w:ascii="Calibri" w:eastAsia="Calibri" w:hAnsi="Calibri" w:cs="Calibri"/>
                <w:color w:val="000000" w:themeColor="text1"/>
                <w:szCs w:val="24"/>
              </w:rPr>
            </w:pPr>
            <w:r w:rsidRPr="00074A71">
              <w:rPr>
                <w:rFonts w:ascii="Calibri" w:eastAsia="Calibri" w:hAnsi="Calibri" w:cs="Calibri"/>
                <w:color w:val="000000" w:themeColor="text1"/>
                <w:szCs w:val="24"/>
              </w:rPr>
              <w:t>Resistant organisms can live in the stool and survive in the environment for prolonged periods.</w:t>
            </w:r>
          </w:p>
          <w:p w14:paraId="32A15A76" w14:textId="32AF6051" w:rsidR="00AA0150" w:rsidRPr="00E60D48" w:rsidRDefault="00AA0150" w:rsidP="00AA0150">
            <w:pPr>
              <w:rPr>
                <w:rFonts w:ascii="Calibri" w:eastAsia="Calibri" w:hAnsi="Calibri" w:cs="Calibri"/>
                <w:color w:val="000000" w:themeColor="text1"/>
              </w:rPr>
            </w:pPr>
            <w:r w:rsidRPr="462B5CA2">
              <w:rPr>
                <w:rFonts w:ascii="Calibri" w:eastAsia="Calibri" w:hAnsi="Calibri" w:cs="Calibri"/>
                <w:color w:val="000000" w:themeColor="text1"/>
              </w:rPr>
              <w:t xml:space="preserve">Contact precautions, including </w:t>
            </w:r>
            <w:r w:rsidR="00A56EA1">
              <w:rPr>
                <w:rFonts w:ascii="Calibri" w:eastAsia="Calibri" w:hAnsi="Calibri" w:cs="Calibri"/>
                <w:color w:val="000000" w:themeColor="text1"/>
              </w:rPr>
              <w:t xml:space="preserve">putting on </w:t>
            </w:r>
            <w:r w:rsidRPr="462B5CA2">
              <w:rPr>
                <w:rFonts w:ascii="Calibri" w:eastAsia="Calibri" w:hAnsi="Calibri" w:cs="Calibri"/>
                <w:color w:val="000000" w:themeColor="text1"/>
              </w:rPr>
              <w:t>a gown and gloves upon room entry, should be used for all residents with active infections, and for those with new</w:t>
            </w:r>
            <w:r w:rsidR="00A56EA1">
              <w:rPr>
                <w:rFonts w:ascii="Calibri" w:eastAsia="Calibri" w:hAnsi="Calibri" w:cs="Calibri"/>
                <w:color w:val="000000" w:themeColor="text1"/>
              </w:rPr>
              <w:t>-</w:t>
            </w:r>
            <w:r w:rsidRPr="462B5CA2">
              <w:rPr>
                <w:rFonts w:ascii="Calibri" w:eastAsia="Calibri" w:hAnsi="Calibri" w:cs="Calibri"/>
                <w:color w:val="000000" w:themeColor="text1"/>
              </w:rPr>
              <w:t>onset diarrhea until infectious diarrhea is ruled out.</w:t>
            </w:r>
          </w:p>
          <w:p w14:paraId="74AE1FFE" w14:textId="0D0EC391" w:rsidR="00AA0150" w:rsidRPr="00E60D48" w:rsidRDefault="00AA0150" w:rsidP="00E60D48">
            <w:pPr>
              <w:rPr>
                <w:sz w:val="20"/>
                <w:szCs w:val="20"/>
              </w:rPr>
            </w:pPr>
            <w:r w:rsidRPr="4E022D48">
              <w:rPr>
                <w:rFonts w:ascii="Calibri" w:eastAsia="Calibri" w:hAnsi="Calibri" w:cs="Calibri"/>
                <w:color w:val="000000" w:themeColor="text1"/>
              </w:rPr>
              <w:t>Finally, proper PPE, hand hygiene, and environmental disinfection are key</w:t>
            </w:r>
            <w:r>
              <w:rPr>
                <w:rFonts w:ascii="Calibri" w:eastAsia="Calibri" w:hAnsi="Calibri" w:cs="Calibri"/>
                <w:color w:val="000000" w:themeColor="text1"/>
              </w:rPr>
              <w:t xml:space="preserve"> infection</w:t>
            </w:r>
            <w:r w:rsidRPr="4E022D48">
              <w:rPr>
                <w:rFonts w:ascii="Calibri" w:eastAsia="Calibri" w:hAnsi="Calibri" w:cs="Calibri"/>
                <w:color w:val="000000" w:themeColor="text1"/>
              </w:rPr>
              <w:t xml:space="preserve"> prevention measures to reduce transmission of bacteria in stool.</w:t>
            </w:r>
          </w:p>
        </w:tc>
        <w:tc>
          <w:tcPr>
            <w:tcW w:w="4608" w:type="dxa"/>
          </w:tcPr>
          <w:p w14:paraId="574FB2FC" w14:textId="11C4F380" w:rsidR="00AA0150" w:rsidRPr="003F2E36" w:rsidRDefault="00AA0150" w:rsidP="00AA0150">
            <w:pPr>
              <w:pStyle w:val="RightColumnFormat"/>
            </w:pPr>
            <w:r w:rsidRPr="003F2E36">
              <w:t xml:space="preserve">Slide </w:t>
            </w:r>
            <w:r w:rsidR="001B3C79">
              <w:t>19</w:t>
            </w:r>
            <w:r w:rsidR="001B3C79">
              <w:rPr>
                <w:noProof/>
              </w:rPr>
              <w:drawing>
                <wp:inline distT="0" distB="0" distL="0" distR="0" wp14:anchorId="1DD998A0" wp14:editId="69C93F9E">
                  <wp:extent cx="2743200" cy="2057400"/>
                  <wp:effectExtent l="0" t="0" r="0" b="0"/>
                  <wp:docPr id="87713028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30284" name="Picture 1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200856" w:rsidRPr="00084114" w14:paraId="39F4EBC2" w14:textId="77777777" w:rsidTr="00BF5691">
        <w:trPr>
          <w:cantSplit/>
          <w:jc w:val="center"/>
        </w:trPr>
        <w:tc>
          <w:tcPr>
            <w:tcW w:w="6192" w:type="dxa"/>
          </w:tcPr>
          <w:p w14:paraId="0CA08E1D" w14:textId="07613E6A" w:rsidR="00200856" w:rsidRPr="00450BB4" w:rsidRDefault="00200856" w:rsidP="00200856">
            <w:pPr>
              <w:pStyle w:val="LeftColumnTitle"/>
            </w:pPr>
            <w:r>
              <w:lastRenderedPageBreak/>
              <w:t>Supporting Materials</w:t>
            </w:r>
          </w:p>
          <w:p w14:paraId="59C3D2DD" w14:textId="77777777" w:rsidR="00200856" w:rsidRDefault="00200856" w:rsidP="00200856">
            <w:pPr>
              <w:rPr>
                <w:szCs w:val="28"/>
              </w:rPr>
            </w:pPr>
            <w:r w:rsidRPr="00A85C05">
              <w:rPr>
                <w:szCs w:val="28"/>
              </w:rPr>
              <w:t xml:space="preserve">SAY: </w:t>
            </w:r>
          </w:p>
          <w:p w14:paraId="1CAA0B76" w14:textId="2709004D" w:rsidR="00200856" w:rsidRPr="00200856" w:rsidRDefault="00DA5ACB" w:rsidP="00200856">
            <w:pPr>
              <w:rPr>
                <w:szCs w:val="28"/>
              </w:rPr>
            </w:pPr>
            <w:r>
              <w:rPr>
                <w:szCs w:val="28"/>
              </w:rPr>
              <w:t xml:space="preserve">There are a few </w:t>
            </w:r>
            <w:r w:rsidR="00947C20">
              <w:rPr>
                <w:szCs w:val="28"/>
              </w:rPr>
              <w:t>supporting materials for this presentation. These</w:t>
            </w:r>
            <w:r w:rsidR="00CD5070">
              <w:rPr>
                <w:szCs w:val="28"/>
              </w:rPr>
              <w:t xml:space="preserve"> materials include teachable moments: </w:t>
            </w:r>
            <w:hyperlink r:id="rId32" w:history="1">
              <w:r w:rsidR="00CD5070" w:rsidRPr="000E4D00">
                <w:rPr>
                  <w:rStyle w:val="Hyperlink"/>
                  <w:szCs w:val="28"/>
                </w:rPr>
                <w:t>Contact Precaution</w:t>
              </w:r>
              <w:r w:rsidR="006E3B58" w:rsidRPr="000E4D00">
                <w:rPr>
                  <w:rStyle w:val="Hyperlink"/>
                  <w:szCs w:val="28"/>
                </w:rPr>
                <w:t>s</w:t>
              </w:r>
              <w:r w:rsidR="00CD5070" w:rsidRPr="000E4D00">
                <w:rPr>
                  <w:rStyle w:val="Hyperlink"/>
                  <w:szCs w:val="28"/>
                </w:rPr>
                <w:t xml:space="preserve"> Quiz</w:t>
              </w:r>
            </w:hyperlink>
            <w:r w:rsidR="00CD5070">
              <w:rPr>
                <w:szCs w:val="28"/>
              </w:rPr>
              <w:t xml:space="preserve"> and </w:t>
            </w:r>
            <w:hyperlink r:id="rId33" w:history="1">
              <w:r w:rsidR="00CD5070" w:rsidRPr="000E4D00">
                <w:rPr>
                  <w:rStyle w:val="Hyperlink"/>
                  <w:szCs w:val="28"/>
                </w:rPr>
                <w:t>The Case of the Resident With a Chronic Wound and Diarrhea</w:t>
              </w:r>
            </w:hyperlink>
            <w:r w:rsidR="00392169">
              <w:rPr>
                <w:szCs w:val="28"/>
              </w:rPr>
              <w:t>, in addition to an external supporting material</w:t>
            </w:r>
            <w:r w:rsidR="001248F3">
              <w:rPr>
                <w:szCs w:val="28"/>
              </w:rPr>
              <w:t xml:space="preserve">: </w:t>
            </w:r>
            <w:hyperlink r:id="rId34" w:history="1">
              <w:r w:rsidR="001248F3" w:rsidRPr="001248F3">
                <w:rPr>
                  <w:rStyle w:val="Hyperlink"/>
                  <w:szCs w:val="28"/>
                </w:rPr>
                <w:t xml:space="preserve">a </w:t>
              </w:r>
              <w:r w:rsidR="001248F3" w:rsidRPr="00D76140">
                <w:rPr>
                  <w:rStyle w:val="Hyperlink"/>
                  <w:i/>
                  <w:iCs/>
                  <w:szCs w:val="24"/>
                </w:rPr>
                <w:t xml:space="preserve">C. difficile </w:t>
              </w:r>
              <w:r w:rsidR="001248F3" w:rsidRPr="001248F3">
                <w:rPr>
                  <w:rStyle w:val="Hyperlink"/>
                  <w:szCs w:val="28"/>
                </w:rPr>
                <w:t>informational poster</w:t>
              </w:r>
              <w:r w:rsidR="00392169" w:rsidRPr="001248F3">
                <w:rPr>
                  <w:rStyle w:val="Hyperlink"/>
                  <w:szCs w:val="28"/>
                </w:rPr>
                <w:t xml:space="preserve"> from the </w:t>
              </w:r>
              <w:r w:rsidR="00B10B21">
                <w:rPr>
                  <w:rStyle w:val="Hyperlink"/>
                  <w:szCs w:val="28"/>
                </w:rPr>
                <w:t xml:space="preserve">U.S. </w:t>
              </w:r>
              <w:r w:rsidR="00392169" w:rsidRPr="001248F3">
                <w:rPr>
                  <w:rStyle w:val="Hyperlink"/>
                  <w:szCs w:val="28"/>
                </w:rPr>
                <w:t xml:space="preserve">Centers for Disease Control and Prevention </w:t>
              </w:r>
            </w:hyperlink>
          </w:p>
        </w:tc>
        <w:tc>
          <w:tcPr>
            <w:tcW w:w="4608" w:type="dxa"/>
          </w:tcPr>
          <w:p w14:paraId="42866C48" w14:textId="3837004C" w:rsidR="00200856" w:rsidRPr="003F2E36" w:rsidRDefault="00200856" w:rsidP="00200856">
            <w:pPr>
              <w:pStyle w:val="RightColumnFormat"/>
            </w:pPr>
            <w:r w:rsidRPr="003F2E36">
              <w:t xml:space="preserve">Slide </w:t>
            </w:r>
            <w:r w:rsidR="001B3C79">
              <w:t>20</w:t>
            </w:r>
            <w:r w:rsidR="000D0036">
              <w:rPr>
                <w:noProof/>
              </w:rPr>
              <w:drawing>
                <wp:inline distT="0" distB="0" distL="0" distR="0" wp14:anchorId="7B47B15F" wp14:editId="2085A67A">
                  <wp:extent cx="2743200" cy="2057400"/>
                  <wp:effectExtent l="0" t="0" r="0" b="0"/>
                  <wp:docPr id="12226792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9229" name="Picture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200856" w14:paraId="79A5ADB8" w14:textId="77777777" w:rsidTr="00BF5691">
        <w:trPr>
          <w:cantSplit/>
          <w:jc w:val="center"/>
        </w:trPr>
        <w:tc>
          <w:tcPr>
            <w:tcW w:w="6192" w:type="dxa"/>
          </w:tcPr>
          <w:p w14:paraId="356FA89B" w14:textId="77777777" w:rsidR="00200856" w:rsidRPr="00450BB4" w:rsidRDefault="00200856" w:rsidP="00200856">
            <w:pPr>
              <w:pStyle w:val="LeftColumnTitle"/>
            </w:pPr>
            <w:r>
              <w:t>Disclaimer</w:t>
            </w:r>
          </w:p>
          <w:p w14:paraId="17A41F13" w14:textId="77777777" w:rsidR="00200856" w:rsidRDefault="00200856" w:rsidP="00200856">
            <w:pPr>
              <w:rPr>
                <w:szCs w:val="28"/>
              </w:rPr>
            </w:pPr>
            <w:r w:rsidRPr="00A85C05">
              <w:rPr>
                <w:szCs w:val="28"/>
              </w:rPr>
              <w:t xml:space="preserve">SAY: </w:t>
            </w:r>
          </w:p>
          <w:p w14:paraId="0E48CA70" w14:textId="015BA3A6" w:rsidR="00200856" w:rsidRPr="003B771A" w:rsidRDefault="00200856" w:rsidP="00200856">
            <w:pPr>
              <w:rPr>
                <w:szCs w:val="28"/>
              </w:rPr>
            </w:pPr>
            <w:r w:rsidRPr="003B771A">
              <w:rPr>
                <w:szCs w:val="28"/>
              </w:rPr>
              <w:t>The findings and recommendations in this</w:t>
            </w:r>
            <w:r w:rsidR="009210BE">
              <w:rPr>
                <w:szCs w:val="28"/>
              </w:rPr>
              <w:t xml:space="preserve"> presentation</w:t>
            </w:r>
            <w:r w:rsidRPr="003B771A">
              <w:rPr>
                <w:szCs w:val="28"/>
              </w:rPr>
              <w:t xml:space="preserve"> are those of the authors, who are responsible for its content, and do not necessarily represent the views of AHRQ. No statement in this webinar should be construed as an official position of AHRQ or of the U.S. Department of Health and Human Services.</w:t>
            </w:r>
          </w:p>
          <w:p w14:paraId="7E51B03F" w14:textId="7969F144" w:rsidR="00200856" w:rsidRPr="00BF5691" w:rsidRDefault="00200856" w:rsidP="00200856">
            <w:pPr>
              <w:rPr>
                <w:szCs w:val="28"/>
              </w:rPr>
            </w:pPr>
            <w:r w:rsidRPr="003B771A">
              <w:rPr>
                <w:szCs w:val="28"/>
              </w:rPr>
              <w:t xml:space="preserve">Any practice described in this </w:t>
            </w:r>
            <w:r w:rsidR="009210BE">
              <w:rPr>
                <w:szCs w:val="28"/>
              </w:rPr>
              <w:t xml:space="preserve">presentation </w:t>
            </w:r>
            <w:r w:rsidRPr="003B771A">
              <w:rPr>
                <w:szCs w:val="28"/>
              </w:rPr>
              <w:t xml:space="preserve">must be applied by healthcare practitioners in accordance with professional judgment and standards of care </w:t>
            </w:r>
            <w:proofErr w:type="gramStart"/>
            <w:r w:rsidRPr="003B771A">
              <w:rPr>
                <w:szCs w:val="28"/>
              </w:rPr>
              <w:t>in regard to</w:t>
            </w:r>
            <w:proofErr w:type="gramEnd"/>
            <w:r w:rsidRPr="003B771A">
              <w:rPr>
                <w:szCs w:val="28"/>
              </w:rPr>
              <w:t xml:space="preserve"> the unique circumstances that may apply in each situation they encounter. These practices are offered as helpful options for consideration by healthcare practitioners, not as guidelines.</w:t>
            </w:r>
          </w:p>
        </w:tc>
        <w:tc>
          <w:tcPr>
            <w:tcW w:w="4608" w:type="dxa"/>
          </w:tcPr>
          <w:p w14:paraId="145E1DB0" w14:textId="1456AB03" w:rsidR="00200856" w:rsidRDefault="00200856" w:rsidP="00200856">
            <w:pPr>
              <w:pStyle w:val="RightColumnFormat"/>
            </w:pPr>
            <w:r w:rsidRPr="003F2E36">
              <w:t xml:space="preserve">Slide </w:t>
            </w:r>
            <w:r w:rsidR="001B3C79">
              <w:t>21</w:t>
            </w:r>
            <w:r w:rsidR="001B3C79">
              <w:rPr>
                <w:noProof/>
              </w:rPr>
              <w:drawing>
                <wp:inline distT="0" distB="0" distL="0" distR="0" wp14:anchorId="3E2E61F0" wp14:editId="09E155B2">
                  <wp:extent cx="2743200" cy="2057400"/>
                  <wp:effectExtent l="0" t="0" r="0" b="0"/>
                  <wp:docPr id="55358551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5515" name="Picture 2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200856" w14:paraId="2C2A4ACE" w14:textId="77777777" w:rsidTr="00BF5691">
        <w:trPr>
          <w:cantSplit/>
          <w:jc w:val="center"/>
        </w:trPr>
        <w:tc>
          <w:tcPr>
            <w:tcW w:w="6192" w:type="dxa"/>
          </w:tcPr>
          <w:p w14:paraId="6406624E" w14:textId="7C8ED1C4" w:rsidR="00200856" w:rsidRPr="00450BB4" w:rsidRDefault="00200856" w:rsidP="00200856">
            <w:pPr>
              <w:pStyle w:val="LeftColumnTitle"/>
            </w:pPr>
            <w:r>
              <w:t>References</w:t>
            </w:r>
            <w:r w:rsidR="001B3C79">
              <w:t xml:space="preserve">—1 </w:t>
            </w:r>
          </w:p>
          <w:p w14:paraId="7202759F" w14:textId="77777777" w:rsidR="00200856" w:rsidRDefault="00200856" w:rsidP="00200856">
            <w:pPr>
              <w:rPr>
                <w:szCs w:val="28"/>
              </w:rPr>
            </w:pPr>
            <w:r>
              <w:rPr>
                <w:szCs w:val="28"/>
              </w:rPr>
              <w:t>SAY:</w:t>
            </w:r>
          </w:p>
          <w:p w14:paraId="63F62AEB" w14:textId="64F99CB0" w:rsidR="00200856" w:rsidRPr="00C76294" w:rsidRDefault="009210BE" w:rsidP="00200856">
            <w:pPr>
              <w:rPr>
                <w:szCs w:val="28"/>
              </w:rPr>
            </w:pPr>
            <w:r>
              <w:rPr>
                <w:szCs w:val="28"/>
              </w:rPr>
              <w:t xml:space="preserve">Here are the references for this presentation. </w:t>
            </w:r>
          </w:p>
        </w:tc>
        <w:tc>
          <w:tcPr>
            <w:tcW w:w="4608" w:type="dxa"/>
          </w:tcPr>
          <w:p w14:paraId="2E20675E" w14:textId="18D8DDDA" w:rsidR="00200856" w:rsidRDefault="00200856" w:rsidP="00200856">
            <w:pPr>
              <w:pStyle w:val="RightColumnFormat"/>
            </w:pPr>
            <w:r w:rsidRPr="003F2E36">
              <w:t xml:space="preserve">Slide </w:t>
            </w:r>
            <w:r w:rsidR="001B3C79">
              <w:t>22</w:t>
            </w:r>
            <w:r w:rsidR="006F2A36">
              <w:rPr>
                <w:noProof/>
              </w:rPr>
              <w:drawing>
                <wp:inline distT="0" distB="0" distL="0" distR="0" wp14:anchorId="6A93056A" wp14:editId="1CDE4C47">
                  <wp:extent cx="2743200" cy="2057400"/>
                  <wp:effectExtent l="0" t="0" r="0" b="0"/>
                  <wp:docPr id="17322549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54914"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1CE91DE5" w:rsidR="00264288" w:rsidRDefault="00BF5691" w:rsidP="008F553C">
      <w:pPr>
        <w:tabs>
          <w:tab w:val="left" w:pos="9480"/>
        </w:tabs>
        <w:spacing w:before="640" w:after="0"/>
        <w:jc w:val="right"/>
      </w:pPr>
      <w:r>
        <w:t>AHRQ Pub. No. 25(26)-0066</w:t>
      </w:r>
    </w:p>
    <w:p w14:paraId="66A56665" w14:textId="20BF27EB" w:rsidR="00BF5691" w:rsidRPr="00264288" w:rsidRDefault="00BF5691" w:rsidP="00BF5691">
      <w:pPr>
        <w:tabs>
          <w:tab w:val="left" w:pos="9480"/>
        </w:tabs>
        <w:spacing w:after="0"/>
        <w:jc w:val="right"/>
      </w:pPr>
      <w:r>
        <w:t>October 2025</w:t>
      </w:r>
    </w:p>
    <w:sectPr w:rsidR="00BF5691" w:rsidRPr="00264288" w:rsidSect="00D77F44">
      <w:footerReference w:type="default" r:id="rId38"/>
      <w:headerReference w:type="first" r:id="rId39"/>
      <w:footerReference w:type="first" r:id="rId4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7B09" w14:textId="77777777" w:rsidR="00584A65" w:rsidRDefault="00584A65" w:rsidP="00213294">
      <w:r>
        <w:separator/>
      </w:r>
    </w:p>
  </w:endnote>
  <w:endnote w:type="continuationSeparator" w:id="0">
    <w:p w14:paraId="1B6856C0" w14:textId="77777777" w:rsidR="00584A65" w:rsidRDefault="00584A65" w:rsidP="00213294">
      <w:r>
        <w:continuationSeparator/>
      </w:r>
    </w:p>
  </w:endnote>
  <w:endnote w:type="continuationNotice" w:id="1">
    <w:p w14:paraId="58FBACEE" w14:textId="77777777" w:rsidR="00584A65" w:rsidRDefault="00584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5FC89EAC" w:rsidR="008355F5" w:rsidRDefault="0044678B">
    <w:pPr>
      <w:pStyle w:val="Footer"/>
    </w:pPr>
    <w:r>
      <w:rPr>
        <w:noProof/>
      </w:rPr>
      <mc:AlternateContent>
        <mc:Choice Requires="wps">
          <w:drawing>
            <wp:anchor distT="45720" distB="45720" distL="114300" distR="114300" simplePos="0" relativeHeight="251658241" behindDoc="0" locked="0" layoutInCell="1" allowOverlap="1" wp14:anchorId="0C3EFC0E" wp14:editId="5A2DA8BF">
              <wp:simplePos x="0" y="0"/>
              <wp:positionH relativeFrom="rightMargin">
                <wp:posOffset>46953</wp:posOffset>
              </wp:positionH>
              <wp:positionV relativeFrom="page">
                <wp:posOffset>9555480</wp:posOffset>
              </wp:positionV>
              <wp:extent cx="255905"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44678B">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0C3EFC0E" id="_x0000_t202" coordsize="21600,21600" o:spt="202" path="m,l,21600r21600,l21600,xe">
              <v:stroke joinstyle="miter"/>
              <v:path gradientshapeok="t" o:connecttype="rect"/>
            </v:shapetype>
            <v:shape id="Text Box 2" o:spid="_x0000_s1026" type="#_x0000_t202" style="position:absolute;margin-left:3.7pt;margin-top:752.4pt;width:20.1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44678B">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2" behindDoc="0" locked="0" layoutInCell="1" allowOverlap="1" wp14:anchorId="32BCDF01" wp14:editId="2E7C0AE5">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4ED92B30" w:rsidR="002206A7" w:rsidRDefault="007537FD" w:rsidP="002206A7">
                          <w:pPr>
                            <w:pStyle w:val="FooterText0"/>
                            <w:jc w:val="right"/>
                          </w:pPr>
                          <w:r>
                            <w:t>Enteric</w:t>
                          </w:r>
                        </w:p>
                        <w:p w14:paraId="307C6210" w14:textId="7C5ABF67" w:rsidR="002206A7" w:rsidRPr="0044678B" w:rsidRDefault="007537FD" w:rsidP="002206A7">
                          <w:pPr>
                            <w:pStyle w:val="FooterText0"/>
                            <w:jc w:val="right"/>
                            <w:rPr>
                              <w:bCs w:val="0"/>
                            </w:rPr>
                          </w:pPr>
                          <w:r>
                            <w:rPr>
                              <w:bCs w:val="0"/>
                            </w:rPr>
                            <w:t>Pathogens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32BCDF01" id="_x0000_s1028" type="#_x0000_t202" style="position:absolute;margin-left:-153.35pt;margin-top:0;width:158.4pt;height:110.6pt;z-index:251658242;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" filled="f" stroked="f">
              <v:textbox style="mso-fit-shape-to-text:t" inset="0,0,0,0">
                <w:txbxContent>
                  <w:p w14:paraId="3B61C2D6" w14:textId="4ED92B30" w:rsidR="002206A7" w:rsidRDefault="007537FD" w:rsidP="002206A7">
                    <w:pPr>
                      <w:pStyle w:val="FooterText0"/>
                      <w:jc w:val="right"/>
                    </w:pPr>
                    <w:r>
                      <w:t>Enteric</w:t>
                    </w:r>
                  </w:p>
                  <w:p w14:paraId="307C6210" w14:textId="7C5ABF67" w:rsidR="002206A7" w:rsidRPr="0044678B" w:rsidRDefault="007537FD" w:rsidP="002206A7">
                    <w:pPr>
                      <w:pStyle w:val="FooterText0"/>
                      <w:jc w:val="right"/>
                      <w:rPr>
                        <w:bCs w:val="0"/>
                      </w:rPr>
                    </w:pPr>
                    <w:r>
                      <w:rPr>
                        <w:bCs w:val="0"/>
                      </w:rPr>
                      <w:t>Pathogens</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3E356" w14:textId="77777777" w:rsidR="00584A65" w:rsidRDefault="00584A65" w:rsidP="00213294">
      <w:r>
        <w:separator/>
      </w:r>
    </w:p>
  </w:footnote>
  <w:footnote w:type="continuationSeparator" w:id="0">
    <w:p w14:paraId="450A8B86" w14:textId="77777777" w:rsidR="00584A65" w:rsidRDefault="00584A65" w:rsidP="00213294">
      <w:r>
        <w:continuationSeparator/>
      </w:r>
    </w:p>
  </w:footnote>
  <w:footnote w:type="continuationNotice" w:id="1">
    <w:p w14:paraId="0BA4E0C0" w14:textId="77777777" w:rsidR="00584A65" w:rsidRDefault="00584A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29F4E2"/>
    <w:multiLevelType w:val="hybridMultilevel"/>
    <w:tmpl w:val="534E386E"/>
    <w:lvl w:ilvl="0" w:tplc="4E64CF46">
      <w:start w:val="1"/>
      <w:numFmt w:val="decimal"/>
      <w:lvlText w:val="%1."/>
      <w:lvlJc w:val="left"/>
      <w:pPr>
        <w:ind w:left="720" w:hanging="360"/>
      </w:pPr>
    </w:lvl>
    <w:lvl w:ilvl="1" w:tplc="3A14A030">
      <w:start w:val="1"/>
      <w:numFmt w:val="lowerLetter"/>
      <w:lvlText w:val="%2."/>
      <w:lvlJc w:val="left"/>
      <w:pPr>
        <w:ind w:left="1440" w:hanging="360"/>
      </w:pPr>
    </w:lvl>
    <w:lvl w:ilvl="2" w:tplc="E346873C">
      <w:start w:val="1"/>
      <w:numFmt w:val="lowerRoman"/>
      <w:lvlText w:val="%3."/>
      <w:lvlJc w:val="right"/>
      <w:pPr>
        <w:ind w:left="2160" w:hanging="180"/>
      </w:pPr>
    </w:lvl>
    <w:lvl w:ilvl="3" w:tplc="8CCAC6C0">
      <w:start w:val="1"/>
      <w:numFmt w:val="decimal"/>
      <w:lvlText w:val="%4."/>
      <w:lvlJc w:val="left"/>
      <w:pPr>
        <w:ind w:left="2880" w:hanging="360"/>
      </w:pPr>
    </w:lvl>
    <w:lvl w:ilvl="4" w:tplc="6B3C3592">
      <w:start w:val="1"/>
      <w:numFmt w:val="lowerLetter"/>
      <w:lvlText w:val="%5."/>
      <w:lvlJc w:val="left"/>
      <w:pPr>
        <w:ind w:left="3600" w:hanging="360"/>
      </w:pPr>
    </w:lvl>
    <w:lvl w:ilvl="5" w:tplc="AE66F4D6">
      <w:start w:val="1"/>
      <w:numFmt w:val="lowerRoman"/>
      <w:lvlText w:val="%6."/>
      <w:lvlJc w:val="right"/>
      <w:pPr>
        <w:ind w:left="4320" w:hanging="180"/>
      </w:pPr>
    </w:lvl>
    <w:lvl w:ilvl="6" w:tplc="6F7C6628">
      <w:start w:val="1"/>
      <w:numFmt w:val="decimal"/>
      <w:lvlText w:val="%7."/>
      <w:lvlJc w:val="left"/>
      <w:pPr>
        <w:ind w:left="5040" w:hanging="360"/>
      </w:pPr>
    </w:lvl>
    <w:lvl w:ilvl="7" w:tplc="8D36CE8A">
      <w:start w:val="1"/>
      <w:numFmt w:val="lowerLetter"/>
      <w:lvlText w:val="%8."/>
      <w:lvlJc w:val="left"/>
      <w:pPr>
        <w:ind w:left="5760" w:hanging="360"/>
      </w:pPr>
    </w:lvl>
    <w:lvl w:ilvl="8" w:tplc="4216B43C">
      <w:start w:val="1"/>
      <w:numFmt w:val="lowerRoman"/>
      <w:lvlText w:val="%9."/>
      <w:lvlJc w:val="right"/>
      <w:pPr>
        <w:ind w:left="6480" w:hanging="180"/>
      </w:pPr>
    </w:lvl>
  </w:abstractNum>
  <w:abstractNum w:abstractNumId="13"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9"/>
  </w:num>
  <w:num w:numId="2" w16cid:durableId="767699123">
    <w:abstractNumId w:val="6"/>
  </w:num>
  <w:num w:numId="3" w16cid:durableId="411044628">
    <w:abstractNumId w:val="14"/>
  </w:num>
  <w:num w:numId="4" w16cid:durableId="1709793635">
    <w:abstractNumId w:val="17"/>
  </w:num>
  <w:num w:numId="5" w16cid:durableId="1558397606">
    <w:abstractNumId w:val="11"/>
  </w:num>
  <w:num w:numId="6" w16cid:durableId="1005549448">
    <w:abstractNumId w:val="4"/>
  </w:num>
  <w:num w:numId="7" w16cid:durableId="191112609">
    <w:abstractNumId w:val="0"/>
  </w:num>
  <w:num w:numId="8" w16cid:durableId="320813539">
    <w:abstractNumId w:val="7"/>
  </w:num>
  <w:num w:numId="9" w16cid:durableId="1506477315">
    <w:abstractNumId w:val="16"/>
  </w:num>
  <w:num w:numId="10" w16cid:durableId="1450860316">
    <w:abstractNumId w:val="2"/>
  </w:num>
  <w:num w:numId="11" w16cid:durableId="135027808">
    <w:abstractNumId w:val="10"/>
  </w:num>
  <w:num w:numId="12" w16cid:durableId="817695080">
    <w:abstractNumId w:val="3"/>
  </w:num>
  <w:num w:numId="13" w16cid:durableId="342322714">
    <w:abstractNumId w:val="1"/>
  </w:num>
  <w:num w:numId="14" w16cid:durableId="710426133">
    <w:abstractNumId w:val="15"/>
  </w:num>
  <w:num w:numId="15" w16cid:durableId="100420635">
    <w:abstractNumId w:val="8"/>
  </w:num>
  <w:num w:numId="16" w16cid:durableId="37898562">
    <w:abstractNumId w:val="5"/>
  </w:num>
  <w:num w:numId="17" w16cid:durableId="1398473042">
    <w:abstractNumId w:val="13"/>
  </w:num>
  <w:num w:numId="18" w16cid:durableId="1661344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FCA"/>
    <w:rsid w:val="00003156"/>
    <w:rsid w:val="00005293"/>
    <w:rsid w:val="00007EC1"/>
    <w:rsid w:val="0001195A"/>
    <w:rsid w:val="00011E4C"/>
    <w:rsid w:val="000121EA"/>
    <w:rsid w:val="00013768"/>
    <w:rsid w:val="000157FD"/>
    <w:rsid w:val="00015BAC"/>
    <w:rsid w:val="00020687"/>
    <w:rsid w:val="0002162E"/>
    <w:rsid w:val="00023DDD"/>
    <w:rsid w:val="000260E4"/>
    <w:rsid w:val="00026DD3"/>
    <w:rsid w:val="00027B5F"/>
    <w:rsid w:val="00030F2A"/>
    <w:rsid w:val="000345E8"/>
    <w:rsid w:val="0003577D"/>
    <w:rsid w:val="00037550"/>
    <w:rsid w:val="00043365"/>
    <w:rsid w:val="000439CE"/>
    <w:rsid w:val="0004632D"/>
    <w:rsid w:val="000468DF"/>
    <w:rsid w:val="00047368"/>
    <w:rsid w:val="00047804"/>
    <w:rsid w:val="00050C33"/>
    <w:rsid w:val="00055026"/>
    <w:rsid w:val="00056288"/>
    <w:rsid w:val="000565B8"/>
    <w:rsid w:val="00057892"/>
    <w:rsid w:val="0005E022"/>
    <w:rsid w:val="00062A89"/>
    <w:rsid w:val="0006437C"/>
    <w:rsid w:val="00066D04"/>
    <w:rsid w:val="00067ADF"/>
    <w:rsid w:val="00067D17"/>
    <w:rsid w:val="00070725"/>
    <w:rsid w:val="000750A8"/>
    <w:rsid w:val="00076A11"/>
    <w:rsid w:val="00076E07"/>
    <w:rsid w:val="00077D5F"/>
    <w:rsid w:val="00080AF8"/>
    <w:rsid w:val="000824D6"/>
    <w:rsid w:val="0008324B"/>
    <w:rsid w:val="000834C7"/>
    <w:rsid w:val="000841E1"/>
    <w:rsid w:val="00084D88"/>
    <w:rsid w:val="00084EBF"/>
    <w:rsid w:val="00086855"/>
    <w:rsid w:val="00090166"/>
    <w:rsid w:val="00096A9A"/>
    <w:rsid w:val="000A1B9C"/>
    <w:rsid w:val="000A1CA8"/>
    <w:rsid w:val="000A1E94"/>
    <w:rsid w:val="000A44E1"/>
    <w:rsid w:val="000B0660"/>
    <w:rsid w:val="000B210F"/>
    <w:rsid w:val="000B77B8"/>
    <w:rsid w:val="000C0177"/>
    <w:rsid w:val="000C2E5B"/>
    <w:rsid w:val="000C3252"/>
    <w:rsid w:val="000C3445"/>
    <w:rsid w:val="000C392B"/>
    <w:rsid w:val="000C6B20"/>
    <w:rsid w:val="000D0036"/>
    <w:rsid w:val="000D092F"/>
    <w:rsid w:val="000D35D1"/>
    <w:rsid w:val="000D569F"/>
    <w:rsid w:val="000D67B2"/>
    <w:rsid w:val="000D70B3"/>
    <w:rsid w:val="000D7F99"/>
    <w:rsid w:val="000E02A6"/>
    <w:rsid w:val="000E17F0"/>
    <w:rsid w:val="000E306C"/>
    <w:rsid w:val="000E4D00"/>
    <w:rsid w:val="000E6310"/>
    <w:rsid w:val="000E770B"/>
    <w:rsid w:val="000F1204"/>
    <w:rsid w:val="000F3861"/>
    <w:rsid w:val="000F57F0"/>
    <w:rsid w:val="000F5B8A"/>
    <w:rsid w:val="000F5F33"/>
    <w:rsid w:val="000F702C"/>
    <w:rsid w:val="000F78CB"/>
    <w:rsid w:val="000F799B"/>
    <w:rsid w:val="00104DE8"/>
    <w:rsid w:val="0010505B"/>
    <w:rsid w:val="001050F3"/>
    <w:rsid w:val="00106075"/>
    <w:rsid w:val="00106FE5"/>
    <w:rsid w:val="00107266"/>
    <w:rsid w:val="0010778F"/>
    <w:rsid w:val="00110ABA"/>
    <w:rsid w:val="0011113D"/>
    <w:rsid w:val="00111171"/>
    <w:rsid w:val="00111984"/>
    <w:rsid w:val="00112BF7"/>
    <w:rsid w:val="00112F73"/>
    <w:rsid w:val="00113111"/>
    <w:rsid w:val="00114117"/>
    <w:rsid w:val="0011684E"/>
    <w:rsid w:val="00116C06"/>
    <w:rsid w:val="00121BCA"/>
    <w:rsid w:val="001241C5"/>
    <w:rsid w:val="001248F3"/>
    <w:rsid w:val="00125240"/>
    <w:rsid w:val="00125F9A"/>
    <w:rsid w:val="0012621A"/>
    <w:rsid w:val="0013009B"/>
    <w:rsid w:val="00134449"/>
    <w:rsid w:val="00134800"/>
    <w:rsid w:val="00134B9B"/>
    <w:rsid w:val="00134EF5"/>
    <w:rsid w:val="001360B4"/>
    <w:rsid w:val="001366A0"/>
    <w:rsid w:val="00142238"/>
    <w:rsid w:val="0014237D"/>
    <w:rsid w:val="0014408D"/>
    <w:rsid w:val="00147958"/>
    <w:rsid w:val="001503C9"/>
    <w:rsid w:val="001555B2"/>
    <w:rsid w:val="00170708"/>
    <w:rsid w:val="00171F11"/>
    <w:rsid w:val="001732A0"/>
    <w:rsid w:val="001735A7"/>
    <w:rsid w:val="0017696B"/>
    <w:rsid w:val="001819F1"/>
    <w:rsid w:val="00181C4F"/>
    <w:rsid w:val="001827E7"/>
    <w:rsid w:val="00182E7D"/>
    <w:rsid w:val="00184367"/>
    <w:rsid w:val="00184A3A"/>
    <w:rsid w:val="00185CB8"/>
    <w:rsid w:val="00190A40"/>
    <w:rsid w:val="0019394E"/>
    <w:rsid w:val="001950F5"/>
    <w:rsid w:val="00196684"/>
    <w:rsid w:val="0019DD80"/>
    <w:rsid w:val="001A03FD"/>
    <w:rsid w:val="001A189E"/>
    <w:rsid w:val="001A7D65"/>
    <w:rsid w:val="001B0950"/>
    <w:rsid w:val="001B0E55"/>
    <w:rsid w:val="001B1787"/>
    <w:rsid w:val="001B3C79"/>
    <w:rsid w:val="001B4A8E"/>
    <w:rsid w:val="001B63FE"/>
    <w:rsid w:val="001B66C8"/>
    <w:rsid w:val="001C0F17"/>
    <w:rsid w:val="001C32A5"/>
    <w:rsid w:val="001C6CCE"/>
    <w:rsid w:val="001C7B1B"/>
    <w:rsid w:val="001C7FE8"/>
    <w:rsid w:val="001D0264"/>
    <w:rsid w:val="001D0D24"/>
    <w:rsid w:val="001D0F66"/>
    <w:rsid w:val="001D2A58"/>
    <w:rsid w:val="001D2B26"/>
    <w:rsid w:val="001D3237"/>
    <w:rsid w:val="001D6FEC"/>
    <w:rsid w:val="001E0178"/>
    <w:rsid w:val="001E08CC"/>
    <w:rsid w:val="001E24D1"/>
    <w:rsid w:val="001E3C59"/>
    <w:rsid w:val="001E3D9B"/>
    <w:rsid w:val="001E4270"/>
    <w:rsid w:val="001F1C44"/>
    <w:rsid w:val="001F2578"/>
    <w:rsid w:val="001F3854"/>
    <w:rsid w:val="001F4F9A"/>
    <w:rsid w:val="00200638"/>
    <w:rsid w:val="00200856"/>
    <w:rsid w:val="0020256A"/>
    <w:rsid w:val="002028E3"/>
    <w:rsid w:val="00205469"/>
    <w:rsid w:val="00206CB9"/>
    <w:rsid w:val="00207EA5"/>
    <w:rsid w:val="00210844"/>
    <w:rsid w:val="002114BA"/>
    <w:rsid w:val="00211E47"/>
    <w:rsid w:val="00212189"/>
    <w:rsid w:val="00213294"/>
    <w:rsid w:val="00213B76"/>
    <w:rsid w:val="00214CF7"/>
    <w:rsid w:val="002206A7"/>
    <w:rsid w:val="002251D4"/>
    <w:rsid w:val="002255C1"/>
    <w:rsid w:val="00225860"/>
    <w:rsid w:val="00227833"/>
    <w:rsid w:val="00236CDA"/>
    <w:rsid w:val="00237985"/>
    <w:rsid w:val="0024158D"/>
    <w:rsid w:val="0024692E"/>
    <w:rsid w:val="00250CAA"/>
    <w:rsid w:val="0025289D"/>
    <w:rsid w:val="00253F74"/>
    <w:rsid w:val="00256753"/>
    <w:rsid w:val="00257846"/>
    <w:rsid w:val="002579D6"/>
    <w:rsid w:val="00264288"/>
    <w:rsid w:val="002642FC"/>
    <w:rsid w:val="00266418"/>
    <w:rsid w:val="00266815"/>
    <w:rsid w:val="00267586"/>
    <w:rsid w:val="002675C1"/>
    <w:rsid w:val="002706BC"/>
    <w:rsid w:val="0027117E"/>
    <w:rsid w:val="0027390F"/>
    <w:rsid w:val="00273CB3"/>
    <w:rsid w:val="002769D2"/>
    <w:rsid w:val="00276B46"/>
    <w:rsid w:val="00280B37"/>
    <w:rsid w:val="00281D4D"/>
    <w:rsid w:val="00283C76"/>
    <w:rsid w:val="002863E6"/>
    <w:rsid w:val="0028777F"/>
    <w:rsid w:val="002901BA"/>
    <w:rsid w:val="00290243"/>
    <w:rsid w:val="00292192"/>
    <w:rsid w:val="00292E4E"/>
    <w:rsid w:val="002944D0"/>
    <w:rsid w:val="002944D3"/>
    <w:rsid w:val="00295110"/>
    <w:rsid w:val="0029588B"/>
    <w:rsid w:val="002963BE"/>
    <w:rsid w:val="002964CC"/>
    <w:rsid w:val="002A091B"/>
    <w:rsid w:val="002A281B"/>
    <w:rsid w:val="002A45A6"/>
    <w:rsid w:val="002B02FC"/>
    <w:rsid w:val="002B35FD"/>
    <w:rsid w:val="002B3C21"/>
    <w:rsid w:val="002B59C3"/>
    <w:rsid w:val="002B5BAD"/>
    <w:rsid w:val="002B7F48"/>
    <w:rsid w:val="002C1FB6"/>
    <w:rsid w:val="002C212E"/>
    <w:rsid w:val="002C350F"/>
    <w:rsid w:val="002C42DB"/>
    <w:rsid w:val="002C7465"/>
    <w:rsid w:val="002D16CD"/>
    <w:rsid w:val="002D2320"/>
    <w:rsid w:val="002D3404"/>
    <w:rsid w:val="002D519D"/>
    <w:rsid w:val="002D719F"/>
    <w:rsid w:val="002D75E4"/>
    <w:rsid w:val="002E10F4"/>
    <w:rsid w:val="002E1C34"/>
    <w:rsid w:val="002E2B64"/>
    <w:rsid w:val="002E4180"/>
    <w:rsid w:val="002E65D3"/>
    <w:rsid w:val="002F16AD"/>
    <w:rsid w:val="002F2CAE"/>
    <w:rsid w:val="002F2DDE"/>
    <w:rsid w:val="002F361E"/>
    <w:rsid w:val="002F3670"/>
    <w:rsid w:val="002F4483"/>
    <w:rsid w:val="002F51A3"/>
    <w:rsid w:val="002F7091"/>
    <w:rsid w:val="002F7176"/>
    <w:rsid w:val="003004DA"/>
    <w:rsid w:val="00300D80"/>
    <w:rsid w:val="003030EB"/>
    <w:rsid w:val="00303378"/>
    <w:rsid w:val="00304907"/>
    <w:rsid w:val="00304986"/>
    <w:rsid w:val="003050DB"/>
    <w:rsid w:val="00305835"/>
    <w:rsid w:val="00305C49"/>
    <w:rsid w:val="00312C7D"/>
    <w:rsid w:val="003157F4"/>
    <w:rsid w:val="00315DBD"/>
    <w:rsid w:val="00320648"/>
    <w:rsid w:val="00323021"/>
    <w:rsid w:val="003274C8"/>
    <w:rsid w:val="00330CAE"/>
    <w:rsid w:val="00333E4E"/>
    <w:rsid w:val="00335D84"/>
    <w:rsid w:val="0033719A"/>
    <w:rsid w:val="0034004E"/>
    <w:rsid w:val="00344D1E"/>
    <w:rsid w:val="003465B2"/>
    <w:rsid w:val="00347594"/>
    <w:rsid w:val="00352D4E"/>
    <w:rsid w:val="00354DCD"/>
    <w:rsid w:val="00357124"/>
    <w:rsid w:val="003610D7"/>
    <w:rsid w:val="00361C75"/>
    <w:rsid w:val="00362C77"/>
    <w:rsid w:val="0036456F"/>
    <w:rsid w:val="00366219"/>
    <w:rsid w:val="00370D16"/>
    <w:rsid w:val="00371557"/>
    <w:rsid w:val="00371A87"/>
    <w:rsid w:val="00372AA6"/>
    <w:rsid w:val="00373CD0"/>
    <w:rsid w:val="0037464F"/>
    <w:rsid w:val="003753B5"/>
    <w:rsid w:val="00377355"/>
    <w:rsid w:val="00380045"/>
    <w:rsid w:val="003814DB"/>
    <w:rsid w:val="00383E20"/>
    <w:rsid w:val="00384031"/>
    <w:rsid w:val="00385434"/>
    <w:rsid w:val="00387540"/>
    <w:rsid w:val="003877E5"/>
    <w:rsid w:val="00387A0D"/>
    <w:rsid w:val="0039044E"/>
    <w:rsid w:val="00391729"/>
    <w:rsid w:val="00391D68"/>
    <w:rsid w:val="00392169"/>
    <w:rsid w:val="00392748"/>
    <w:rsid w:val="0039400A"/>
    <w:rsid w:val="0039561A"/>
    <w:rsid w:val="00396743"/>
    <w:rsid w:val="003973EE"/>
    <w:rsid w:val="003977CA"/>
    <w:rsid w:val="00397EC6"/>
    <w:rsid w:val="003A4E01"/>
    <w:rsid w:val="003A6CD4"/>
    <w:rsid w:val="003B0D55"/>
    <w:rsid w:val="003B3F46"/>
    <w:rsid w:val="003B460D"/>
    <w:rsid w:val="003B7230"/>
    <w:rsid w:val="003B771A"/>
    <w:rsid w:val="003C1ADD"/>
    <w:rsid w:val="003C2D26"/>
    <w:rsid w:val="003C3C47"/>
    <w:rsid w:val="003C413C"/>
    <w:rsid w:val="003C6569"/>
    <w:rsid w:val="003D03FB"/>
    <w:rsid w:val="003D052E"/>
    <w:rsid w:val="003D0CC9"/>
    <w:rsid w:val="003D4F3E"/>
    <w:rsid w:val="003D56DC"/>
    <w:rsid w:val="003D5E80"/>
    <w:rsid w:val="003D6654"/>
    <w:rsid w:val="003D6775"/>
    <w:rsid w:val="003E4816"/>
    <w:rsid w:val="003E59A5"/>
    <w:rsid w:val="003E5B9B"/>
    <w:rsid w:val="003E5D7D"/>
    <w:rsid w:val="003E6D9D"/>
    <w:rsid w:val="003F1873"/>
    <w:rsid w:val="003F1C69"/>
    <w:rsid w:val="003F2E36"/>
    <w:rsid w:val="003F3CC1"/>
    <w:rsid w:val="003F3FBA"/>
    <w:rsid w:val="00401162"/>
    <w:rsid w:val="004035DB"/>
    <w:rsid w:val="004036B9"/>
    <w:rsid w:val="00404D76"/>
    <w:rsid w:val="00406921"/>
    <w:rsid w:val="00407F3F"/>
    <w:rsid w:val="00410541"/>
    <w:rsid w:val="004122B5"/>
    <w:rsid w:val="00412634"/>
    <w:rsid w:val="00413AEE"/>
    <w:rsid w:val="00413CBD"/>
    <w:rsid w:val="00417083"/>
    <w:rsid w:val="00417305"/>
    <w:rsid w:val="00423775"/>
    <w:rsid w:val="00424815"/>
    <w:rsid w:val="004250EC"/>
    <w:rsid w:val="004251CB"/>
    <w:rsid w:val="00426CE9"/>
    <w:rsid w:val="004302A8"/>
    <w:rsid w:val="0043136D"/>
    <w:rsid w:val="004320EB"/>
    <w:rsid w:val="00436467"/>
    <w:rsid w:val="00442112"/>
    <w:rsid w:val="00442A60"/>
    <w:rsid w:val="00442AAD"/>
    <w:rsid w:val="00445D79"/>
    <w:rsid w:val="0044678B"/>
    <w:rsid w:val="00450BB4"/>
    <w:rsid w:val="004515CA"/>
    <w:rsid w:val="00452448"/>
    <w:rsid w:val="00453A84"/>
    <w:rsid w:val="00454D17"/>
    <w:rsid w:val="00455752"/>
    <w:rsid w:val="00456764"/>
    <w:rsid w:val="00457D6E"/>
    <w:rsid w:val="004625B5"/>
    <w:rsid w:val="004632B8"/>
    <w:rsid w:val="004634A8"/>
    <w:rsid w:val="00465F50"/>
    <w:rsid w:val="004660D3"/>
    <w:rsid w:val="0046661F"/>
    <w:rsid w:val="004676E1"/>
    <w:rsid w:val="00470701"/>
    <w:rsid w:val="004720BC"/>
    <w:rsid w:val="00472A5D"/>
    <w:rsid w:val="00475422"/>
    <w:rsid w:val="00475ADF"/>
    <w:rsid w:val="0047682E"/>
    <w:rsid w:val="0048031B"/>
    <w:rsid w:val="004806B0"/>
    <w:rsid w:val="00481941"/>
    <w:rsid w:val="0048264C"/>
    <w:rsid w:val="00484620"/>
    <w:rsid w:val="00487A99"/>
    <w:rsid w:val="00490518"/>
    <w:rsid w:val="004908F6"/>
    <w:rsid w:val="00491007"/>
    <w:rsid w:val="004A181E"/>
    <w:rsid w:val="004A3D60"/>
    <w:rsid w:val="004A6F03"/>
    <w:rsid w:val="004A7E0B"/>
    <w:rsid w:val="004B03AE"/>
    <w:rsid w:val="004B1072"/>
    <w:rsid w:val="004B10EA"/>
    <w:rsid w:val="004B41F0"/>
    <w:rsid w:val="004B4471"/>
    <w:rsid w:val="004B51EE"/>
    <w:rsid w:val="004B681E"/>
    <w:rsid w:val="004C005F"/>
    <w:rsid w:val="004C2091"/>
    <w:rsid w:val="004C4158"/>
    <w:rsid w:val="004C52B9"/>
    <w:rsid w:val="004C6909"/>
    <w:rsid w:val="004C73E2"/>
    <w:rsid w:val="004D02B5"/>
    <w:rsid w:val="004E070B"/>
    <w:rsid w:val="004E0E22"/>
    <w:rsid w:val="004E5B46"/>
    <w:rsid w:val="004E5DF0"/>
    <w:rsid w:val="004E6170"/>
    <w:rsid w:val="004E6912"/>
    <w:rsid w:val="004E792C"/>
    <w:rsid w:val="004F0546"/>
    <w:rsid w:val="004F086C"/>
    <w:rsid w:val="004F090D"/>
    <w:rsid w:val="004F15F8"/>
    <w:rsid w:val="004F1CBE"/>
    <w:rsid w:val="004F2BDC"/>
    <w:rsid w:val="004F3621"/>
    <w:rsid w:val="00500E95"/>
    <w:rsid w:val="00501C85"/>
    <w:rsid w:val="00503B3A"/>
    <w:rsid w:val="0051046B"/>
    <w:rsid w:val="005133D4"/>
    <w:rsid w:val="0051397D"/>
    <w:rsid w:val="00514170"/>
    <w:rsid w:val="00517CD7"/>
    <w:rsid w:val="00520934"/>
    <w:rsid w:val="0052180F"/>
    <w:rsid w:val="005235FA"/>
    <w:rsid w:val="005251C2"/>
    <w:rsid w:val="005255EB"/>
    <w:rsid w:val="00530C01"/>
    <w:rsid w:val="005321A8"/>
    <w:rsid w:val="0053297D"/>
    <w:rsid w:val="005335AD"/>
    <w:rsid w:val="00533CA6"/>
    <w:rsid w:val="00536411"/>
    <w:rsid w:val="0053743A"/>
    <w:rsid w:val="005405DE"/>
    <w:rsid w:val="005405E1"/>
    <w:rsid w:val="005413F6"/>
    <w:rsid w:val="0054342D"/>
    <w:rsid w:val="005449D5"/>
    <w:rsid w:val="005455CE"/>
    <w:rsid w:val="00546226"/>
    <w:rsid w:val="005510CF"/>
    <w:rsid w:val="00552BA3"/>
    <w:rsid w:val="00553A14"/>
    <w:rsid w:val="00553D93"/>
    <w:rsid w:val="0055470B"/>
    <w:rsid w:val="00554926"/>
    <w:rsid w:val="00555D61"/>
    <w:rsid w:val="0056075B"/>
    <w:rsid w:val="005617FD"/>
    <w:rsid w:val="00565364"/>
    <w:rsid w:val="00567EB6"/>
    <w:rsid w:val="005713FF"/>
    <w:rsid w:val="00571E9C"/>
    <w:rsid w:val="00572708"/>
    <w:rsid w:val="005732A5"/>
    <w:rsid w:val="00577599"/>
    <w:rsid w:val="005802EB"/>
    <w:rsid w:val="005825FE"/>
    <w:rsid w:val="00582ECE"/>
    <w:rsid w:val="00582FEC"/>
    <w:rsid w:val="005839AE"/>
    <w:rsid w:val="00583F1F"/>
    <w:rsid w:val="00584A65"/>
    <w:rsid w:val="00590632"/>
    <w:rsid w:val="00591CA0"/>
    <w:rsid w:val="00592314"/>
    <w:rsid w:val="00595250"/>
    <w:rsid w:val="00595350"/>
    <w:rsid w:val="00596F59"/>
    <w:rsid w:val="00596FC3"/>
    <w:rsid w:val="00597A0A"/>
    <w:rsid w:val="005A0F8F"/>
    <w:rsid w:val="005A3234"/>
    <w:rsid w:val="005A52A0"/>
    <w:rsid w:val="005A5E11"/>
    <w:rsid w:val="005B158B"/>
    <w:rsid w:val="005B16AF"/>
    <w:rsid w:val="005B410C"/>
    <w:rsid w:val="005B4BA3"/>
    <w:rsid w:val="005C07CB"/>
    <w:rsid w:val="005C247F"/>
    <w:rsid w:val="005C363D"/>
    <w:rsid w:val="005C40F0"/>
    <w:rsid w:val="005D0CCC"/>
    <w:rsid w:val="005D0F4E"/>
    <w:rsid w:val="005D10B9"/>
    <w:rsid w:val="005D1E02"/>
    <w:rsid w:val="005D6A38"/>
    <w:rsid w:val="005D7EEB"/>
    <w:rsid w:val="005E0810"/>
    <w:rsid w:val="005E1A1C"/>
    <w:rsid w:val="005E37C8"/>
    <w:rsid w:val="005E3F2F"/>
    <w:rsid w:val="005E3FAE"/>
    <w:rsid w:val="005E5FB5"/>
    <w:rsid w:val="005F01BE"/>
    <w:rsid w:val="005F07CE"/>
    <w:rsid w:val="005F2F5B"/>
    <w:rsid w:val="005F34AB"/>
    <w:rsid w:val="005F5109"/>
    <w:rsid w:val="005F5D01"/>
    <w:rsid w:val="005F6134"/>
    <w:rsid w:val="005F76AC"/>
    <w:rsid w:val="0060293A"/>
    <w:rsid w:val="00602FBE"/>
    <w:rsid w:val="00603623"/>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27A80"/>
    <w:rsid w:val="0063095A"/>
    <w:rsid w:val="00632046"/>
    <w:rsid w:val="006325C3"/>
    <w:rsid w:val="00634728"/>
    <w:rsid w:val="006431F8"/>
    <w:rsid w:val="006436B0"/>
    <w:rsid w:val="00643D14"/>
    <w:rsid w:val="00643E37"/>
    <w:rsid w:val="00645274"/>
    <w:rsid w:val="006457F9"/>
    <w:rsid w:val="00645F3C"/>
    <w:rsid w:val="006465AD"/>
    <w:rsid w:val="00646690"/>
    <w:rsid w:val="00647C3B"/>
    <w:rsid w:val="00651D63"/>
    <w:rsid w:val="00653A91"/>
    <w:rsid w:val="00653E14"/>
    <w:rsid w:val="006549A4"/>
    <w:rsid w:val="00655E60"/>
    <w:rsid w:val="0065614F"/>
    <w:rsid w:val="00657217"/>
    <w:rsid w:val="006603E0"/>
    <w:rsid w:val="006614E6"/>
    <w:rsid w:val="0066370A"/>
    <w:rsid w:val="0066452B"/>
    <w:rsid w:val="00664F05"/>
    <w:rsid w:val="00665FB6"/>
    <w:rsid w:val="00666777"/>
    <w:rsid w:val="00667B0D"/>
    <w:rsid w:val="006708D4"/>
    <w:rsid w:val="00671F6D"/>
    <w:rsid w:val="00672259"/>
    <w:rsid w:val="0067587E"/>
    <w:rsid w:val="00675BCA"/>
    <w:rsid w:val="006809B3"/>
    <w:rsid w:val="00682A78"/>
    <w:rsid w:val="00682F96"/>
    <w:rsid w:val="00683B41"/>
    <w:rsid w:val="00684532"/>
    <w:rsid w:val="006879BA"/>
    <w:rsid w:val="0069037F"/>
    <w:rsid w:val="0069066D"/>
    <w:rsid w:val="00690E07"/>
    <w:rsid w:val="00691763"/>
    <w:rsid w:val="00693033"/>
    <w:rsid w:val="006A0496"/>
    <w:rsid w:val="006A3854"/>
    <w:rsid w:val="006A3FFC"/>
    <w:rsid w:val="006A6C51"/>
    <w:rsid w:val="006B1D0E"/>
    <w:rsid w:val="006B38BD"/>
    <w:rsid w:val="006B515D"/>
    <w:rsid w:val="006B51D1"/>
    <w:rsid w:val="006B5B5F"/>
    <w:rsid w:val="006B7689"/>
    <w:rsid w:val="006C1B89"/>
    <w:rsid w:val="006C2F4E"/>
    <w:rsid w:val="006C3E62"/>
    <w:rsid w:val="006C3EF6"/>
    <w:rsid w:val="006C6461"/>
    <w:rsid w:val="006C6932"/>
    <w:rsid w:val="006C77BA"/>
    <w:rsid w:val="006D05AE"/>
    <w:rsid w:val="006D09CB"/>
    <w:rsid w:val="006D2738"/>
    <w:rsid w:val="006D2EDD"/>
    <w:rsid w:val="006D432A"/>
    <w:rsid w:val="006D559B"/>
    <w:rsid w:val="006E1E5F"/>
    <w:rsid w:val="006E21A0"/>
    <w:rsid w:val="006E2384"/>
    <w:rsid w:val="006E3B58"/>
    <w:rsid w:val="006E430F"/>
    <w:rsid w:val="006E4AF6"/>
    <w:rsid w:val="006E5D4D"/>
    <w:rsid w:val="006E6256"/>
    <w:rsid w:val="006F06DB"/>
    <w:rsid w:val="006F0AB5"/>
    <w:rsid w:val="006F2A36"/>
    <w:rsid w:val="006F5581"/>
    <w:rsid w:val="006F5ED5"/>
    <w:rsid w:val="006F6037"/>
    <w:rsid w:val="006F7876"/>
    <w:rsid w:val="006F7B12"/>
    <w:rsid w:val="0070078A"/>
    <w:rsid w:val="00700AE1"/>
    <w:rsid w:val="007036CA"/>
    <w:rsid w:val="00704C77"/>
    <w:rsid w:val="00705C6C"/>
    <w:rsid w:val="007077E1"/>
    <w:rsid w:val="00710250"/>
    <w:rsid w:val="00711A05"/>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E9C"/>
    <w:rsid w:val="00725FF5"/>
    <w:rsid w:val="00732839"/>
    <w:rsid w:val="007343FB"/>
    <w:rsid w:val="00734EDC"/>
    <w:rsid w:val="00736C8E"/>
    <w:rsid w:val="00740B78"/>
    <w:rsid w:val="00742CA2"/>
    <w:rsid w:val="00743FB0"/>
    <w:rsid w:val="00744E7F"/>
    <w:rsid w:val="007464F2"/>
    <w:rsid w:val="0075194A"/>
    <w:rsid w:val="007537FD"/>
    <w:rsid w:val="00755732"/>
    <w:rsid w:val="0076139E"/>
    <w:rsid w:val="00762315"/>
    <w:rsid w:val="00762E8C"/>
    <w:rsid w:val="00763EB8"/>
    <w:rsid w:val="00765BDB"/>
    <w:rsid w:val="00766ECB"/>
    <w:rsid w:val="00767473"/>
    <w:rsid w:val="00770815"/>
    <w:rsid w:val="00771240"/>
    <w:rsid w:val="007716D9"/>
    <w:rsid w:val="00774DB2"/>
    <w:rsid w:val="007757E1"/>
    <w:rsid w:val="007761DD"/>
    <w:rsid w:val="00776345"/>
    <w:rsid w:val="00776CAB"/>
    <w:rsid w:val="00780109"/>
    <w:rsid w:val="007826FF"/>
    <w:rsid w:val="00790B62"/>
    <w:rsid w:val="007912F2"/>
    <w:rsid w:val="00791C7F"/>
    <w:rsid w:val="00791F55"/>
    <w:rsid w:val="0079205D"/>
    <w:rsid w:val="00792C3D"/>
    <w:rsid w:val="00793C26"/>
    <w:rsid w:val="00794178"/>
    <w:rsid w:val="00794FB9"/>
    <w:rsid w:val="007A15AF"/>
    <w:rsid w:val="007A276C"/>
    <w:rsid w:val="007A530F"/>
    <w:rsid w:val="007A557D"/>
    <w:rsid w:val="007A61B9"/>
    <w:rsid w:val="007A65E7"/>
    <w:rsid w:val="007A7A18"/>
    <w:rsid w:val="007B101F"/>
    <w:rsid w:val="007B1453"/>
    <w:rsid w:val="007B1B08"/>
    <w:rsid w:val="007B22FC"/>
    <w:rsid w:val="007B3F6D"/>
    <w:rsid w:val="007B4F0C"/>
    <w:rsid w:val="007B5244"/>
    <w:rsid w:val="007B56B7"/>
    <w:rsid w:val="007B5992"/>
    <w:rsid w:val="007B62FE"/>
    <w:rsid w:val="007B76C5"/>
    <w:rsid w:val="007B7A95"/>
    <w:rsid w:val="007C0035"/>
    <w:rsid w:val="007C6C8A"/>
    <w:rsid w:val="007C7DB3"/>
    <w:rsid w:val="007D4FBB"/>
    <w:rsid w:val="007D5A86"/>
    <w:rsid w:val="007E2586"/>
    <w:rsid w:val="007E4201"/>
    <w:rsid w:val="007E473D"/>
    <w:rsid w:val="007F3479"/>
    <w:rsid w:val="007F416D"/>
    <w:rsid w:val="0080050B"/>
    <w:rsid w:val="00810864"/>
    <w:rsid w:val="00810C56"/>
    <w:rsid w:val="008112E2"/>
    <w:rsid w:val="00814CB0"/>
    <w:rsid w:val="008165AF"/>
    <w:rsid w:val="008216DA"/>
    <w:rsid w:val="008218DF"/>
    <w:rsid w:val="0082354F"/>
    <w:rsid w:val="00827945"/>
    <w:rsid w:val="00832E6A"/>
    <w:rsid w:val="00832F46"/>
    <w:rsid w:val="008340A6"/>
    <w:rsid w:val="008355F5"/>
    <w:rsid w:val="00835CE5"/>
    <w:rsid w:val="00842FC0"/>
    <w:rsid w:val="00843430"/>
    <w:rsid w:val="008449F4"/>
    <w:rsid w:val="00845137"/>
    <w:rsid w:val="00845911"/>
    <w:rsid w:val="00845C3F"/>
    <w:rsid w:val="00845C77"/>
    <w:rsid w:val="008514E9"/>
    <w:rsid w:val="0085518D"/>
    <w:rsid w:val="0085550D"/>
    <w:rsid w:val="00861377"/>
    <w:rsid w:val="00863388"/>
    <w:rsid w:val="00863C66"/>
    <w:rsid w:val="0086503C"/>
    <w:rsid w:val="00865188"/>
    <w:rsid w:val="0087006E"/>
    <w:rsid w:val="00870201"/>
    <w:rsid w:val="00870285"/>
    <w:rsid w:val="00871B46"/>
    <w:rsid w:val="008735C3"/>
    <w:rsid w:val="00874A51"/>
    <w:rsid w:val="00874E6C"/>
    <w:rsid w:val="00875FB3"/>
    <w:rsid w:val="00876B86"/>
    <w:rsid w:val="00876DA5"/>
    <w:rsid w:val="00876FD7"/>
    <w:rsid w:val="00880E53"/>
    <w:rsid w:val="008811DB"/>
    <w:rsid w:val="00882BE9"/>
    <w:rsid w:val="00885644"/>
    <w:rsid w:val="00885A3F"/>
    <w:rsid w:val="008904B7"/>
    <w:rsid w:val="00892E00"/>
    <w:rsid w:val="00892F10"/>
    <w:rsid w:val="008940FF"/>
    <w:rsid w:val="00894954"/>
    <w:rsid w:val="00895744"/>
    <w:rsid w:val="008A035A"/>
    <w:rsid w:val="008A1E91"/>
    <w:rsid w:val="008A39BC"/>
    <w:rsid w:val="008A4268"/>
    <w:rsid w:val="008B061A"/>
    <w:rsid w:val="008B0F07"/>
    <w:rsid w:val="008B0FCF"/>
    <w:rsid w:val="008B3E30"/>
    <w:rsid w:val="008B60E1"/>
    <w:rsid w:val="008C13D6"/>
    <w:rsid w:val="008C20FC"/>
    <w:rsid w:val="008C28FC"/>
    <w:rsid w:val="008C2C95"/>
    <w:rsid w:val="008C4337"/>
    <w:rsid w:val="008C4580"/>
    <w:rsid w:val="008C683C"/>
    <w:rsid w:val="008C6B0B"/>
    <w:rsid w:val="008D0273"/>
    <w:rsid w:val="008D2853"/>
    <w:rsid w:val="008D2872"/>
    <w:rsid w:val="008D3158"/>
    <w:rsid w:val="008D6794"/>
    <w:rsid w:val="008D67CC"/>
    <w:rsid w:val="008D7313"/>
    <w:rsid w:val="008E0AEF"/>
    <w:rsid w:val="008E0E6A"/>
    <w:rsid w:val="008E1B32"/>
    <w:rsid w:val="008E25C4"/>
    <w:rsid w:val="008E43A1"/>
    <w:rsid w:val="008E44BC"/>
    <w:rsid w:val="008E4DA3"/>
    <w:rsid w:val="008E4E7E"/>
    <w:rsid w:val="008E5B9F"/>
    <w:rsid w:val="008E773B"/>
    <w:rsid w:val="008E78B7"/>
    <w:rsid w:val="008F213B"/>
    <w:rsid w:val="008F4598"/>
    <w:rsid w:val="008F553C"/>
    <w:rsid w:val="008F6624"/>
    <w:rsid w:val="00901C4E"/>
    <w:rsid w:val="00902959"/>
    <w:rsid w:val="00902A7D"/>
    <w:rsid w:val="00903D34"/>
    <w:rsid w:val="009045A0"/>
    <w:rsid w:val="0090465D"/>
    <w:rsid w:val="009056FE"/>
    <w:rsid w:val="00907240"/>
    <w:rsid w:val="00910CF8"/>
    <w:rsid w:val="00911842"/>
    <w:rsid w:val="00914A50"/>
    <w:rsid w:val="00915381"/>
    <w:rsid w:val="00917F3A"/>
    <w:rsid w:val="009210BE"/>
    <w:rsid w:val="0092154D"/>
    <w:rsid w:val="00923915"/>
    <w:rsid w:val="00925F08"/>
    <w:rsid w:val="009357C3"/>
    <w:rsid w:val="0093669F"/>
    <w:rsid w:val="00936DBC"/>
    <w:rsid w:val="00936E98"/>
    <w:rsid w:val="009410B4"/>
    <w:rsid w:val="00941878"/>
    <w:rsid w:val="00943257"/>
    <w:rsid w:val="009433EE"/>
    <w:rsid w:val="00943517"/>
    <w:rsid w:val="00943DCC"/>
    <w:rsid w:val="0094499D"/>
    <w:rsid w:val="0094577F"/>
    <w:rsid w:val="00947C20"/>
    <w:rsid w:val="00950698"/>
    <w:rsid w:val="0095376C"/>
    <w:rsid w:val="00954162"/>
    <w:rsid w:val="009542B5"/>
    <w:rsid w:val="00954E70"/>
    <w:rsid w:val="00955121"/>
    <w:rsid w:val="00955ACC"/>
    <w:rsid w:val="009568EA"/>
    <w:rsid w:val="00963A21"/>
    <w:rsid w:val="00964D21"/>
    <w:rsid w:val="0096561F"/>
    <w:rsid w:val="00966302"/>
    <w:rsid w:val="00967B47"/>
    <w:rsid w:val="009731C9"/>
    <w:rsid w:val="009746A9"/>
    <w:rsid w:val="0097541B"/>
    <w:rsid w:val="00976B21"/>
    <w:rsid w:val="00980824"/>
    <w:rsid w:val="00980A05"/>
    <w:rsid w:val="00981205"/>
    <w:rsid w:val="009861B4"/>
    <w:rsid w:val="00986A1C"/>
    <w:rsid w:val="00990F78"/>
    <w:rsid w:val="00991934"/>
    <w:rsid w:val="00992EEA"/>
    <w:rsid w:val="00993C9B"/>
    <w:rsid w:val="00994CA8"/>
    <w:rsid w:val="00996F4B"/>
    <w:rsid w:val="009A00B6"/>
    <w:rsid w:val="009A066B"/>
    <w:rsid w:val="009A08FD"/>
    <w:rsid w:val="009A2124"/>
    <w:rsid w:val="009A4264"/>
    <w:rsid w:val="009A430D"/>
    <w:rsid w:val="009A4338"/>
    <w:rsid w:val="009A5FF3"/>
    <w:rsid w:val="009A6B65"/>
    <w:rsid w:val="009B0268"/>
    <w:rsid w:val="009B083D"/>
    <w:rsid w:val="009B1E23"/>
    <w:rsid w:val="009B223B"/>
    <w:rsid w:val="009B2C01"/>
    <w:rsid w:val="009B30AB"/>
    <w:rsid w:val="009B3821"/>
    <w:rsid w:val="009B5C76"/>
    <w:rsid w:val="009B672F"/>
    <w:rsid w:val="009B757E"/>
    <w:rsid w:val="009C0853"/>
    <w:rsid w:val="009C0EC5"/>
    <w:rsid w:val="009C2F90"/>
    <w:rsid w:val="009C2FF5"/>
    <w:rsid w:val="009C405A"/>
    <w:rsid w:val="009C4117"/>
    <w:rsid w:val="009C4FE2"/>
    <w:rsid w:val="009C61D9"/>
    <w:rsid w:val="009C730E"/>
    <w:rsid w:val="009C73D0"/>
    <w:rsid w:val="009D5445"/>
    <w:rsid w:val="009D57BD"/>
    <w:rsid w:val="009D662B"/>
    <w:rsid w:val="009D6E00"/>
    <w:rsid w:val="009D6FCE"/>
    <w:rsid w:val="009E0554"/>
    <w:rsid w:val="009E0F26"/>
    <w:rsid w:val="009E1CC9"/>
    <w:rsid w:val="009F051D"/>
    <w:rsid w:val="009F0569"/>
    <w:rsid w:val="009F714A"/>
    <w:rsid w:val="009F7254"/>
    <w:rsid w:val="009F7717"/>
    <w:rsid w:val="00A02735"/>
    <w:rsid w:val="00A0290E"/>
    <w:rsid w:val="00A1081F"/>
    <w:rsid w:val="00A11087"/>
    <w:rsid w:val="00A1399D"/>
    <w:rsid w:val="00A17835"/>
    <w:rsid w:val="00A203E5"/>
    <w:rsid w:val="00A23F1F"/>
    <w:rsid w:val="00A24F41"/>
    <w:rsid w:val="00A32327"/>
    <w:rsid w:val="00A32C64"/>
    <w:rsid w:val="00A33ACD"/>
    <w:rsid w:val="00A34696"/>
    <w:rsid w:val="00A35BE0"/>
    <w:rsid w:val="00A37FA2"/>
    <w:rsid w:val="00A4079D"/>
    <w:rsid w:val="00A407A4"/>
    <w:rsid w:val="00A41146"/>
    <w:rsid w:val="00A44ACD"/>
    <w:rsid w:val="00A45AD0"/>
    <w:rsid w:val="00A45BEE"/>
    <w:rsid w:val="00A45FCC"/>
    <w:rsid w:val="00A478DC"/>
    <w:rsid w:val="00A47FC2"/>
    <w:rsid w:val="00A5148C"/>
    <w:rsid w:val="00A53411"/>
    <w:rsid w:val="00A53C5F"/>
    <w:rsid w:val="00A554EF"/>
    <w:rsid w:val="00A559A6"/>
    <w:rsid w:val="00A56EA1"/>
    <w:rsid w:val="00A57F24"/>
    <w:rsid w:val="00A6059E"/>
    <w:rsid w:val="00A6095D"/>
    <w:rsid w:val="00A60ED2"/>
    <w:rsid w:val="00A616B5"/>
    <w:rsid w:val="00A61971"/>
    <w:rsid w:val="00A61A9F"/>
    <w:rsid w:val="00A62C20"/>
    <w:rsid w:val="00A66443"/>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86406"/>
    <w:rsid w:val="00A91AD7"/>
    <w:rsid w:val="00A95CCB"/>
    <w:rsid w:val="00A97392"/>
    <w:rsid w:val="00AA0150"/>
    <w:rsid w:val="00AA0FC0"/>
    <w:rsid w:val="00AA15C9"/>
    <w:rsid w:val="00AA2AF4"/>
    <w:rsid w:val="00AA6F7C"/>
    <w:rsid w:val="00AB0870"/>
    <w:rsid w:val="00AB1115"/>
    <w:rsid w:val="00AB2FDC"/>
    <w:rsid w:val="00AB3595"/>
    <w:rsid w:val="00AB376E"/>
    <w:rsid w:val="00AB3A78"/>
    <w:rsid w:val="00AB3B0B"/>
    <w:rsid w:val="00AB52F6"/>
    <w:rsid w:val="00AB547B"/>
    <w:rsid w:val="00AB54BA"/>
    <w:rsid w:val="00AB5B15"/>
    <w:rsid w:val="00AB68AF"/>
    <w:rsid w:val="00AC5816"/>
    <w:rsid w:val="00AC5F02"/>
    <w:rsid w:val="00AC7104"/>
    <w:rsid w:val="00AD3351"/>
    <w:rsid w:val="00AD3A96"/>
    <w:rsid w:val="00AD622B"/>
    <w:rsid w:val="00AE086A"/>
    <w:rsid w:val="00AE6A2A"/>
    <w:rsid w:val="00AF072E"/>
    <w:rsid w:val="00AF3AD5"/>
    <w:rsid w:val="00AF3F6F"/>
    <w:rsid w:val="00AF53C4"/>
    <w:rsid w:val="00AF5A60"/>
    <w:rsid w:val="00AF605C"/>
    <w:rsid w:val="00AF7FF5"/>
    <w:rsid w:val="00B02723"/>
    <w:rsid w:val="00B02BDF"/>
    <w:rsid w:val="00B10B21"/>
    <w:rsid w:val="00B11E74"/>
    <w:rsid w:val="00B147B3"/>
    <w:rsid w:val="00B1499A"/>
    <w:rsid w:val="00B15E57"/>
    <w:rsid w:val="00B160E6"/>
    <w:rsid w:val="00B16733"/>
    <w:rsid w:val="00B17F42"/>
    <w:rsid w:val="00B2137D"/>
    <w:rsid w:val="00B2192B"/>
    <w:rsid w:val="00B246E9"/>
    <w:rsid w:val="00B270B7"/>
    <w:rsid w:val="00B30A37"/>
    <w:rsid w:val="00B31B15"/>
    <w:rsid w:val="00B333A5"/>
    <w:rsid w:val="00B34810"/>
    <w:rsid w:val="00B3491D"/>
    <w:rsid w:val="00B35484"/>
    <w:rsid w:val="00B35E16"/>
    <w:rsid w:val="00B37B98"/>
    <w:rsid w:val="00B4026E"/>
    <w:rsid w:val="00B41B12"/>
    <w:rsid w:val="00B42920"/>
    <w:rsid w:val="00B459DA"/>
    <w:rsid w:val="00B47D66"/>
    <w:rsid w:val="00B50375"/>
    <w:rsid w:val="00B525E5"/>
    <w:rsid w:val="00B54CC7"/>
    <w:rsid w:val="00B629FF"/>
    <w:rsid w:val="00B62A95"/>
    <w:rsid w:val="00B64E85"/>
    <w:rsid w:val="00B6765E"/>
    <w:rsid w:val="00B67F93"/>
    <w:rsid w:val="00B714E3"/>
    <w:rsid w:val="00B716AD"/>
    <w:rsid w:val="00B76E31"/>
    <w:rsid w:val="00B8002E"/>
    <w:rsid w:val="00B80345"/>
    <w:rsid w:val="00B8060C"/>
    <w:rsid w:val="00B80A0D"/>
    <w:rsid w:val="00B82B93"/>
    <w:rsid w:val="00B84479"/>
    <w:rsid w:val="00B84A45"/>
    <w:rsid w:val="00B87DD5"/>
    <w:rsid w:val="00B915FD"/>
    <w:rsid w:val="00B92BD8"/>
    <w:rsid w:val="00B94B14"/>
    <w:rsid w:val="00B95976"/>
    <w:rsid w:val="00B9679F"/>
    <w:rsid w:val="00BA0EDE"/>
    <w:rsid w:val="00BA1922"/>
    <w:rsid w:val="00BA20E7"/>
    <w:rsid w:val="00BA3E99"/>
    <w:rsid w:val="00BA5B4C"/>
    <w:rsid w:val="00BA5C18"/>
    <w:rsid w:val="00BA7BE8"/>
    <w:rsid w:val="00BB0EC3"/>
    <w:rsid w:val="00BC046F"/>
    <w:rsid w:val="00BC4636"/>
    <w:rsid w:val="00BC4AD6"/>
    <w:rsid w:val="00BC585D"/>
    <w:rsid w:val="00BC7821"/>
    <w:rsid w:val="00BD026C"/>
    <w:rsid w:val="00BD1273"/>
    <w:rsid w:val="00BD16AF"/>
    <w:rsid w:val="00BD2439"/>
    <w:rsid w:val="00BD78E5"/>
    <w:rsid w:val="00BE01AB"/>
    <w:rsid w:val="00BE2003"/>
    <w:rsid w:val="00BE20C9"/>
    <w:rsid w:val="00BE623D"/>
    <w:rsid w:val="00BF3407"/>
    <w:rsid w:val="00BF5691"/>
    <w:rsid w:val="00BF5E2C"/>
    <w:rsid w:val="00BF62B0"/>
    <w:rsid w:val="00BF6CA5"/>
    <w:rsid w:val="00BF7910"/>
    <w:rsid w:val="00C0065A"/>
    <w:rsid w:val="00C007D8"/>
    <w:rsid w:val="00C020AE"/>
    <w:rsid w:val="00C02D51"/>
    <w:rsid w:val="00C042E6"/>
    <w:rsid w:val="00C04373"/>
    <w:rsid w:val="00C04411"/>
    <w:rsid w:val="00C047A4"/>
    <w:rsid w:val="00C06CDD"/>
    <w:rsid w:val="00C10DA1"/>
    <w:rsid w:val="00C1101B"/>
    <w:rsid w:val="00C11899"/>
    <w:rsid w:val="00C12D11"/>
    <w:rsid w:val="00C13FE7"/>
    <w:rsid w:val="00C14CF3"/>
    <w:rsid w:val="00C15BED"/>
    <w:rsid w:val="00C1619F"/>
    <w:rsid w:val="00C222B0"/>
    <w:rsid w:val="00C22F4F"/>
    <w:rsid w:val="00C24279"/>
    <w:rsid w:val="00C2428A"/>
    <w:rsid w:val="00C24B7E"/>
    <w:rsid w:val="00C25A9C"/>
    <w:rsid w:val="00C2697A"/>
    <w:rsid w:val="00C325B9"/>
    <w:rsid w:val="00C32F2E"/>
    <w:rsid w:val="00C369DA"/>
    <w:rsid w:val="00C4092B"/>
    <w:rsid w:val="00C40B64"/>
    <w:rsid w:val="00C42B2F"/>
    <w:rsid w:val="00C44C64"/>
    <w:rsid w:val="00C457F8"/>
    <w:rsid w:val="00C54843"/>
    <w:rsid w:val="00C55A8A"/>
    <w:rsid w:val="00C57E17"/>
    <w:rsid w:val="00C61B24"/>
    <w:rsid w:val="00C62B05"/>
    <w:rsid w:val="00C634E7"/>
    <w:rsid w:val="00C63709"/>
    <w:rsid w:val="00C64C4E"/>
    <w:rsid w:val="00C65163"/>
    <w:rsid w:val="00C6544B"/>
    <w:rsid w:val="00C72A99"/>
    <w:rsid w:val="00C72B84"/>
    <w:rsid w:val="00C73138"/>
    <w:rsid w:val="00C73806"/>
    <w:rsid w:val="00C75C9E"/>
    <w:rsid w:val="00C76294"/>
    <w:rsid w:val="00C76871"/>
    <w:rsid w:val="00C818E0"/>
    <w:rsid w:val="00C82F09"/>
    <w:rsid w:val="00C82FD4"/>
    <w:rsid w:val="00C830F5"/>
    <w:rsid w:val="00C838A8"/>
    <w:rsid w:val="00C839F2"/>
    <w:rsid w:val="00C83EA1"/>
    <w:rsid w:val="00C83F98"/>
    <w:rsid w:val="00C86048"/>
    <w:rsid w:val="00C90EBB"/>
    <w:rsid w:val="00C93256"/>
    <w:rsid w:val="00C93768"/>
    <w:rsid w:val="00C941D1"/>
    <w:rsid w:val="00C947C4"/>
    <w:rsid w:val="00C95367"/>
    <w:rsid w:val="00C97D67"/>
    <w:rsid w:val="00CA08BD"/>
    <w:rsid w:val="00CA1561"/>
    <w:rsid w:val="00CA1F3F"/>
    <w:rsid w:val="00CA2495"/>
    <w:rsid w:val="00CA2A34"/>
    <w:rsid w:val="00CA3794"/>
    <w:rsid w:val="00CA4E62"/>
    <w:rsid w:val="00CB052A"/>
    <w:rsid w:val="00CB09DB"/>
    <w:rsid w:val="00CB1E8E"/>
    <w:rsid w:val="00CB216F"/>
    <w:rsid w:val="00CB42E8"/>
    <w:rsid w:val="00CB6D20"/>
    <w:rsid w:val="00CC01A7"/>
    <w:rsid w:val="00CC0F69"/>
    <w:rsid w:val="00CC20D9"/>
    <w:rsid w:val="00CC5F28"/>
    <w:rsid w:val="00CC63F3"/>
    <w:rsid w:val="00CC7453"/>
    <w:rsid w:val="00CC7BD8"/>
    <w:rsid w:val="00CC7CD6"/>
    <w:rsid w:val="00CD063C"/>
    <w:rsid w:val="00CD0E0F"/>
    <w:rsid w:val="00CD1C08"/>
    <w:rsid w:val="00CD4863"/>
    <w:rsid w:val="00CD4E42"/>
    <w:rsid w:val="00CD5070"/>
    <w:rsid w:val="00CD64AA"/>
    <w:rsid w:val="00CD7506"/>
    <w:rsid w:val="00CE2831"/>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0E90"/>
    <w:rsid w:val="00D11044"/>
    <w:rsid w:val="00D111A3"/>
    <w:rsid w:val="00D15858"/>
    <w:rsid w:val="00D26DFB"/>
    <w:rsid w:val="00D347B5"/>
    <w:rsid w:val="00D358C6"/>
    <w:rsid w:val="00D359E3"/>
    <w:rsid w:val="00D367E1"/>
    <w:rsid w:val="00D36943"/>
    <w:rsid w:val="00D41417"/>
    <w:rsid w:val="00D42120"/>
    <w:rsid w:val="00D439CA"/>
    <w:rsid w:val="00D44481"/>
    <w:rsid w:val="00D44A49"/>
    <w:rsid w:val="00D50898"/>
    <w:rsid w:val="00D51467"/>
    <w:rsid w:val="00D541E5"/>
    <w:rsid w:val="00D54B8A"/>
    <w:rsid w:val="00D57399"/>
    <w:rsid w:val="00D60492"/>
    <w:rsid w:val="00D60F78"/>
    <w:rsid w:val="00D61C65"/>
    <w:rsid w:val="00D640AF"/>
    <w:rsid w:val="00D6479C"/>
    <w:rsid w:val="00D66914"/>
    <w:rsid w:val="00D66BB9"/>
    <w:rsid w:val="00D67F6B"/>
    <w:rsid w:val="00D71C7C"/>
    <w:rsid w:val="00D726A3"/>
    <w:rsid w:val="00D73116"/>
    <w:rsid w:val="00D73643"/>
    <w:rsid w:val="00D73895"/>
    <w:rsid w:val="00D74CBE"/>
    <w:rsid w:val="00D76140"/>
    <w:rsid w:val="00D77F44"/>
    <w:rsid w:val="00D81114"/>
    <w:rsid w:val="00D81ADF"/>
    <w:rsid w:val="00D83D08"/>
    <w:rsid w:val="00D85155"/>
    <w:rsid w:val="00D854C3"/>
    <w:rsid w:val="00D87BDD"/>
    <w:rsid w:val="00D91680"/>
    <w:rsid w:val="00D91E9D"/>
    <w:rsid w:val="00D92804"/>
    <w:rsid w:val="00D94090"/>
    <w:rsid w:val="00D94D02"/>
    <w:rsid w:val="00D94D74"/>
    <w:rsid w:val="00D95141"/>
    <w:rsid w:val="00DA0D4B"/>
    <w:rsid w:val="00DA27A1"/>
    <w:rsid w:val="00DA2E52"/>
    <w:rsid w:val="00DA5ACB"/>
    <w:rsid w:val="00DB0EF4"/>
    <w:rsid w:val="00DB0FA3"/>
    <w:rsid w:val="00DB1091"/>
    <w:rsid w:val="00DB2F89"/>
    <w:rsid w:val="00DB4302"/>
    <w:rsid w:val="00DB48C3"/>
    <w:rsid w:val="00DB6599"/>
    <w:rsid w:val="00DB7E2E"/>
    <w:rsid w:val="00DC32CC"/>
    <w:rsid w:val="00DC5764"/>
    <w:rsid w:val="00DC732C"/>
    <w:rsid w:val="00DD161B"/>
    <w:rsid w:val="00DD360A"/>
    <w:rsid w:val="00DD39A8"/>
    <w:rsid w:val="00DD4537"/>
    <w:rsid w:val="00DD4EF0"/>
    <w:rsid w:val="00DD6103"/>
    <w:rsid w:val="00DD64A9"/>
    <w:rsid w:val="00DD6724"/>
    <w:rsid w:val="00DE1250"/>
    <w:rsid w:val="00DE25F1"/>
    <w:rsid w:val="00DE7342"/>
    <w:rsid w:val="00DF101E"/>
    <w:rsid w:val="00DF28C2"/>
    <w:rsid w:val="00DF2FF2"/>
    <w:rsid w:val="00DF4206"/>
    <w:rsid w:val="00DF692F"/>
    <w:rsid w:val="00DF755D"/>
    <w:rsid w:val="00E042B9"/>
    <w:rsid w:val="00E0629F"/>
    <w:rsid w:val="00E0794E"/>
    <w:rsid w:val="00E07BEF"/>
    <w:rsid w:val="00E10901"/>
    <w:rsid w:val="00E10D36"/>
    <w:rsid w:val="00E13270"/>
    <w:rsid w:val="00E14F34"/>
    <w:rsid w:val="00E15A92"/>
    <w:rsid w:val="00E1634C"/>
    <w:rsid w:val="00E16453"/>
    <w:rsid w:val="00E1649C"/>
    <w:rsid w:val="00E1698A"/>
    <w:rsid w:val="00E17076"/>
    <w:rsid w:val="00E17B2F"/>
    <w:rsid w:val="00E2082F"/>
    <w:rsid w:val="00E21AE9"/>
    <w:rsid w:val="00E23DAC"/>
    <w:rsid w:val="00E23E69"/>
    <w:rsid w:val="00E24317"/>
    <w:rsid w:val="00E243A1"/>
    <w:rsid w:val="00E24787"/>
    <w:rsid w:val="00E254FF"/>
    <w:rsid w:val="00E27BFE"/>
    <w:rsid w:val="00E30471"/>
    <w:rsid w:val="00E30A0F"/>
    <w:rsid w:val="00E310B5"/>
    <w:rsid w:val="00E3381B"/>
    <w:rsid w:val="00E33AA2"/>
    <w:rsid w:val="00E3479A"/>
    <w:rsid w:val="00E34972"/>
    <w:rsid w:val="00E37C95"/>
    <w:rsid w:val="00E42BA5"/>
    <w:rsid w:val="00E44F3D"/>
    <w:rsid w:val="00E510FA"/>
    <w:rsid w:val="00E532BA"/>
    <w:rsid w:val="00E53701"/>
    <w:rsid w:val="00E544DF"/>
    <w:rsid w:val="00E54E29"/>
    <w:rsid w:val="00E56CB2"/>
    <w:rsid w:val="00E56F44"/>
    <w:rsid w:val="00E576BB"/>
    <w:rsid w:val="00E579DE"/>
    <w:rsid w:val="00E60612"/>
    <w:rsid w:val="00E60D48"/>
    <w:rsid w:val="00E617E5"/>
    <w:rsid w:val="00E62290"/>
    <w:rsid w:val="00E6578C"/>
    <w:rsid w:val="00E71637"/>
    <w:rsid w:val="00E716B2"/>
    <w:rsid w:val="00E72530"/>
    <w:rsid w:val="00E72918"/>
    <w:rsid w:val="00E72FD3"/>
    <w:rsid w:val="00E7339D"/>
    <w:rsid w:val="00E73C49"/>
    <w:rsid w:val="00E74C94"/>
    <w:rsid w:val="00E7737D"/>
    <w:rsid w:val="00E77D21"/>
    <w:rsid w:val="00E77ED9"/>
    <w:rsid w:val="00E806E9"/>
    <w:rsid w:val="00E82B84"/>
    <w:rsid w:val="00E86C7E"/>
    <w:rsid w:val="00E86CA1"/>
    <w:rsid w:val="00E86E3B"/>
    <w:rsid w:val="00E87DBD"/>
    <w:rsid w:val="00E907F9"/>
    <w:rsid w:val="00E9239A"/>
    <w:rsid w:val="00E93B68"/>
    <w:rsid w:val="00E9485E"/>
    <w:rsid w:val="00E953D4"/>
    <w:rsid w:val="00E961BD"/>
    <w:rsid w:val="00E97151"/>
    <w:rsid w:val="00E97B5C"/>
    <w:rsid w:val="00EA01DE"/>
    <w:rsid w:val="00EA10D2"/>
    <w:rsid w:val="00EA44BF"/>
    <w:rsid w:val="00EA5E06"/>
    <w:rsid w:val="00EA6ED5"/>
    <w:rsid w:val="00EB33CE"/>
    <w:rsid w:val="00EB4556"/>
    <w:rsid w:val="00EB5A1B"/>
    <w:rsid w:val="00EB5C68"/>
    <w:rsid w:val="00EB6337"/>
    <w:rsid w:val="00EB7031"/>
    <w:rsid w:val="00EC20FB"/>
    <w:rsid w:val="00EC31DE"/>
    <w:rsid w:val="00ED01AA"/>
    <w:rsid w:val="00ED0858"/>
    <w:rsid w:val="00ED16D9"/>
    <w:rsid w:val="00ED1CE5"/>
    <w:rsid w:val="00ED3D34"/>
    <w:rsid w:val="00ED461E"/>
    <w:rsid w:val="00ED5AEA"/>
    <w:rsid w:val="00ED6892"/>
    <w:rsid w:val="00EE05AE"/>
    <w:rsid w:val="00EE0781"/>
    <w:rsid w:val="00EE1709"/>
    <w:rsid w:val="00EE1D81"/>
    <w:rsid w:val="00EE36A7"/>
    <w:rsid w:val="00EE3902"/>
    <w:rsid w:val="00EE4548"/>
    <w:rsid w:val="00EE5127"/>
    <w:rsid w:val="00EE5A7E"/>
    <w:rsid w:val="00EF3B1A"/>
    <w:rsid w:val="00EF4F25"/>
    <w:rsid w:val="00EF6F49"/>
    <w:rsid w:val="00EF74D1"/>
    <w:rsid w:val="00EF7E61"/>
    <w:rsid w:val="00F0276E"/>
    <w:rsid w:val="00F028FD"/>
    <w:rsid w:val="00F03CF0"/>
    <w:rsid w:val="00F059C1"/>
    <w:rsid w:val="00F0608B"/>
    <w:rsid w:val="00F1073E"/>
    <w:rsid w:val="00F1126E"/>
    <w:rsid w:val="00F11757"/>
    <w:rsid w:val="00F11FA3"/>
    <w:rsid w:val="00F127D4"/>
    <w:rsid w:val="00F13905"/>
    <w:rsid w:val="00F14872"/>
    <w:rsid w:val="00F152DB"/>
    <w:rsid w:val="00F2404B"/>
    <w:rsid w:val="00F2408E"/>
    <w:rsid w:val="00F24632"/>
    <w:rsid w:val="00F272B9"/>
    <w:rsid w:val="00F27F16"/>
    <w:rsid w:val="00F30A0C"/>
    <w:rsid w:val="00F31395"/>
    <w:rsid w:val="00F32221"/>
    <w:rsid w:val="00F36BCF"/>
    <w:rsid w:val="00F36FFF"/>
    <w:rsid w:val="00F37470"/>
    <w:rsid w:val="00F4215F"/>
    <w:rsid w:val="00F4302B"/>
    <w:rsid w:val="00F432E3"/>
    <w:rsid w:val="00F44350"/>
    <w:rsid w:val="00F44900"/>
    <w:rsid w:val="00F44A1B"/>
    <w:rsid w:val="00F50B2E"/>
    <w:rsid w:val="00F515C5"/>
    <w:rsid w:val="00F54B9E"/>
    <w:rsid w:val="00F56C24"/>
    <w:rsid w:val="00F56F40"/>
    <w:rsid w:val="00F56FE2"/>
    <w:rsid w:val="00F6010C"/>
    <w:rsid w:val="00F60814"/>
    <w:rsid w:val="00F63B28"/>
    <w:rsid w:val="00F67816"/>
    <w:rsid w:val="00F73091"/>
    <w:rsid w:val="00F740E3"/>
    <w:rsid w:val="00F7432D"/>
    <w:rsid w:val="00F74C60"/>
    <w:rsid w:val="00F75488"/>
    <w:rsid w:val="00F759D9"/>
    <w:rsid w:val="00F77BB1"/>
    <w:rsid w:val="00F77D00"/>
    <w:rsid w:val="00F81747"/>
    <w:rsid w:val="00F8488E"/>
    <w:rsid w:val="00F84AF7"/>
    <w:rsid w:val="00F87D54"/>
    <w:rsid w:val="00F902A7"/>
    <w:rsid w:val="00F9153B"/>
    <w:rsid w:val="00F91E7D"/>
    <w:rsid w:val="00F97711"/>
    <w:rsid w:val="00F97D06"/>
    <w:rsid w:val="00FA1D69"/>
    <w:rsid w:val="00FA250E"/>
    <w:rsid w:val="00FA4D96"/>
    <w:rsid w:val="00FA65EB"/>
    <w:rsid w:val="00FA750B"/>
    <w:rsid w:val="00FA7DE3"/>
    <w:rsid w:val="00FB6F7D"/>
    <w:rsid w:val="00FB77AC"/>
    <w:rsid w:val="00FC59E7"/>
    <w:rsid w:val="00FC60FF"/>
    <w:rsid w:val="00FC6338"/>
    <w:rsid w:val="00FC671D"/>
    <w:rsid w:val="00FC67DF"/>
    <w:rsid w:val="00FC796B"/>
    <w:rsid w:val="00FD0C0C"/>
    <w:rsid w:val="00FD19CE"/>
    <w:rsid w:val="00FD2808"/>
    <w:rsid w:val="00FD4DB8"/>
    <w:rsid w:val="00FD5464"/>
    <w:rsid w:val="00FE1209"/>
    <w:rsid w:val="00FE4D17"/>
    <w:rsid w:val="00FE5852"/>
    <w:rsid w:val="00FE6620"/>
    <w:rsid w:val="00FE76BE"/>
    <w:rsid w:val="00FF066F"/>
    <w:rsid w:val="00FF342E"/>
    <w:rsid w:val="00FF371A"/>
    <w:rsid w:val="00FF4A26"/>
    <w:rsid w:val="01343594"/>
    <w:rsid w:val="016C5546"/>
    <w:rsid w:val="01C3776E"/>
    <w:rsid w:val="0248AA87"/>
    <w:rsid w:val="036ACFDC"/>
    <w:rsid w:val="038148E3"/>
    <w:rsid w:val="039003D5"/>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BB789A7"/>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91C9AD3"/>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1F471500"/>
    <w:rsid w:val="2026F11F"/>
    <w:rsid w:val="202FB28B"/>
    <w:rsid w:val="203DAD6B"/>
    <w:rsid w:val="206974C2"/>
    <w:rsid w:val="2090F905"/>
    <w:rsid w:val="20AB2251"/>
    <w:rsid w:val="2120BFAA"/>
    <w:rsid w:val="212ACA91"/>
    <w:rsid w:val="21592B9D"/>
    <w:rsid w:val="2176A016"/>
    <w:rsid w:val="2210EDD6"/>
    <w:rsid w:val="22A74AB3"/>
    <w:rsid w:val="22B9B344"/>
    <w:rsid w:val="23B25A9D"/>
    <w:rsid w:val="23F7DCFB"/>
    <w:rsid w:val="2435D090"/>
    <w:rsid w:val="2486E313"/>
    <w:rsid w:val="24ED8442"/>
    <w:rsid w:val="25186B4F"/>
    <w:rsid w:val="25CC142E"/>
    <w:rsid w:val="25D7C838"/>
    <w:rsid w:val="2645B4F4"/>
    <w:rsid w:val="265D571F"/>
    <w:rsid w:val="26665630"/>
    <w:rsid w:val="2697052B"/>
    <w:rsid w:val="2699B3AF"/>
    <w:rsid w:val="2767E48F"/>
    <w:rsid w:val="279DE8A8"/>
    <w:rsid w:val="27F4A324"/>
    <w:rsid w:val="2822A5B3"/>
    <w:rsid w:val="282F8CE8"/>
    <w:rsid w:val="2883C421"/>
    <w:rsid w:val="28BF6CC4"/>
    <w:rsid w:val="2912775C"/>
    <w:rsid w:val="2A7E64D6"/>
    <w:rsid w:val="2AFFEE45"/>
    <w:rsid w:val="2B127F85"/>
    <w:rsid w:val="2B8CD604"/>
    <w:rsid w:val="2BD8871F"/>
    <w:rsid w:val="2D573544"/>
    <w:rsid w:val="2D8ED039"/>
    <w:rsid w:val="2DB60598"/>
    <w:rsid w:val="2DE13B29"/>
    <w:rsid w:val="2E8ADEB2"/>
    <w:rsid w:val="2EF5A0EE"/>
    <w:rsid w:val="2F07733D"/>
    <w:rsid w:val="2F9A545D"/>
    <w:rsid w:val="2FAD0B80"/>
    <w:rsid w:val="2FCBF32B"/>
    <w:rsid w:val="3054F121"/>
    <w:rsid w:val="305F6DF1"/>
    <w:rsid w:val="30A2DBCF"/>
    <w:rsid w:val="32CA7D2E"/>
    <w:rsid w:val="332BB94E"/>
    <w:rsid w:val="33848E93"/>
    <w:rsid w:val="3408BCA7"/>
    <w:rsid w:val="34494C01"/>
    <w:rsid w:val="3459B811"/>
    <w:rsid w:val="347054F3"/>
    <w:rsid w:val="35017BF8"/>
    <w:rsid w:val="356E5435"/>
    <w:rsid w:val="3661B7EE"/>
    <w:rsid w:val="36687F5F"/>
    <w:rsid w:val="367BF19F"/>
    <w:rsid w:val="36BC562F"/>
    <w:rsid w:val="3786002F"/>
    <w:rsid w:val="3790172F"/>
    <w:rsid w:val="3799B476"/>
    <w:rsid w:val="37A2B3AE"/>
    <w:rsid w:val="37AE127E"/>
    <w:rsid w:val="37E41EC8"/>
    <w:rsid w:val="38029867"/>
    <w:rsid w:val="3835A27C"/>
    <w:rsid w:val="397554C7"/>
    <w:rsid w:val="39765579"/>
    <w:rsid w:val="3A2D81A5"/>
    <w:rsid w:val="3A602618"/>
    <w:rsid w:val="3B24C07A"/>
    <w:rsid w:val="3B36CB33"/>
    <w:rsid w:val="3B4FBD0D"/>
    <w:rsid w:val="3B732673"/>
    <w:rsid w:val="3BC449BE"/>
    <w:rsid w:val="3BE85CD9"/>
    <w:rsid w:val="3C4AE3A1"/>
    <w:rsid w:val="3C68296E"/>
    <w:rsid w:val="3C86AD8B"/>
    <w:rsid w:val="3CAAB2D4"/>
    <w:rsid w:val="3CFCA693"/>
    <w:rsid w:val="3D7B901B"/>
    <w:rsid w:val="3D95538F"/>
    <w:rsid w:val="3DBAD30A"/>
    <w:rsid w:val="3DFCEBDB"/>
    <w:rsid w:val="3E493D1F"/>
    <w:rsid w:val="3E66DF58"/>
    <w:rsid w:val="3E73DDBC"/>
    <w:rsid w:val="3E838ECB"/>
    <w:rsid w:val="3EA7BA14"/>
    <w:rsid w:val="3F3D2D5D"/>
    <w:rsid w:val="3F56A36B"/>
    <w:rsid w:val="3FD194C5"/>
    <w:rsid w:val="40B1E7C2"/>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5D6C6"/>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580875"/>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EDFF95"/>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4864A18"/>
    <w:rsid w:val="6560F520"/>
    <w:rsid w:val="656E3F7B"/>
    <w:rsid w:val="65CD1F06"/>
    <w:rsid w:val="662CE590"/>
    <w:rsid w:val="66419149"/>
    <w:rsid w:val="6642B3EE"/>
    <w:rsid w:val="666DD2C2"/>
    <w:rsid w:val="671F888B"/>
    <w:rsid w:val="675173DD"/>
    <w:rsid w:val="67884D8A"/>
    <w:rsid w:val="67C8B5F1"/>
    <w:rsid w:val="686EB05A"/>
    <w:rsid w:val="68E26221"/>
    <w:rsid w:val="69664AA7"/>
    <w:rsid w:val="69B67415"/>
    <w:rsid w:val="69FA08EF"/>
    <w:rsid w:val="6A41B46E"/>
    <w:rsid w:val="6A5DF27B"/>
    <w:rsid w:val="6B55F101"/>
    <w:rsid w:val="6BAAA9BB"/>
    <w:rsid w:val="6BD196F8"/>
    <w:rsid w:val="6C308B97"/>
    <w:rsid w:val="6CC80E72"/>
    <w:rsid w:val="6CDD53CA"/>
    <w:rsid w:val="6D10FC89"/>
    <w:rsid w:val="6D491233"/>
    <w:rsid w:val="6D6C8E8A"/>
    <w:rsid w:val="6D87E43B"/>
    <w:rsid w:val="6DEEF30D"/>
    <w:rsid w:val="6DF088A1"/>
    <w:rsid w:val="6E1ECF18"/>
    <w:rsid w:val="6E203FD1"/>
    <w:rsid w:val="6E4AB676"/>
    <w:rsid w:val="6EDEF07E"/>
    <w:rsid w:val="6F0BFEB7"/>
    <w:rsid w:val="6FEE14F4"/>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A470CD5"/>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DB65A461-795C-40FA-9FBD-9F7C5D85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F73"/>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DB1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70420204">
      <w:bodyDiv w:val="1"/>
      <w:marLeft w:val="0"/>
      <w:marRight w:val="0"/>
      <w:marTop w:val="0"/>
      <w:marBottom w:val="0"/>
      <w:divBdr>
        <w:top w:val="none" w:sz="0" w:space="0" w:color="auto"/>
        <w:left w:val="none" w:sz="0" w:space="0" w:color="auto"/>
        <w:bottom w:val="none" w:sz="0" w:space="0" w:color="auto"/>
        <w:right w:val="none" w:sz="0" w:space="0" w:color="auto"/>
      </w:divBdr>
      <w:divsChild>
        <w:div w:id="737436904">
          <w:marLeft w:val="0"/>
          <w:marRight w:val="0"/>
          <w:marTop w:val="0"/>
          <w:marBottom w:val="0"/>
          <w:divBdr>
            <w:top w:val="none" w:sz="0" w:space="0" w:color="auto"/>
            <w:left w:val="none" w:sz="0" w:space="0" w:color="auto"/>
            <w:bottom w:val="none" w:sz="0" w:space="0" w:color="auto"/>
            <w:right w:val="none" w:sz="0" w:space="0" w:color="auto"/>
          </w:divBdr>
        </w:div>
        <w:div w:id="847911248">
          <w:marLeft w:val="0"/>
          <w:marRight w:val="0"/>
          <w:marTop w:val="0"/>
          <w:marBottom w:val="0"/>
          <w:divBdr>
            <w:top w:val="none" w:sz="0" w:space="0" w:color="auto"/>
            <w:left w:val="none" w:sz="0" w:space="0" w:color="auto"/>
            <w:bottom w:val="none" w:sz="0" w:space="0" w:color="auto"/>
            <w:right w:val="none" w:sz="0" w:space="0" w:color="auto"/>
          </w:divBdr>
        </w:div>
        <w:div w:id="882670522">
          <w:marLeft w:val="0"/>
          <w:marRight w:val="0"/>
          <w:marTop w:val="0"/>
          <w:marBottom w:val="0"/>
          <w:divBdr>
            <w:top w:val="none" w:sz="0" w:space="0" w:color="auto"/>
            <w:left w:val="none" w:sz="0" w:space="0" w:color="auto"/>
            <w:bottom w:val="none" w:sz="0" w:space="0" w:color="auto"/>
            <w:right w:val="none" w:sz="0" w:space="0" w:color="auto"/>
          </w:divBdr>
        </w:div>
        <w:div w:id="1013343278">
          <w:marLeft w:val="0"/>
          <w:marRight w:val="0"/>
          <w:marTop w:val="0"/>
          <w:marBottom w:val="0"/>
          <w:divBdr>
            <w:top w:val="none" w:sz="0" w:space="0" w:color="auto"/>
            <w:left w:val="none" w:sz="0" w:space="0" w:color="auto"/>
            <w:bottom w:val="none" w:sz="0" w:space="0" w:color="auto"/>
            <w:right w:val="none" w:sz="0" w:space="0" w:color="auto"/>
          </w:divBdr>
        </w:div>
        <w:div w:id="1588996300">
          <w:marLeft w:val="0"/>
          <w:marRight w:val="0"/>
          <w:marTop w:val="0"/>
          <w:marBottom w:val="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28424140">
      <w:bodyDiv w:val="1"/>
      <w:marLeft w:val="0"/>
      <w:marRight w:val="0"/>
      <w:marTop w:val="0"/>
      <w:marBottom w:val="0"/>
      <w:divBdr>
        <w:top w:val="none" w:sz="0" w:space="0" w:color="auto"/>
        <w:left w:val="none" w:sz="0" w:space="0" w:color="auto"/>
        <w:bottom w:val="none" w:sz="0" w:space="0" w:color="auto"/>
        <w:right w:val="none" w:sz="0" w:space="0" w:color="auto"/>
      </w:divBdr>
      <w:divsChild>
        <w:div w:id="135802452">
          <w:marLeft w:val="0"/>
          <w:marRight w:val="0"/>
          <w:marTop w:val="0"/>
          <w:marBottom w:val="0"/>
          <w:divBdr>
            <w:top w:val="none" w:sz="0" w:space="0" w:color="auto"/>
            <w:left w:val="none" w:sz="0" w:space="0" w:color="auto"/>
            <w:bottom w:val="none" w:sz="0" w:space="0" w:color="auto"/>
            <w:right w:val="none" w:sz="0" w:space="0" w:color="auto"/>
          </w:divBdr>
        </w:div>
        <w:div w:id="917863585">
          <w:marLeft w:val="0"/>
          <w:marRight w:val="0"/>
          <w:marTop w:val="0"/>
          <w:marBottom w:val="0"/>
          <w:divBdr>
            <w:top w:val="none" w:sz="0" w:space="0" w:color="auto"/>
            <w:left w:val="none" w:sz="0" w:space="0" w:color="auto"/>
            <w:bottom w:val="none" w:sz="0" w:space="0" w:color="auto"/>
            <w:right w:val="none" w:sz="0" w:space="0" w:color="auto"/>
          </w:divBdr>
        </w:div>
        <w:div w:id="1657148375">
          <w:marLeft w:val="0"/>
          <w:marRight w:val="0"/>
          <w:marTop w:val="0"/>
          <w:marBottom w:val="0"/>
          <w:divBdr>
            <w:top w:val="none" w:sz="0" w:space="0" w:color="auto"/>
            <w:left w:val="none" w:sz="0" w:space="0" w:color="auto"/>
            <w:bottom w:val="none" w:sz="0" w:space="0" w:color="auto"/>
            <w:right w:val="none" w:sz="0" w:space="0" w:color="auto"/>
          </w:divBdr>
        </w:div>
        <w:div w:id="1718165139">
          <w:marLeft w:val="0"/>
          <w:marRight w:val="0"/>
          <w:marTop w:val="0"/>
          <w:marBottom w:val="0"/>
          <w:divBdr>
            <w:top w:val="none" w:sz="0" w:space="0" w:color="auto"/>
            <w:left w:val="none" w:sz="0" w:space="0" w:color="auto"/>
            <w:bottom w:val="none" w:sz="0" w:space="0" w:color="auto"/>
            <w:right w:val="none" w:sz="0" w:space="0" w:color="auto"/>
          </w:divBdr>
        </w:div>
        <w:div w:id="1862628306">
          <w:marLeft w:val="0"/>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hrq.gov/hai/tools/mrsa-prevention/MDRO-LTC/enhanced-barrier-precautions.html" TargetMode="External"/><Relationship Id="rId34" Type="http://schemas.openxmlformats.org/officeDocument/2006/relationships/hyperlink" Target="https://www.cdc.gov/c-diff/media/pdfs/FS-Cdiff-PatientsFamilies-508.pd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ahrq.gov/sites/default/files/wysiwyg/hai/tools/mdro-ltc/031-resident-chronic-wound-diarrhea-teachable-moment.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ahrq.gov/sites/default/files/wysiwyg/hai/tools/mdro-ltc/030-contact-precautions-quiz-teachable-moment.docx" TargetMode="External"/><Relationship Id="rId37" Type="http://schemas.openxmlformats.org/officeDocument/2006/relationships/image" Target="media/image22.JP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www.ahrq.gov/hai/tools/mrsa-prevention/MDRO-LTC/enhanced-barrier-precautions.html"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0.JP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12</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117</cp:revision>
  <dcterms:created xsi:type="dcterms:W3CDTF">2025-02-22T02:21:00Z</dcterms:created>
  <dcterms:modified xsi:type="dcterms:W3CDTF">2025-08-29T21:13:00Z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