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E3378" w14:textId="48A65374" w:rsidR="00DF0797" w:rsidRPr="006E55EA" w:rsidRDefault="00D80035" w:rsidP="00893BD2">
      <w:pPr>
        <w:pStyle w:val="Title"/>
      </w:pPr>
      <w:r w:rsidRPr="0054741C">
        <w:t xml:space="preserve">The Four Key </w:t>
      </w:r>
      <w:r w:rsidRPr="00893BD2">
        <w:t>Strategies</w:t>
      </w:r>
      <w:r w:rsidRPr="0054741C">
        <w:t xml:space="preserve"> </w:t>
      </w:r>
      <w:r w:rsidR="00F01C87">
        <w:t>T</w:t>
      </w:r>
      <w:r w:rsidRPr="0054741C">
        <w:t xml:space="preserve">o Protect Skin </w:t>
      </w:r>
      <w:r w:rsidRPr="00DB0AE1">
        <w:t>and</w:t>
      </w:r>
      <w:r w:rsidRPr="0054741C">
        <w:t xml:space="preserve"> Prevent Infection</w:t>
      </w:r>
    </w:p>
    <w:p w14:paraId="7F5B849A" w14:textId="216BB91A" w:rsidR="00AC27DB" w:rsidRPr="009960EA" w:rsidRDefault="00AB079B" w:rsidP="0087474B">
      <w:pPr>
        <w:pStyle w:val="Subtitle"/>
        <w:rPr>
          <w:rStyle w:val="SubtleEmphasis"/>
        </w:rPr>
      </w:pPr>
      <w:r w:rsidRPr="0087474B">
        <w:rPr>
          <w:rStyle w:val="SubtleEmphasis"/>
        </w:rPr>
        <w:t>Supporting</w:t>
      </w:r>
      <w:r w:rsidRPr="009960EA">
        <w:rPr>
          <w:rStyle w:val="SubtleEmphasis"/>
        </w:rPr>
        <w:t xml:space="preserve"> Material</w:t>
      </w:r>
    </w:p>
    <w:p w14:paraId="1DBC39F6" w14:textId="77777777" w:rsidR="00072E34" w:rsidRDefault="00B54E51" w:rsidP="00DC576A">
      <w:pPr>
        <w:spacing w:after="120"/>
      </w:pPr>
      <w:r>
        <w:rPr>
          <w:noProof/>
        </w:rPr>
        <w:drawing>
          <wp:inline distT="0" distB="0" distL="0" distR="0" wp14:anchorId="24F4B720" wp14:editId="69B0BE3F">
            <wp:extent cx="3429000" cy="2439568"/>
            <wp:effectExtent l="0" t="0" r="0" b="0"/>
            <wp:docPr id="804750819" name="Picture 2" descr="This diagram indicates the Four Key Strategies to achieve the objective of Protect Skin and Prevent Infection. The four strategies are:&#10;1. Keep Skin Clean &amp; Safe.&#10;2. Reduce MDRO Transmission.&#10;3. Use Antibiotics Wisely.&#10;4. Clean High-Touch Su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50819" name="Picture 2" descr="This diagram indicates the Four Key Strategies to achieve the objective of Protect Skin and Prevent Infection. The four strategies are:&#10;1. Keep Skin Clean &amp; Safe.&#10;2. Reduce MDRO Transmission.&#10;3. Use Antibiotics Wisely.&#10;4. Clean High-Touch Surfaces."/>
                    <pic:cNvPicPr/>
                  </pic:nvPicPr>
                  <pic:blipFill>
                    <a:blip r:embed="rId11">
                      <a:extLst>
                        <a:ext uri="{28A0092B-C50C-407E-A947-70E740481C1C}">
                          <a14:useLocalDpi xmlns:a14="http://schemas.microsoft.com/office/drawing/2010/main" val="0"/>
                        </a:ext>
                      </a:extLst>
                    </a:blip>
                    <a:stretch>
                      <a:fillRect/>
                    </a:stretch>
                  </pic:blipFill>
                  <pic:spPr>
                    <a:xfrm>
                      <a:off x="0" y="0"/>
                      <a:ext cx="3429000" cy="2439568"/>
                    </a:xfrm>
                    <a:prstGeom prst="rect">
                      <a:avLst/>
                    </a:prstGeom>
                  </pic:spPr>
                </pic:pic>
              </a:graphicData>
            </a:graphic>
          </wp:inline>
        </w:drawing>
      </w:r>
      <w:r w:rsidR="00E730D4">
        <w:tab/>
      </w:r>
      <w:r w:rsidR="00072E34">
        <w:rPr>
          <w:noProof/>
        </w:rPr>
        <w:drawing>
          <wp:inline distT="0" distB="0" distL="0" distR="0" wp14:anchorId="3819149C" wp14:editId="04563CA4">
            <wp:extent cx="3383313" cy="2438424"/>
            <wp:effectExtent l="0" t="0" r="7620" b="0"/>
            <wp:docPr id="80615558" name="Picture 6" descr="Protect Skin, Prevent Infection. &#10;The central strategy to this toolkit is to protect skin and prevent infection. Long-term care residents are at risk for skin breakdown, pressure injury, and infection. The interventions outlined in these four key strategies to keep skin safe, reduce multidrug-resistant organisms (MDRO) transmission, use antibiotics widely, and clean high-touch surfaces help protect skin and prevent infection in the nursing home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5558" name="Picture 6" descr="Protect Skin, Prevent Infection. &#10;The central strategy to this toolkit is to protect skin and prevent infection. Long-term care residents are at risk for skin breakdown, pressure injury, and infection. The interventions outlined in these four key strategies to keep skin safe, reduce multidrug-resistant organisms (MDRO) transmission, use antibiotics widely, and clean high-touch surfaces help protect skin and prevent infection in the nursing home setting. "/>
                    <pic:cNvPicPr/>
                  </pic:nvPicPr>
                  <pic:blipFill>
                    <a:blip r:embed="rId12">
                      <a:extLst>
                        <a:ext uri="{28A0092B-C50C-407E-A947-70E740481C1C}">
                          <a14:useLocalDpi xmlns:a14="http://schemas.microsoft.com/office/drawing/2010/main" val="0"/>
                        </a:ext>
                      </a:extLst>
                    </a:blip>
                    <a:stretch>
                      <a:fillRect/>
                    </a:stretch>
                  </pic:blipFill>
                  <pic:spPr>
                    <a:xfrm>
                      <a:off x="0" y="0"/>
                      <a:ext cx="3383313" cy="2438424"/>
                    </a:xfrm>
                    <a:prstGeom prst="rect">
                      <a:avLst/>
                    </a:prstGeom>
                  </pic:spPr>
                </pic:pic>
              </a:graphicData>
            </a:graphic>
          </wp:inline>
        </w:drawing>
      </w:r>
    </w:p>
    <w:p w14:paraId="325D083D" w14:textId="3611DB5C" w:rsidR="00072E34" w:rsidRDefault="00072E34" w:rsidP="00DC576A">
      <w:pPr>
        <w:spacing w:after="120"/>
      </w:pPr>
      <w:r>
        <w:rPr>
          <w:noProof/>
        </w:rPr>
        <w:drawing>
          <wp:inline distT="0" distB="0" distL="0" distR="0" wp14:anchorId="1E2BC052" wp14:editId="629E749D">
            <wp:extent cx="3383313" cy="2665640"/>
            <wp:effectExtent l="0" t="0" r="7620" b="1905"/>
            <wp:docPr id="541020617" name="Picture 7" descr="Keep Skin Clean and Safe.&#10;Aging skin provides additional challenges for infection prevention. Luckily, there are many evidence-based interventions to keep skin clean and safe. Skin assessments and regular bathing are key to preventing pressure injuries and/or infections that can cause harm to long-term care residents. Sometimes, long-term care patients require surgery, and regular wound assessments help recognize and prevent surgical site infections. Skin reactions and conditions may vary in appearance depending on a person’s sk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20617" name="Picture 7" descr="Keep Skin Clean and Safe.&#10;Aging skin provides additional challenges for infection prevention. Luckily, there are many evidence-based interventions to keep skin clean and safe. Skin assessments and regular bathing are key to preventing pressure injuries and/or infections that can cause harm to long-term care residents. Sometimes, long-term care patients require surgery, and regular wound assessments help recognize and prevent surgical site infections. Skin reactions and conditions may vary in appearance depending on a person’s skin color."/>
                    <pic:cNvPicPr/>
                  </pic:nvPicPr>
                  <pic:blipFill>
                    <a:blip r:embed="rId13">
                      <a:extLst>
                        <a:ext uri="{28A0092B-C50C-407E-A947-70E740481C1C}">
                          <a14:useLocalDpi xmlns:a14="http://schemas.microsoft.com/office/drawing/2010/main" val="0"/>
                        </a:ext>
                      </a:extLst>
                    </a:blip>
                    <a:stretch>
                      <a:fillRect/>
                    </a:stretch>
                  </pic:blipFill>
                  <pic:spPr>
                    <a:xfrm>
                      <a:off x="0" y="0"/>
                      <a:ext cx="3383313" cy="2665640"/>
                    </a:xfrm>
                    <a:prstGeom prst="rect">
                      <a:avLst/>
                    </a:prstGeom>
                  </pic:spPr>
                </pic:pic>
              </a:graphicData>
            </a:graphic>
          </wp:inline>
        </w:drawing>
      </w:r>
      <w:r>
        <w:tab/>
      </w:r>
      <w:r>
        <w:rPr>
          <w:noProof/>
        </w:rPr>
        <w:drawing>
          <wp:inline distT="0" distB="0" distL="0" distR="0" wp14:anchorId="65439433" wp14:editId="43954CBD">
            <wp:extent cx="3383313" cy="2665640"/>
            <wp:effectExtent l="0" t="0" r="7620" b="1905"/>
            <wp:docPr id="1593094715" name="Picture 8" descr="Reduce MDRO Transmission.&#10;Healthcare personnel can inadvertently get bacteria and pathogens on their hands, clothing, and other medical equipment. This can happen when healthcare personnel interact with a resident or the resident care environment. This can lead to the spread of these pathogens to other residents, resulting in colonization or infection. This strategy, Reduce MDRO Transmission, is another way to keep staff, residents, and family safe in the healthcare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094715" name="Picture 8" descr="Reduce MDRO Transmission.&#10;Healthcare personnel can inadvertently get bacteria and pathogens on their hands, clothing, and other medical equipment. This can happen when healthcare personnel interact with a resident or the resident care environment. This can lead to the spread of these pathogens to other residents, resulting in colonization or infection. This strategy, Reduce MDRO Transmission, is another way to keep staff, residents, and family safe in the healthcare environment.  "/>
                    <pic:cNvPicPr/>
                  </pic:nvPicPr>
                  <pic:blipFill>
                    <a:blip r:embed="rId14">
                      <a:extLst>
                        <a:ext uri="{28A0092B-C50C-407E-A947-70E740481C1C}">
                          <a14:useLocalDpi xmlns:a14="http://schemas.microsoft.com/office/drawing/2010/main" val="0"/>
                        </a:ext>
                      </a:extLst>
                    </a:blip>
                    <a:stretch>
                      <a:fillRect/>
                    </a:stretch>
                  </pic:blipFill>
                  <pic:spPr>
                    <a:xfrm>
                      <a:off x="0" y="0"/>
                      <a:ext cx="3383313" cy="2665640"/>
                    </a:xfrm>
                    <a:prstGeom prst="rect">
                      <a:avLst/>
                    </a:prstGeom>
                  </pic:spPr>
                </pic:pic>
              </a:graphicData>
            </a:graphic>
          </wp:inline>
        </w:drawing>
      </w:r>
    </w:p>
    <w:p w14:paraId="2CEB3261" w14:textId="1D082494" w:rsidR="00E730D4" w:rsidRDefault="00072E34" w:rsidP="00DC576A">
      <w:pPr>
        <w:spacing w:after="120"/>
      </w:pPr>
      <w:r>
        <w:rPr>
          <w:noProof/>
        </w:rPr>
        <w:drawing>
          <wp:inline distT="0" distB="0" distL="0" distR="0" wp14:anchorId="5364B664" wp14:editId="7B9C1061">
            <wp:extent cx="3383313" cy="1934113"/>
            <wp:effectExtent l="0" t="0" r="7620" b="9525"/>
            <wp:docPr id="1136198600" name="Picture 9" descr="Use Antibiotics Wisely.&#10;Antibiotics are important medications for treating infections. The more we use antibiotics, the more we create the selective pressure that can lead to increased prevalence of MDROs. Using antibiotics wisely means administering antibiotics only when necessary and using narrow-spectrum agents when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198600" name="Picture 9" descr="Use Antibiotics Wisely.&#10;Antibiotics are important medications for treating infections. The more we use antibiotics, the more we create the selective pressure that can lead to increased prevalence of MDROs. Using antibiotics wisely means administering antibiotics only when necessary and using narrow-spectrum agents when possible."/>
                    <pic:cNvPicPr/>
                  </pic:nvPicPr>
                  <pic:blipFill>
                    <a:blip r:embed="rId15">
                      <a:extLst>
                        <a:ext uri="{28A0092B-C50C-407E-A947-70E740481C1C}">
                          <a14:useLocalDpi xmlns:a14="http://schemas.microsoft.com/office/drawing/2010/main" val="0"/>
                        </a:ext>
                      </a:extLst>
                    </a:blip>
                    <a:stretch>
                      <a:fillRect/>
                    </a:stretch>
                  </pic:blipFill>
                  <pic:spPr>
                    <a:xfrm>
                      <a:off x="0" y="0"/>
                      <a:ext cx="3383313" cy="1934113"/>
                    </a:xfrm>
                    <a:prstGeom prst="rect">
                      <a:avLst/>
                    </a:prstGeom>
                  </pic:spPr>
                </pic:pic>
              </a:graphicData>
            </a:graphic>
          </wp:inline>
        </w:drawing>
      </w:r>
      <w:r>
        <w:tab/>
      </w:r>
      <w:r>
        <w:rPr>
          <w:noProof/>
        </w:rPr>
        <w:drawing>
          <wp:inline distT="0" distB="0" distL="0" distR="0" wp14:anchorId="16111A10" wp14:editId="3F554751">
            <wp:extent cx="3383313" cy="1934113"/>
            <wp:effectExtent l="0" t="0" r="7620" b="9525"/>
            <wp:docPr id="1396635691" name="Picture 10" descr="Clean High-Touch Surfaces.&#10;High-touch surfaces, such as door handles and bedside tables, in long-term care facilities can harbor MDROs. Touching these surfaces can spread harmful pathogens among staff, residents, and the environment. Effective cleaning and disinfection of high-touch surfaces prevents pathogen trans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35691" name="Picture 10" descr="Clean High-Touch Surfaces.&#10;High-touch surfaces, such as door handles and bedside tables, in long-term care facilities can harbor MDROs. Touching these surfaces can spread harmful pathogens among staff, residents, and the environment. Effective cleaning and disinfection of high-touch surfaces prevents pathogen transmission."/>
                    <pic:cNvPicPr/>
                  </pic:nvPicPr>
                  <pic:blipFill>
                    <a:blip r:embed="rId16">
                      <a:extLst>
                        <a:ext uri="{28A0092B-C50C-407E-A947-70E740481C1C}">
                          <a14:useLocalDpi xmlns:a14="http://schemas.microsoft.com/office/drawing/2010/main" val="0"/>
                        </a:ext>
                      </a:extLst>
                    </a:blip>
                    <a:stretch>
                      <a:fillRect/>
                    </a:stretch>
                  </pic:blipFill>
                  <pic:spPr>
                    <a:xfrm>
                      <a:off x="0" y="0"/>
                      <a:ext cx="3383313" cy="1934113"/>
                    </a:xfrm>
                    <a:prstGeom prst="rect">
                      <a:avLst/>
                    </a:prstGeom>
                  </pic:spPr>
                </pic:pic>
              </a:graphicData>
            </a:graphic>
          </wp:inline>
        </w:drawing>
      </w:r>
    </w:p>
    <w:sectPr w:rsidR="00E730D4" w:rsidSect="00793202">
      <w:footerReference w:type="default" r:id="rId17"/>
      <w:headerReference w:type="first" r:id="rId18"/>
      <w:footerReference w:type="first" r:id="rId19"/>
      <w:endnotePr>
        <w:numFmt w:val="decimal"/>
      </w:endnotePr>
      <w:type w:val="continuous"/>
      <w:pgSz w:w="12240" w:h="15840"/>
      <w:pgMar w:top="720" w:right="720" w:bottom="720" w:left="720" w:header="144"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80958" w14:textId="77777777" w:rsidR="00D0358C" w:rsidRDefault="00D0358C" w:rsidP="00B81F18">
      <w:r>
        <w:separator/>
      </w:r>
    </w:p>
    <w:p w14:paraId="5E1B5374" w14:textId="77777777" w:rsidR="00D0358C" w:rsidRDefault="00D0358C" w:rsidP="00B81F18"/>
  </w:endnote>
  <w:endnote w:type="continuationSeparator" w:id="0">
    <w:p w14:paraId="6EF2E59F" w14:textId="77777777" w:rsidR="00D0358C" w:rsidRDefault="00D0358C" w:rsidP="00B81F18">
      <w:r>
        <w:continuationSeparator/>
      </w:r>
    </w:p>
    <w:p w14:paraId="775FEA36" w14:textId="77777777" w:rsidR="00D0358C" w:rsidRDefault="00D0358C" w:rsidP="00B81F18"/>
  </w:endnote>
  <w:endnote w:type="continuationNotice" w:id="1">
    <w:p w14:paraId="32FFE2A8" w14:textId="77777777" w:rsidR="00D0358C" w:rsidRDefault="00D0358C" w:rsidP="00B81F18"/>
    <w:p w14:paraId="1DA727B1" w14:textId="77777777" w:rsidR="00D0358C" w:rsidRDefault="00D0358C" w:rsidP="00B81F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FB2B" w14:textId="0C8169D5" w:rsidR="008D58E4" w:rsidRPr="004835BF" w:rsidRDefault="00CD7539" w:rsidP="004835BF">
    <w:pPr>
      <w:pStyle w:val="FooterText"/>
      <w:tabs>
        <w:tab w:val="right" w:pos="10800"/>
      </w:tabs>
      <w:spacing w:before="240"/>
      <w:jc w:val="right"/>
      <w:rPr>
        <w:b/>
        <w:bCs w:val="0"/>
      </w:rPr>
    </w:pPr>
    <w:r>
      <w:rPr>
        <w:noProof/>
      </w:rPr>
      <mc:AlternateContent>
        <mc:Choice Requires="wps">
          <w:drawing>
            <wp:anchor distT="45720" distB="45720" distL="114300" distR="114300" simplePos="0" relativeHeight="251658245" behindDoc="0" locked="0" layoutInCell="1" allowOverlap="1" wp14:anchorId="03146966" wp14:editId="58755D47">
              <wp:simplePos x="0" y="0"/>
              <wp:positionH relativeFrom="rightMargin">
                <wp:posOffset>-1767840</wp:posOffset>
              </wp:positionH>
              <wp:positionV relativeFrom="page">
                <wp:posOffset>9628563</wp:posOffset>
              </wp:positionV>
              <wp:extent cx="2011680" cy="1404620"/>
              <wp:effectExtent l="0" t="0" r="7620" b="0"/>
              <wp:wrapNone/>
              <wp:docPr id="920933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404620"/>
                      </a:xfrm>
                      <a:prstGeom prst="rect">
                        <a:avLst/>
                      </a:prstGeom>
                      <a:noFill/>
                      <a:ln w="9525">
                        <a:noFill/>
                        <a:miter lim="800000"/>
                        <a:headEnd/>
                        <a:tailEnd/>
                      </a:ln>
                    </wps:spPr>
                    <wps:txbx>
                      <w:txbxContent>
                        <w:p w14:paraId="01BDDE63" w14:textId="59198E88" w:rsidR="005B24F7" w:rsidRPr="00F73A52" w:rsidRDefault="003556BB" w:rsidP="005B24F7">
                          <w:pPr>
                            <w:pStyle w:val="FooterText0"/>
                            <w:jc w:val="right"/>
                            <w:rPr>
                              <w:b/>
                              <w:sz w:val="18"/>
                              <w:szCs w:val="18"/>
                            </w:rPr>
                          </w:pPr>
                          <w:r w:rsidRPr="00F73A52">
                            <w:rPr>
                              <w:sz w:val="18"/>
                              <w:szCs w:val="18"/>
                            </w:rPr>
                            <w:t xml:space="preserve">Four Key Strategies to </w:t>
                          </w:r>
                          <w:r w:rsidRPr="00F73A52">
                            <w:rPr>
                              <w:sz w:val="18"/>
                              <w:szCs w:val="18"/>
                            </w:rPr>
                            <w:br/>
                            <w:t xml:space="preserve">Protect Skin and Prevent Infection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type w14:anchorId="03146966" id="_x0000_t202" coordsize="21600,21600" o:spt="202" path="m,l,21600r21600,l21600,xe">
              <v:stroke joinstyle="miter"/>
              <v:path gradientshapeok="t" o:connecttype="rect"/>
            </v:shapetype>
            <v:shape id="Text Box 2" o:spid="_x0000_s1026" type="#_x0000_t202" style="position:absolute;left:0;text-align:left;margin-left:-139.2pt;margin-top:758.15pt;width:158.4pt;height:110.6pt;z-index:251658245;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" filled="f" stroked="f">
              <v:textbox style="mso-fit-shape-to-text:t" inset="0,0,0,0">
                <w:txbxContent>
                  <w:p w14:paraId="01BDDE63" w14:textId="59198E88" w:rsidR="005B24F7" w:rsidRPr="00F73A52" w:rsidRDefault="003556BB" w:rsidP="005B24F7">
                    <w:pPr>
                      <w:pStyle w:val="FooterText0"/>
                      <w:jc w:val="right"/>
                      <w:rPr>
                        <w:b/>
                        <w:sz w:val="18"/>
                        <w:szCs w:val="18"/>
                      </w:rPr>
                    </w:pPr>
                    <w:r w:rsidRPr="00F73A52">
                      <w:rPr>
                        <w:sz w:val="18"/>
                        <w:szCs w:val="18"/>
                      </w:rPr>
                      <w:t xml:space="preserve">Four Key Strategies to </w:t>
                    </w:r>
                    <w:r w:rsidRPr="00F73A52">
                      <w:rPr>
                        <w:sz w:val="18"/>
                        <w:szCs w:val="18"/>
                      </w:rPr>
                      <w:br/>
                      <w:t xml:space="preserve">Protect Skin and Prevent Infection </w:t>
                    </w:r>
                  </w:p>
                </w:txbxContent>
              </v:textbox>
              <w10:wrap anchorx="margin" anchory="page"/>
            </v:shape>
          </w:pict>
        </mc:Fallback>
      </mc:AlternateContent>
    </w:r>
    <w:r w:rsidR="00DD079E">
      <w:rPr>
        <w:noProof/>
      </w:rPr>
      <mc:AlternateContent>
        <mc:Choice Requires="wps">
          <w:drawing>
            <wp:anchor distT="45720" distB="45720" distL="114300" distR="114300" simplePos="0" relativeHeight="251658244" behindDoc="0" locked="0" layoutInCell="1" allowOverlap="1" wp14:anchorId="056D6A46" wp14:editId="10B08C0C">
              <wp:simplePos x="0" y="0"/>
              <wp:positionH relativeFrom="leftMargin">
                <wp:posOffset>213544</wp:posOffset>
              </wp:positionH>
              <wp:positionV relativeFrom="page">
                <wp:posOffset>9482455</wp:posOffset>
              </wp:positionV>
              <wp:extent cx="3483610" cy="1404620"/>
              <wp:effectExtent l="0" t="0" r="254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1404620"/>
                      </a:xfrm>
                      <a:prstGeom prst="rect">
                        <a:avLst/>
                      </a:prstGeom>
                      <a:solidFill>
                        <a:srgbClr val="FFFFFF"/>
                      </a:solidFill>
                      <a:ln w="9525">
                        <a:noFill/>
                        <a:miter lim="800000"/>
                        <a:headEnd/>
                        <a:tailEnd/>
                      </a:ln>
                    </wps:spPr>
                    <wps:txbx>
                      <w:txbxContent>
                        <w:p w14:paraId="25A0B6D3" w14:textId="77777777" w:rsidR="005B24F7" w:rsidRPr="00F91E7D" w:rsidRDefault="005B24F7" w:rsidP="005B24F7">
                          <w:pPr>
                            <w:pStyle w:val="FooterText0"/>
                          </w:pPr>
                          <w:r>
                            <w:rPr>
                              <w:b/>
                              <w:bCs w:val="0"/>
                            </w:rPr>
                            <w:t>AHRQ Safety Program for MRSA Prevention|</w:t>
                          </w:r>
                        </w:p>
                        <w:p w14:paraId="219273E0" w14:textId="77777777" w:rsidR="005B24F7" w:rsidRPr="00F91E7D" w:rsidRDefault="005B24F7" w:rsidP="005B24F7">
                          <w:pPr>
                            <w:pStyle w:val="FooterText0"/>
                          </w:pPr>
                          <w:r>
                            <w:rPr>
                              <w:b/>
                              <w:bCs w:val="0"/>
                            </w:rPr>
                            <w:t xml:space="preserve">Improving Skin Care and MDRO Prevention in Long-Term Care </w:t>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056D6A46" id="_x0000_s1027" type="#_x0000_t202" style="position:absolute;left:0;text-align:left;margin-left:16.8pt;margin-top:746.65pt;width:274.3pt;height:110.6pt;z-index:251658244;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" stroked="f">
              <v:textbox style="mso-fit-shape-to-text:t" inset="0,0,0,0">
                <w:txbxContent>
                  <w:p w14:paraId="25A0B6D3" w14:textId="77777777" w:rsidR="005B24F7" w:rsidRPr="00F91E7D" w:rsidRDefault="005B24F7" w:rsidP="005B24F7">
                    <w:pPr>
                      <w:pStyle w:val="FooterText0"/>
                    </w:pPr>
                    <w:r>
                      <w:rPr>
                        <w:b/>
                        <w:bCs w:val="0"/>
                      </w:rPr>
                      <w:t>AHRQ Safety Program for MRSA Prevention|</w:t>
                    </w:r>
                  </w:p>
                  <w:p w14:paraId="219273E0" w14:textId="77777777" w:rsidR="005B24F7" w:rsidRPr="00F91E7D" w:rsidRDefault="005B24F7" w:rsidP="005B24F7">
                    <w:pPr>
                      <w:pStyle w:val="FooterText0"/>
                    </w:pPr>
                    <w:r>
                      <w:rPr>
                        <w:b/>
                        <w:bCs w:val="0"/>
                      </w:rPr>
                      <w:t xml:space="preserve">Improving Skin Care and MDRO Prevention in Long-Term Care </w:t>
                    </w:r>
                  </w:p>
                </w:txbxContent>
              </v:textbox>
              <w10:wrap anchorx="margin" anchory="page"/>
            </v:shape>
          </w:pict>
        </mc:Fallback>
      </mc:AlternateContent>
    </w:r>
    <w:r w:rsidR="00D25D76">
      <w:rPr>
        <w:noProof/>
      </w:rPr>
      <mc:AlternateContent>
        <mc:Choice Requires="wps">
          <w:drawing>
            <wp:anchor distT="45720" distB="45720" distL="114300" distR="114300" simplePos="0" relativeHeight="251658246" behindDoc="0" locked="0" layoutInCell="1" allowOverlap="1" wp14:anchorId="2288DDE3" wp14:editId="5BC5BBFC">
              <wp:simplePos x="0" y="0"/>
              <wp:positionH relativeFrom="rightMargin">
                <wp:posOffset>168070</wp:posOffset>
              </wp:positionH>
              <wp:positionV relativeFrom="page">
                <wp:posOffset>9612630</wp:posOffset>
              </wp:positionV>
              <wp:extent cx="255905" cy="1404620"/>
              <wp:effectExtent l="0" t="0" r="10795" b="5080"/>
              <wp:wrapNone/>
              <wp:docPr id="9697256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04620"/>
                      </a:xfrm>
                      <a:prstGeom prst="rect">
                        <a:avLst/>
                      </a:prstGeom>
                      <a:noFill/>
                      <a:ln w="9525">
                        <a:noFill/>
                        <a:miter lim="800000"/>
                        <a:headEnd/>
                        <a:tailEnd/>
                      </a:ln>
                    </wps:spPr>
                    <wps:txbx>
                      <w:txbxContent>
                        <w:p w14:paraId="6F78D606" w14:textId="77777777" w:rsidR="00D25D76" w:rsidRDefault="00D25D76" w:rsidP="00D25D76">
                          <w:pPr>
                            <w:pStyle w:val="FooterText0"/>
                            <w:jc w:val="right"/>
                          </w:pPr>
                        </w:p>
                        <w:p w14:paraId="09B79E21" w14:textId="77777777" w:rsidR="00D25D76" w:rsidRPr="00F91E7D" w:rsidRDefault="00D25D76" w:rsidP="00D25D76">
                          <w:pPr>
                            <w:pStyle w:val="FooterText0"/>
                            <w:jc w:val="right"/>
                            <w:rPr>
                              <w:b/>
                            </w:rPr>
                          </w:pPr>
                          <w:r w:rsidRPr="00F91E7D">
                            <w:rPr>
                              <w:b/>
                            </w:rPr>
                            <w:t xml:space="preserve">| </w:t>
                          </w:r>
                          <w:r w:rsidRPr="00F91E7D">
                            <w:rPr>
                              <w:b/>
                            </w:rPr>
                            <w:fldChar w:fldCharType="begin"/>
                          </w:r>
                          <w:r w:rsidRPr="00F91E7D">
                            <w:rPr>
                              <w:b/>
                            </w:rPr>
                            <w:instrText xml:space="preserve"> PAGE   \* MERGEFORMAT </w:instrText>
                          </w:r>
                          <w:r w:rsidRPr="00F91E7D">
                            <w:rPr>
                              <w:b/>
                            </w:rPr>
                            <w:fldChar w:fldCharType="separate"/>
                          </w:r>
                          <w:r w:rsidRPr="00F91E7D">
                            <w:rPr>
                              <w:b/>
                              <w:noProof/>
                            </w:rPr>
                            <w:t>1</w:t>
                          </w:r>
                          <w:r w:rsidRPr="00F91E7D">
                            <w:rPr>
                              <w:b/>
                              <w:noProof/>
                            </w:rPr>
                            <w:fldChar w:fldCharType="end"/>
                          </w:r>
                        </w:p>
                      </w:txbxContent>
                    </wps:txbx>
                    <wps:bodyPr rot="0" vert="horz" wrap="square" lIns="0" tIns="0" rIns="0" bIns="0" anchor="b"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w:pict>
            <v:shape w14:anchorId="2288DDE3" id="_x0000_s1028" type="#_x0000_t202" style="position:absolute;left:0;text-align:left;margin-left:13.25pt;margin-top:756.9pt;width:20.15pt;height:110.6pt;z-index:251658246;visibility:visible;mso-wrap-style:square;mso-width-percent:0;mso-height-percent:200;mso-wrap-distance-left:9pt;mso-wrap-distance-top:3.6pt;mso-wrap-distance-right:9pt;mso-wrap-distance-bottom:3.6pt;mso-position-horizontal:absolute;mso-position-horizontal-relative:right-margin-area;mso-position-vertical:absolute;mso-position-vertical-relative:page;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" filled="f" stroked="f">
              <v:textbox style="mso-fit-shape-to-text:t" inset="0,0,0,0">
                <w:txbxContent>
                  <w:p w14:paraId="6F78D606" w14:textId="77777777" w:rsidR="00D25D76" w:rsidRDefault="00D25D76" w:rsidP="00D25D76">
                    <w:pPr>
                      <w:pStyle w:val="FooterText0"/>
                      <w:jc w:val="right"/>
                    </w:pPr>
                  </w:p>
                  <w:p w14:paraId="09B79E21" w14:textId="77777777" w:rsidR="00D25D76" w:rsidRPr="00F91E7D" w:rsidRDefault="00D25D76" w:rsidP="00D25D76">
                    <w:pPr>
                      <w:pStyle w:val="FooterText0"/>
                      <w:jc w:val="right"/>
                      <w:rPr>
                        <w:b/>
                      </w:rPr>
                    </w:pPr>
                    <w:r w:rsidRPr="00F91E7D">
                      <w:rPr>
                        <w:b/>
                      </w:rPr>
                      <w:t xml:space="preserve">| </w:t>
                    </w:r>
                    <w:r w:rsidRPr="00F91E7D">
                      <w:rPr>
                        <w:b/>
                      </w:rPr>
                      <w:fldChar w:fldCharType="begin"/>
                    </w:r>
                    <w:r w:rsidRPr="00F91E7D">
                      <w:rPr>
                        <w:b/>
                      </w:rPr>
                      <w:instrText xml:space="preserve"> PAGE   \* MERGEFORMAT </w:instrText>
                    </w:r>
                    <w:r w:rsidRPr="00F91E7D">
                      <w:rPr>
                        <w:b/>
                      </w:rPr>
                      <w:fldChar w:fldCharType="separate"/>
                    </w:r>
                    <w:r w:rsidRPr="00F91E7D">
                      <w:rPr>
                        <w:b/>
                        <w:noProof/>
                      </w:rPr>
                      <w:t>1</w:t>
                    </w:r>
                    <w:r w:rsidRPr="00F91E7D">
                      <w:rPr>
                        <w:b/>
                        <w:noProof/>
                      </w:rPr>
                      <w:fldChar w:fldCharType="end"/>
                    </w:r>
                  </w:p>
                </w:txbxContent>
              </v:textbox>
              <w10:wrap anchorx="margin" anchory="page"/>
            </v:shape>
          </w:pict>
        </mc:Fallback>
      </mc:AlternateContent>
    </w:r>
    <w:r w:rsidR="004835BF">
      <w:tab/>
    </w:r>
    <w:r w:rsidR="00184EED">
      <w:rPr>
        <w:noProof/>
      </w:rPr>
      <w:drawing>
        <wp:anchor distT="0" distB="0" distL="114300" distR="114300" simplePos="0" relativeHeight="251658243" behindDoc="0" locked="1" layoutInCell="1" allowOverlap="1" wp14:anchorId="171D2345" wp14:editId="2B482F1A">
          <wp:simplePos x="0" y="0"/>
          <wp:positionH relativeFrom="page">
            <wp:posOffset>5079365</wp:posOffset>
          </wp:positionH>
          <wp:positionV relativeFrom="page">
            <wp:posOffset>9293225</wp:posOffset>
          </wp:positionV>
          <wp:extent cx="2733675" cy="775335"/>
          <wp:effectExtent l="0" t="0" r="0" b="5715"/>
          <wp:wrapNone/>
          <wp:docPr id="102378033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99194"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77533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9FE75" w14:textId="20C7BD3B" w:rsidR="00D252FA" w:rsidRPr="008D58E4" w:rsidRDefault="00F01C87" w:rsidP="00793202">
    <w:pPr>
      <w:pStyle w:val="FooterText"/>
      <w:tabs>
        <w:tab w:val="right" w:pos="10800"/>
      </w:tabs>
      <w:ind w:right="100"/>
      <w:jc w:val="right"/>
      <w:rPr>
        <w:b/>
        <w:bCs w:val="0"/>
      </w:rPr>
    </w:pPr>
    <w:r w:rsidRPr="00F01C87">
      <w:rPr>
        <w:b/>
        <w:bCs w:val="0"/>
        <w:noProof/>
      </w:rPr>
      <mc:AlternateContent>
        <mc:Choice Requires="wps">
          <w:drawing>
            <wp:anchor distT="45720" distB="45720" distL="114300" distR="114300" simplePos="0" relativeHeight="251662343" behindDoc="0" locked="0" layoutInCell="1" allowOverlap="1" wp14:anchorId="29B35002" wp14:editId="2D622D16">
              <wp:simplePos x="0" y="0"/>
              <wp:positionH relativeFrom="column">
                <wp:posOffset>5689600</wp:posOffset>
              </wp:positionH>
              <wp:positionV relativeFrom="paragraph">
                <wp:posOffset>10160</wp:posOffset>
              </wp:positionV>
              <wp:extent cx="1657350" cy="381000"/>
              <wp:effectExtent l="0" t="0" r="0" b="0"/>
              <wp:wrapSquare wrapText="bothSides"/>
              <wp:docPr id="673892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81000"/>
                      </a:xfrm>
                      <a:prstGeom prst="rect">
                        <a:avLst/>
                      </a:prstGeom>
                      <a:noFill/>
                      <a:ln w="9525">
                        <a:noFill/>
                        <a:miter lim="800000"/>
                        <a:headEnd/>
                        <a:tailEnd/>
                      </a:ln>
                    </wps:spPr>
                    <wps:txbx>
                      <w:txbxContent>
                        <w:p w14:paraId="7AC3B152" w14:textId="4DA8C505" w:rsidR="00F01C87" w:rsidRDefault="00F01C87" w:rsidP="00F01C87">
                          <w:pPr>
                            <w:spacing w:after="0"/>
                            <w:jc w:val="right"/>
                            <w:rPr>
                              <w:sz w:val="20"/>
                              <w:szCs w:val="20"/>
                            </w:rPr>
                          </w:pPr>
                          <w:r>
                            <w:rPr>
                              <w:sz w:val="20"/>
                              <w:szCs w:val="20"/>
                            </w:rPr>
                            <w:t>AHRQ Pub. No. 25(26)-0066</w:t>
                          </w:r>
                        </w:p>
                        <w:p w14:paraId="124C0D89" w14:textId="30F3B586" w:rsidR="00F01C87" w:rsidRDefault="00F01C87" w:rsidP="00F01C87">
                          <w:pPr>
                            <w:spacing w:after="0"/>
                            <w:jc w:val="right"/>
                            <w:rPr>
                              <w:sz w:val="20"/>
                              <w:szCs w:val="20"/>
                            </w:rPr>
                          </w:pPr>
                          <w:r>
                            <w:rPr>
                              <w:sz w:val="20"/>
                              <w:szCs w:val="20"/>
                            </w:rPr>
                            <w:t>October 2025</w:t>
                          </w:r>
                        </w:p>
                        <w:p w14:paraId="7461EF4C" w14:textId="77777777" w:rsidR="00F01C87" w:rsidRDefault="00F01C87" w:rsidP="00F01C87">
                          <w:pPr>
                            <w:jc w:val="right"/>
                            <w:rPr>
                              <w:sz w:val="20"/>
                              <w:szCs w:val="20"/>
                            </w:rPr>
                          </w:pPr>
                        </w:p>
                        <w:p w14:paraId="57AA1D95" w14:textId="343DC222" w:rsidR="00F01C87" w:rsidRDefault="00F01C87" w:rsidP="00F01C87">
                          <w:pPr>
                            <w:jc w:val="right"/>
                            <w:rPr>
                              <w:sz w:val="20"/>
                              <w:szCs w:val="20"/>
                            </w:rPr>
                          </w:pPr>
                          <w:r>
                            <w:rPr>
                              <w:sz w:val="20"/>
                              <w:szCs w:val="20"/>
                            </w:rPr>
                            <w:t>O</w:t>
                          </w:r>
                        </w:p>
                        <w:p w14:paraId="6ECC8D00" w14:textId="384A3921" w:rsidR="00F01C87" w:rsidRPr="00F01C87" w:rsidRDefault="00F01C87" w:rsidP="00F01C87">
                          <w:pPr>
                            <w:jc w:val="right"/>
                            <w:rPr>
                              <w:sz w:val="20"/>
                              <w:szCs w:val="20"/>
                            </w:rPr>
                          </w:pPr>
                          <w:r>
                            <w:rPr>
                              <w:sz w:val="20"/>
                              <w:szCs w:val="20"/>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35002" id="_x0000_t202" coordsize="21600,21600" o:spt="202" path="m,l,21600r21600,l21600,xe">
              <v:stroke joinstyle="miter"/>
              <v:path gradientshapeok="t" o:connecttype="rect"/>
            </v:shapetype>
            <v:shape id="_x0000_s1029" type="#_x0000_t202" style="position:absolute;left:0;text-align:left;margin-left:448pt;margin-top:.8pt;width:130.5pt;height:30pt;z-index:251662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" filled="f" stroked="f">
              <v:textbox>
                <w:txbxContent>
                  <w:p w14:paraId="7AC3B152" w14:textId="4DA8C505" w:rsidR="00F01C87" w:rsidRDefault="00F01C87" w:rsidP="00F01C87">
                    <w:pPr>
                      <w:spacing w:after="0"/>
                      <w:jc w:val="right"/>
                      <w:rPr>
                        <w:sz w:val="20"/>
                        <w:szCs w:val="20"/>
                      </w:rPr>
                    </w:pPr>
                    <w:r>
                      <w:rPr>
                        <w:sz w:val="20"/>
                        <w:szCs w:val="20"/>
                      </w:rPr>
                      <w:t>AHRQ Pub. No. 25(26)-0066</w:t>
                    </w:r>
                  </w:p>
                  <w:p w14:paraId="124C0D89" w14:textId="30F3B586" w:rsidR="00F01C87" w:rsidRDefault="00F01C87" w:rsidP="00F01C87">
                    <w:pPr>
                      <w:spacing w:after="0"/>
                      <w:jc w:val="right"/>
                      <w:rPr>
                        <w:sz w:val="20"/>
                        <w:szCs w:val="20"/>
                      </w:rPr>
                    </w:pPr>
                    <w:r>
                      <w:rPr>
                        <w:sz w:val="20"/>
                        <w:szCs w:val="20"/>
                      </w:rPr>
                      <w:t>October 2025</w:t>
                    </w:r>
                  </w:p>
                  <w:p w14:paraId="7461EF4C" w14:textId="77777777" w:rsidR="00F01C87" w:rsidRDefault="00F01C87" w:rsidP="00F01C87">
                    <w:pPr>
                      <w:jc w:val="right"/>
                      <w:rPr>
                        <w:sz w:val="20"/>
                        <w:szCs w:val="20"/>
                      </w:rPr>
                    </w:pPr>
                  </w:p>
                  <w:p w14:paraId="57AA1D95" w14:textId="343DC222" w:rsidR="00F01C87" w:rsidRDefault="00F01C87" w:rsidP="00F01C87">
                    <w:pPr>
                      <w:jc w:val="right"/>
                      <w:rPr>
                        <w:sz w:val="20"/>
                        <w:szCs w:val="20"/>
                      </w:rPr>
                    </w:pPr>
                    <w:r>
                      <w:rPr>
                        <w:sz w:val="20"/>
                        <w:szCs w:val="20"/>
                      </w:rPr>
                      <w:t>O</w:t>
                    </w:r>
                  </w:p>
                  <w:p w14:paraId="6ECC8D00" w14:textId="384A3921" w:rsidR="00F01C87" w:rsidRPr="00F01C87" w:rsidRDefault="00F01C87" w:rsidP="00F01C87">
                    <w:pPr>
                      <w:jc w:val="right"/>
                      <w:rPr>
                        <w:sz w:val="20"/>
                        <w:szCs w:val="20"/>
                      </w:rPr>
                    </w:pPr>
                    <w:r>
                      <w:rPr>
                        <w:sz w:val="20"/>
                        <w:szCs w:val="20"/>
                      </w:rPr>
                      <w:t>O</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D2A32" w14:textId="77777777" w:rsidR="00D0358C" w:rsidRDefault="00D0358C" w:rsidP="00B81F18">
      <w:r>
        <w:separator/>
      </w:r>
    </w:p>
    <w:p w14:paraId="1A78C1A5" w14:textId="77777777" w:rsidR="00D0358C" w:rsidRDefault="00D0358C" w:rsidP="00B81F18"/>
  </w:footnote>
  <w:footnote w:type="continuationSeparator" w:id="0">
    <w:p w14:paraId="737804D1" w14:textId="77777777" w:rsidR="00D0358C" w:rsidRDefault="00D0358C" w:rsidP="00B81F18">
      <w:r>
        <w:continuationSeparator/>
      </w:r>
    </w:p>
    <w:p w14:paraId="5E5DC0E2" w14:textId="77777777" w:rsidR="00D0358C" w:rsidRDefault="00D0358C" w:rsidP="00B81F18"/>
  </w:footnote>
  <w:footnote w:type="continuationNotice" w:id="1">
    <w:p w14:paraId="791C654E" w14:textId="77777777" w:rsidR="00D0358C" w:rsidRDefault="00D0358C" w:rsidP="00B81F18"/>
    <w:p w14:paraId="51675DF1" w14:textId="77777777" w:rsidR="00D0358C" w:rsidRDefault="00D0358C" w:rsidP="00B81F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27509" w14:textId="710AF53B" w:rsidR="00804049" w:rsidRPr="006E55EA" w:rsidRDefault="006A7151" w:rsidP="00793202">
    <w:pPr>
      <w:pStyle w:val="Header"/>
      <w:spacing w:before="120"/>
    </w:pPr>
    <w:r w:rsidRPr="007E75A9">
      <w:drawing>
        <wp:anchor distT="0" distB="0" distL="114300" distR="114300" simplePos="0" relativeHeight="251660295" behindDoc="1" locked="1" layoutInCell="1" allowOverlap="1" wp14:anchorId="4C6ED3EA" wp14:editId="5AB76952">
          <wp:simplePos x="0" y="0"/>
          <wp:positionH relativeFrom="page">
            <wp:align>left</wp:align>
          </wp:positionH>
          <wp:positionV relativeFrom="page">
            <wp:align>top</wp:align>
          </wp:positionV>
          <wp:extent cx="7772400" cy="10058400"/>
          <wp:effectExtent l="0" t="0" r="0" b="0"/>
          <wp:wrapNone/>
          <wp:docPr id="2249128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045375"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D80035" w:rsidRPr="00F73A52">
      <w:t xml:space="preserve">Improving Skin Care and </w:t>
    </w:r>
    <w:r w:rsidR="00D541D0" w:rsidRPr="006E55EA">
      <w:br/>
    </w:r>
    <w:r w:rsidR="00D80035" w:rsidRPr="00F73A52">
      <w:t>MDRO Preve</w:t>
    </w:r>
    <w:r w:rsidR="00D80035" w:rsidRPr="00DF241D">
      <w:t>ntion in Long-Term Care</w:t>
    </w:r>
    <w:r w:rsidR="00804049" w:rsidRPr="006E55EA">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639D"/>
    <w:multiLevelType w:val="hybridMultilevel"/>
    <w:tmpl w:val="9B44F40A"/>
    <w:lvl w:ilvl="0" w:tplc="FFFFFFFF">
      <w:start w:val="1"/>
      <w:numFmt w:val="bullet"/>
      <w:lvlText w:val="m"/>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CF6657"/>
    <w:multiLevelType w:val="hybridMultilevel"/>
    <w:tmpl w:val="DBFE56D4"/>
    <w:lvl w:ilvl="0" w:tplc="625A755C">
      <w:start w:val="19"/>
      <w:numFmt w:val="bullet"/>
      <w:lvlText w:val="-"/>
      <w:lvlJc w:val="left"/>
      <w:pPr>
        <w:ind w:left="420" w:hanging="360"/>
      </w:pPr>
      <w:rPr>
        <w:rFonts w:ascii="Calibri Light" w:eastAsiaTheme="minorHAnsi" w:hAnsi="Calibri Light" w:cs="Calibri Light"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12C00EB6"/>
    <w:multiLevelType w:val="hybridMultilevel"/>
    <w:tmpl w:val="1766FFAC"/>
    <w:lvl w:ilvl="0" w:tplc="FFFFFFFF">
      <w:start w:val="1"/>
      <w:numFmt w:val="bullet"/>
      <w:lvlText w:val="m"/>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F21432"/>
    <w:multiLevelType w:val="hybridMultilevel"/>
    <w:tmpl w:val="E5E4D880"/>
    <w:lvl w:ilvl="0" w:tplc="FFFFFFFF">
      <w:start w:val="1"/>
      <w:numFmt w:val="bullet"/>
      <w:lvlText w:val="m"/>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7C06B9"/>
    <w:multiLevelType w:val="hybridMultilevel"/>
    <w:tmpl w:val="1A62833E"/>
    <w:lvl w:ilvl="0" w:tplc="FFFFFFFF">
      <w:start w:val="1"/>
      <w:numFmt w:val="bullet"/>
      <w:lvlText w:val="m"/>
      <w:lvlJc w:val="left"/>
      <w:pPr>
        <w:ind w:left="720" w:hanging="360"/>
      </w:pPr>
      <w:rPr>
        <w:rFonts w:ascii="Wingdings" w:hAnsi="Wingdings" w:hint="default"/>
      </w:rPr>
    </w:lvl>
    <w:lvl w:ilvl="1" w:tplc="FFFFFFFF">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F5B17B1"/>
    <w:multiLevelType w:val="hybridMultilevel"/>
    <w:tmpl w:val="D4E850B0"/>
    <w:lvl w:ilvl="0" w:tplc="FFFFFFFF">
      <w:start w:val="1"/>
      <w:numFmt w:val="bullet"/>
      <w:lvlText w:val="m"/>
      <w:lvlJc w:val="left"/>
      <w:pPr>
        <w:ind w:left="720" w:hanging="360"/>
      </w:pPr>
      <w:rPr>
        <w:rFonts w:ascii="Wingdings" w:hAnsi="Wingdings" w:hint="default"/>
      </w:rPr>
    </w:lvl>
    <w:lvl w:ilvl="1" w:tplc="CE02C6A6">
      <w:start w:val="1"/>
      <w:numFmt w:val="bullet"/>
      <w:lvlText w:val=""/>
      <w:lvlJc w:val="left"/>
      <w:pPr>
        <w:ind w:left="1440" w:hanging="360"/>
      </w:pPr>
      <w:rPr>
        <w:rFonts w:ascii="Wingdings" w:hAnsi="Wingdings" w:hint="default"/>
      </w:rPr>
    </w:lvl>
    <w:lvl w:ilvl="2" w:tplc="768A1ABA">
      <w:start w:val="1"/>
      <w:numFmt w:val="bullet"/>
      <w:lvlText w:val="o"/>
      <w:lvlJc w:val="left"/>
      <w:pPr>
        <w:ind w:left="2160" w:hanging="360"/>
      </w:pPr>
      <w:rPr>
        <w:rFonts w:ascii="Courier New" w:hAnsi="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FA7076A"/>
    <w:multiLevelType w:val="hybridMultilevel"/>
    <w:tmpl w:val="AA24D190"/>
    <w:lvl w:ilvl="0" w:tplc="6EAC2700">
      <w:start w:val="1"/>
      <w:numFmt w:val="bullet"/>
      <w:lvlText w:val="④"/>
      <w:lvlJc w:val="left"/>
      <w:pPr>
        <w:ind w:left="720" w:hanging="360"/>
      </w:pPr>
      <w:rPr>
        <w:rFonts w:ascii="Calibri" w:hAnsi="Calibri" w:hint="default"/>
      </w:rPr>
    </w:lvl>
    <w:lvl w:ilvl="1" w:tplc="04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9B6BD1"/>
    <w:multiLevelType w:val="hybridMultilevel"/>
    <w:tmpl w:val="323A4B00"/>
    <w:lvl w:ilvl="0" w:tplc="B922EE16">
      <w:start w:val="1"/>
      <w:numFmt w:val="decimal"/>
      <w:pStyle w:val="Ref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B00A1C"/>
    <w:multiLevelType w:val="hybridMultilevel"/>
    <w:tmpl w:val="14D6A736"/>
    <w:lvl w:ilvl="0" w:tplc="C9B24A6A">
      <w:start w:val="1"/>
      <w:numFmt w:val="bullet"/>
      <w:lvlText w:val="①"/>
      <w:lvlJc w:val="left"/>
      <w:pPr>
        <w:ind w:left="720" w:hanging="360"/>
      </w:pPr>
      <w:rPr>
        <w:rFonts w:ascii="Calibri" w:hAnsi="Calibri" w:hint="default"/>
      </w:rPr>
    </w:lvl>
    <w:lvl w:ilvl="1" w:tplc="FFFFFFF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24949AF"/>
    <w:multiLevelType w:val="hybridMultilevel"/>
    <w:tmpl w:val="F458797E"/>
    <w:lvl w:ilvl="0" w:tplc="FFFFFFFF">
      <w:start w:val="1"/>
      <w:numFmt w:val="bullet"/>
      <w:lvlText w:val="m"/>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3114A6F"/>
    <w:multiLevelType w:val="hybridMultilevel"/>
    <w:tmpl w:val="87D46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A942D5"/>
    <w:multiLevelType w:val="hybridMultilevel"/>
    <w:tmpl w:val="1AB87538"/>
    <w:lvl w:ilvl="0" w:tplc="811EFF3E">
      <w:start w:val="1"/>
      <w:numFmt w:val="bullet"/>
      <w:lvlText w:val="m"/>
      <w:lvlJc w:val="left"/>
      <w:pPr>
        <w:ind w:left="720" w:hanging="360"/>
      </w:pPr>
      <w:rPr>
        <w:rFonts w:ascii="Wingdings" w:hAnsi="Wingdings"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772ABC"/>
    <w:multiLevelType w:val="hybridMultilevel"/>
    <w:tmpl w:val="404AB788"/>
    <w:lvl w:ilvl="0" w:tplc="FFFFFFFF">
      <w:start w:val="1"/>
      <w:numFmt w:val="bullet"/>
      <w:lvlText w:val="m"/>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C4D1716"/>
    <w:multiLevelType w:val="hybridMultilevel"/>
    <w:tmpl w:val="D02E0EC0"/>
    <w:lvl w:ilvl="0" w:tplc="FFFFFFFF">
      <w:start w:val="1"/>
      <w:numFmt w:val="bullet"/>
      <w:lvlText w:val="m"/>
      <w:lvlJc w:val="left"/>
      <w:pPr>
        <w:ind w:left="720" w:hanging="360"/>
      </w:pPr>
      <w:rPr>
        <w:rFonts w:ascii="Wingdings" w:hAnsi="Wingdings" w:hint="default"/>
      </w:rPr>
    </w:lvl>
    <w:lvl w:ilvl="1" w:tplc="C0EA6792">
      <w:start w:val="84"/>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2F74DD8"/>
    <w:multiLevelType w:val="hybridMultilevel"/>
    <w:tmpl w:val="261A34A4"/>
    <w:lvl w:ilvl="0" w:tplc="811EFF3E">
      <w:start w:val="1"/>
      <w:numFmt w:val="bullet"/>
      <w:lvlText w:val="m"/>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84425"/>
    <w:multiLevelType w:val="hybridMultilevel"/>
    <w:tmpl w:val="F50C7BB4"/>
    <w:lvl w:ilvl="0" w:tplc="811EFF3E">
      <w:start w:val="1"/>
      <w:numFmt w:val="bullet"/>
      <w:lvlText w:val="m"/>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4A1C13"/>
    <w:multiLevelType w:val="hybridMultilevel"/>
    <w:tmpl w:val="9AB49936"/>
    <w:lvl w:ilvl="0" w:tplc="FFFFFFFF">
      <w:start w:val="1"/>
      <w:numFmt w:val="bullet"/>
      <w:lvlText w:val="m"/>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06919B5"/>
    <w:multiLevelType w:val="hybridMultilevel"/>
    <w:tmpl w:val="BEE6F210"/>
    <w:lvl w:ilvl="0" w:tplc="FFFFFFFF">
      <w:start w:val="1"/>
      <w:numFmt w:val="bullet"/>
      <w:lvlText w:val="m"/>
      <w:lvlJc w:val="left"/>
      <w:pPr>
        <w:ind w:left="720" w:hanging="360"/>
      </w:pPr>
      <w:rPr>
        <w:rFonts w:ascii="Wingdings" w:hAnsi="Wingdings" w:hint="default"/>
      </w:rPr>
    </w:lvl>
    <w:lvl w:ilvl="1" w:tplc="C0EA6792">
      <w:start w:val="84"/>
      <w:numFmt w:val="bullet"/>
      <w:lvlText w:val="–"/>
      <w:lvlJc w:val="left"/>
      <w:pPr>
        <w:ind w:left="1440" w:hanging="360"/>
      </w:pPr>
      <w:rPr>
        <w:rFonts w:ascii="Arial" w:hAnsi="Aria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23C1420"/>
    <w:multiLevelType w:val="hybridMultilevel"/>
    <w:tmpl w:val="966E83E8"/>
    <w:lvl w:ilvl="0" w:tplc="5304185A">
      <w:start w:val="1"/>
      <w:numFmt w:val="bullet"/>
      <w:lvlText w:val="②"/>
      <w:lvlJc w:val="left"/>
      <w:pPr>
        <w:ind w:left="720" w:hanging="360"/>
      </w:pPr>
      <w:rPr>
        <w:rFonts w:ascii="Calibri" w:hAnsi="Calibri" w:hint="default"/>
      </w:rPr>
    </w:lvl>
    <w:lvl w:ilvl="1" w:tplc="FFFFFFF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6F6736E"/>
    <w:multiLevelType w:val="hybridMultilevel"/>
    <w:tmpl w:val="A65211AE"/>
    <w:lvl w:ilvl="0" w:tplc="18BC2D42">
      <w:start w:val="1"/>
      <w:numFmt w:val="bullet"/>
      <w:lvlText w:val=""/>
      <w:lvlJc w:val="left"/>
      <w:pPr>
        <w:ind w:left="720" w:hanging="360"/>
      </w:pPr>
      <w:rPr>
        <w:rFonts w:ascii="Symbol" w:hAnsi="Symbol" w:hint="default"/>
        <w:color w:val="007DA3"/>
      </w:rPr>
    </w:lvl>
    <w:lvl w:ilvl="1" w:tplc="FFFFFFFF">
      <w:start w:val="1"/>
      <w:numFmt w:val="bullet"/>
      <w:lvlText w:val=""/>
      <w:lvlJc w:val="left"/>
      <w:pPr>
        <w:ind w:left="1440" w:hanging="360"/>
      </w:pPr>
      <w:rPr>
        <w:rFonts w:ascii="Symbol" w:hAnsi="Symbol" w:hint="default"/>
      </w:r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Wingdings" w:hAnsi="Wingdings"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BF20AC0"/>
    <w:multiLevelType w:val="hybridMultilevel"/>
    <w:tmpl w:val="15F008A8"/>
    <w:lvl w:ilvl="0" w:tplc="FFFFFFFF">
      <w:start w:val="1"/>
      <w:numFmt w:val="bullet"/>
      <w:lvlText w:val="m"/>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E5A7BDD"/>
    <w:multiLevelType w:val="hybridMultilevel"/>
    <w:tmpl w:val="469C391C"/>
    <w:lvl w:ilvl="0" w:tplc="11F2EAF8">
      <w:start w:val="1"/>
      <w:numFmt w:val="bullet"/>
      <w:lvlText w:val="③"/>
      <w:lvlJc w:val="left"/>
      <w:pPr>
        <w:ind w:left="720" w:hanging="360"/>
      </w:pPr>
      <w:rPr>
        <w:rFonts w:ascii="Calibri" w:hAnsi="Calibri" w:hint="default"/>
      </w:rPr>
    </w:lvl>
    <w:lvl w:ilvl="1" w:tplc="FFFFFFF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5C9108E"/>
    <w:multiLevelType w:val="hybridMultilevel"/>
    <w:tmpl w:val="A274CF1A"/>
    <w:lvl w:ilvl="0" w:tplc="9ABCAAA8">
      <w:start w:val="1"/>
      <w:numFmt w:val="decimal"/>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78109D0"/>
    <w:multiLevelType w:val="hybridMultilevel"/>
    <w:tmpl w:val="57749798"/>
    <w:lvl w:ilvl="0" w:tplc="07489680">
      <w:start w:val="1"/>
      <w:numFmt w:val="bullet"/>
      <w:pStyle w:val="ListParagraph"/>
      <w:lvlText w:val=""/>
      <w:lvlJc w:val="left"/>
      <w:pPr>
        <w:ind w:left="720" w:hanging="360"/>
      </w:pPr>
      <w:rPr>
        <w:rFonts w:ascii="Symbol" w:hAnsi="Symbol" w:hint="default"/>
        <w:color w:val="007DA3"/>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87A17F4">
      <w:numFmt w:val="bullet"/>
      <w:lvlText w:val="-"/>
      <w:lvlJc w:val="left"/>
      <w:pPr>
        <w:ind w:left="2880" w:hanging="360"/>
      </w:pPr>
      <w:rPr>
        <w:rFonts w:ascii="Calibri" w:eastAsiaTheme="minorEastAsia" w:hAnsi="Calibri" w:hint="default"/>
        <w:b/>
        <w:i w:val="0"/>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8956786"/>
    <w:multiLevelType w:val="hybridMultilevel"/>
    <w:tmpl w:val="A388226A"/>
    <w:lvl w:ilvl="0" w:tplc="FFFFFFFF">
      <w:start w:val="1"/>
      <w:numFmt w:val="bullet"/>
      <w:lvlText w:val="m"/>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CF3450A"/>
    <w:multiLevelType w:val="hybridMultilevel"/>
    <w:tmpl w:val="539619D4"/>
    <w:lvl w:ilvl="0" w:tplc="374014A0">
      <w:start w:val="1"/>
      <w:numFmt w:val="bullet"/>
      <w:lvlText w:val="m"/>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DA70C1"/>
    <w:multiLevelType w:val="hybridMultilevel"/>
    <w:tmpl w:val="EB92EF08"/>
    <w:lvl w:ilvl="0" w:tplc="FFFFFFFF">
      <w:start w:val="1"/>
      <w:numFmt w:val="bullet"/>
      <w:lvlText w:val="m"/>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79842158">
    <w:abstractNumId w:val="1"/>
  </w:num>
  <w:num w:numId="2" w16cid:durableId="964386636">
    <w:abstractNumId w:val="15"/>
  </w:num>
  <w:num w:numId="3" w16cid:durableId="1612324772">
    <w:abstractNumId w:val="11"/>
  </w:num>
  <w:num w:numId="4" w16cid:durableId="1610118098">
    <w:abstractNumId w:val="5"/>
  </w:num>
  <w:num w:numId="5" w16cid:durableId="965282052">
    <w:abstractNumId w:val="6"/>
  </w:num>
  <w:num w:numId="6" w16cid:durableId="1487550355">
    <w:abstractNumId w:val="12"/>
  </w:num>
  <w:num w:numId="7" w16cid:durableId="1607881260">
    <w:abstractNumId w:val="16"/>
  </w:num>
  <w:num w:numId="8" w16cid:durableId="64232993">
    <w:abstractNumId w:val="2"/>
  </w:num>
  <w:num w:numId="9" w16cid:durableId="514686567">
    <w:abstractNumId w:val="24"/>
  </w:num>
  <w:num w:numId="10" w16cid:durableId="390036818">
    <w:abstractNumId w:val="14"/>
  </w:num>
  <w:num w:numId="11" w16cid:durableId="520700836">
    <w:abstractNumId w:val="25"/>
  </w:num>
  <w:num w:numId="12" w16cid:durableId="1069108452">
    <w:abstractNumId w:val="8"/>
  </w:num>
  <w:num w:numId="13" w16cid:durableId="1677993966">
    <w:abstractNumId w:val="9"/>
  </w:num>
  <w:num w:numId="14" w16cid:durableId="650794716">
    <w:abstractNumId w:val="3"/>
  </w:num>
  <w:num w:numId="15" w16cid:durableId="2102558313">
    <w:abstractNumId w:val="4"/>
  </w:num>
  <w:num w:numId="16" w16cid:durableId="444083864">
    <w:abstractNumId w:val="18"/>
  </w:num>
  <w:num w:numId="17" w16cid:durableId="1123765670">
    <w:abstractNumId w:val="26"/>
  </w:num>
  <w:num w:numId="18" w16cid:durableId="412708243">
    <w:abstractNumId w:val="13"/>
  </w:num>
  <w:num w:numId="19" w16cid:durableId="1315262267">
    <w:abstractNumId w:val="17"/>
  </w:num>
  <w:num w:numId="20" w16cid:durableId="1467162012">
    <w:abstractNumId w:val="21"/>
  </w:num>
  <w:num w:numId="21" w16cid:durableId="1145045973">
    <w:abstractNumId w:val="0"/>
  </w:num>
  <w:num w:numId="22" w16cid:durableId="1826704735">
    <w:abstractNumId w:val="20"/>
  </w:num>
  <w:num w:numId="23" w16cid:durableId="1972199893">
    <w:abstractNumId w:val="22"/>
  </w:num>
  <w:num w:numId="24" w16cid:durableId="1373773576">
    <w:abstractNumId w:val="10"/>
  </w:num>
  <w:num w:numId="25" w16cid:durableId="1840274055">
    <w:abstractNumId w:val="7"/>
  </w:num>
  <w:num w:numId="26" w16cid:durableId="399136255">
    <w:abstractNumId w:val="19"/>
  </w:num>
  <w:num w:numId="27" w16cid:durableId="4886410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114"/>
    <w:rsid w:val="000011D1"/>
    <w:rsid w:val="000014BD"/>
    <w:rsid w:val="00003F47"/>
    <w:rsid w:val="00004C36"/>
    <w:rsid w:val="00005293"/>
    <w:rsid w:val="00015744"/>
    <w:rsid w:val="00015BAC"/>
    <w:rsid w:val="000260E4"/>
    <w:rsid w:val="000325E8"/>
    <w:rsid w:val="00032C44"/>
    <w:rsid w:val="00032EA5"/>
    <w:rsid w:val="00035822"/>
    <w:rsid w:val="00035D04"/>
    <w:rsid w:val="0004632B"/>
    <w:rsid w:val="00046F5C"/>
    <w:rsid w:val="00047F1D"/>
    <w:rsid w:val="00061895"/>
    <w:rsid w:val="00063743"/>
    <w:rsid w:val="00065338"/>
    <w:rsid w:val="00072E34"/>
    <w:rsid w:val="00076115"/>
    <w:rsid w:val="00076B59"/>
    <w:rsid w:val="00080830"/>
    <w:rsid w:val="0008226D"/>
    <w:rsid w:val="00085186"/>
    <w:rsid w:val="000856D6"/>
    <w:rsid w:val="0008794F"/>
    <w:rsid w:val="00092EE1"/>
    <w:rsid w:val="000937C2"/>
    <w:rsid w:val="000A799B"/>
    <w:rsid w:val="000B0845"/>
    <w:rsid w:val="000B1165"/>
    <w:rsid w:val="000B2076"/>
    <w:rsid w:val="000C189C"/>
    <w:rsid w:val="000C2225"/>
    <w:rsid w:val="000C4154"/>
    <w:rsid w:val="000C60A4"/>
    <w:rsid w:val="000C79D3"/>
    <w:rsid w:val="000D609D"/>
    <w:rsid w:val="000D79E5"/>
    <w:rsid w:val="000E0D8E"/>
    <w:rsid w:val="000E4D54"/>
    <w:rsid w:val="000E523C"/>
    <w:rsid w:val="000F7DF1"/>
    <w:rsid w:val="00104611"/>
    <w:rsid w:val="00114A92"/>
    <w:rsid w:val="00117754"/>
    <w:rsid w:val="001201A4"/>
    <w:rsid w:val="00121206"/>
    <w:rsid w:val="001250A8"/>
    <w:rsid w:val="00125F7C"/>
    <w:rsid w:val="00127620"/>
    <w:rsid w:val="00132E23"/>
    <w:rsid w:val="00136404"/>
    <w:rsid w:val="00140F4D"/>
    <w:rsid w:val="00143F41"/>
    <w:rsid w:val="00156809"/>
    <w:rsid w:val="0016092B"/>
    <w:rsid w:val="00172702"/>
    <w:rsid w:val="00182814"/>
    <w:rsid w:val="00183382"/>
    <w:rsid w:val="00184EED"/>
    <w:rsid w:val="0018752C"/>
    <w:rsid w:val="00187A6E"/>
    <w:rsid w:val="00191E27"/>
    <w:rsid w:val="001944C4"/>
    <w:rsid w:val="00195E0F"/>
    <w:rsid w:val="00196F20"/>
    <w:rsid w:val="001A7732"/>
    <w:rsid w:val="001A77D5"/>
    <w:rsid w:val="001B09F2"/>
    <w:rsid w:val="001B1787"/>
    <w:rsid w:val="001C2B06"/>
    <w:rsid w:val="001C4737"/>
    <w:rsid w:val="001C7A75"/>
    <w:rsid w:val="001D0A44"/>
    <w:rsid w:val="001E0217"/>
    <w:rsid w:val="001F0612"/>
    <w:rsid w:val="001F19E4"/>
    <w:rsid w:val="001F1C19"/>
    <w:rsid w:val="001F2578"/>
    <w:rsid w:val="001F5ECC"/>
    <w:rsid w:val="00200F28"/>
    <w:rsid w:val="00204422"/>
    <w:rsid w:val="0020771B"/>
    <w:rsid w:val="00207BB8"/>
    <w:rsid w:val="00213294"/>
    <w:rsid w:val="00221664"/>
    <w:rsid w:val="00225DA3"/>
    <w:rsid w:val="00230C9D"/>
    <w:rsid w:val="00231D2C"/>
    <w:rsid w:val="00236DD0"/>
    <w:rsid w:val="00246E73"/>
    <w:rsid w:val="00247B34"/>
    <w:rsid w:val="0026125E"/>
    <w:rsid w:val="00266BEC"/>
    <w:rsid w:val="00277FA7"/>
    <w:rsid w:val="0028510A"/>
    <w:rsid w:val="00291A85"/>
    <w:rsid w:val="002A1A1F"/>
    <w:rsid w:val="002A615C"/>
    <w:rsid w:val="002B1E8E"/>
    <w:rsid w:val="002B48E3"/>
    <w:rsid w:val="002B553E"/>
    <w:rsid w:val="002C614C"/>
    <w:rsid w:val="002D0EAA"/>
    <w:rsid w:val="002D65E8"/>
    <w:rsid w:val="002E720F"/>
    <w:rsid w:val="002F0F47"/>
    <w:rsid w:val="002F3670"/>
    <w:rsid w:val="00302FC0"/>
    <w:rsid w:val="00306ABA"/>
    <w:rsid w:val="003151D8"/>
    <w:rsid w:val="0031563F"/>
    <w:rsid w:val="00320413"/>
    <w:rsid w:val="003318DD"/>
    <w:rsid w:val="00331C54"/>
    <w:rsid w:val="00337661"/>
    <w:rsid w:val="00337BDB"/>
    <w:rsid w:val="00337FA4"/>
    <w:rsid w:val="003461E7"/>
    <w:rsid w:val="003556BB"/>
    <w:rsid w:val="00370FA9"/>
    <w:rsid w:val="003738CF"/>
    <w:rsid w:val="00377B63"/>
    <w:rsid w:val="0038151B"/>
    <w:rsid w:val="0038238E"/>
    <w:rsid w:val="00394CA5"/>
    <w:rsid w:val="003952FF"/>
    <w:rsid w:val="00395896"/>
    <w:rsid w:val="003962B6"/>
    <w:rsid w:val="00396DCD"/>
    <w:rsid w:val="003B34F9"/>
    <w:rsid w:val="003B3C08"/>
    <w:rsid w:val="003B4C89"/>
    <w:rsid w:val="003C0A62"/>
    <w:rsid w:val="003C27B2"/>
    <w:rsid w:val="003C5CAC"/>
    <w:rsid w:val="003D017C"/>
    <w:rsid w:val="003D4B02"/>
    <w:rsid w:val="003D656C"/>
    <w:rsid w:val="003E17B9"/>
    <w:rsid w:val="003E49FE"/>
    <w:rsid w:val="003F1B14"/>
    <w:rsid w:val="003F2511"/>
    <w:rsid w:val="003F6AA1"/>
    <w:rsid w:val="00402F58"/>
    <w:rsid w:val="004157DD"/>
    <w:rsid w:val="0042264C"/>
    <w:rsid w:val="004233EB"/>
    <w:rsid w:val="00423DC1"/>
    <w:rsid w:val="004275EA"/>
    <w:rsid w:val="00432078"/>
    <w:rsid w:val="00434908"/>
    <w:rsid w:val="00434C61"/>
    <w:rsid w:val="00436E39"/>
    <w:rsid w:val="0043799D"/>
    <w:rsid w:val="00440601"/>
    <w:rsid w:val="00440EFD"/>
    <w:rsid w:val="00443230"/>
    <w:rsid w:val="004506C2"/>
    <w:rsid w:val="00454679"/>
    <w:rsid w:val="00464B48"/>
    <w:rsid w:val="004803E0"/>
    <w:rsid w:val="004835BF"/>
    <w:rsid w:val="00492F08"/>
    <w:rsid w:val="004933E6"/>
    <w:rsid w:val="004A6527"/>
    <w:rsid w:val="004B14C5"/>
    <w:rsid w:val="004B249C"/>
    <w:rsid w:val="004C2030"/>
    <w:rsid w:val="004C5ADD"/>
    <w:rsid w:val="004D0DF5"/>
    <w:rsid w:val="004D2D58"/>
    <w:rsid w:val="004E38A7"/>
    <w:rsid w:val="004F455E"/>
    <w:rsid w:val="004F65AC"/>
    <w:rsid w:val="0050134B"/>
    <w:rsid w:val="005134F6"/>
    <w:rsid w:val="00513F32"/>
    <w:rsid w:val="0052132F"/>
    <w:rsid w:val="005213CB"/>
    <w:rsid w:val="00522BE2"/>
    <w:rsid w:val="0052593E"/>
    <w:rsid w:val="0053276C"/>
    <w:rsid w:val="00537E40"/>
    <w:rsid w:val="005405E1"/>
    <w:rsid w:val="0054741C"/>
    <w:rsid w:val="005512E8"/>
    <w:rsid w:val="005521F9"/>
    <w:rsid w:val="00557379"/>
    <w:rsid w:val="005615D8"/>
    <w:rsid w:val="005631D6"/>
    <w:rsid w:val="00564A73"/>
    <w:rsid w:val="005661AD"/>
    <w:rsid w:val="00580291"/>
    <w:rsid w:val="005832D8"/>
    <w:rsid w:val="00583513"/>
    <w:rsid w:val="0058497F"/>
    <w:rsid w:val="00587B2C"/>
    <w:rsid w:val="00595250"/>
    <w:rsid w:val="005959C9"/>
    <w:rsid w:val="00596A39"/>
    <w:rsid w:val="005B24F7"/>
    <w:rsid w:val="005C6D51"/>
    <w:rsid w:val="005D1E02"/>
    <w:rsid w:val="005D44DD"/>
    <w:rsid w:val="005F0FEA"/>
    <w:rsid w:val="005F194B"/>
    <w:rsid w:val="005F550E"/>
    <w:rsid w:val="006019EC"/>
    <w:rsid w:val="006044E4"/>
    <w:rsid w:val="0061502B"/>
    <w:rsid w:val="006154EE"/>
    <w:rsid w:val="0062188A"/>
    <w:rsid w:val="006260F9"/>
    <w:rsid w:val="006315EA"/>
    <w:rsid w:val="00633673"/>
    <w:rsid w:val="00633CE5"/>
    <w:rsid w:val="006355CC"/>
    <w:rsid w:val="0064648F"/>
    <w:rsid w:val="006475DA"/>
    <w:rsid w:val="006561FC"/>
    <w:rsid w:val="00657436"/>
    <w:rsid w:val="006648B4"/>
    <w:rsid w:val="006649AE"/>
    <w:rsid w:val="00665AF1"/>
    <w:rsid w:val="0066745D"/>
    <w:rsid w:val="00674170"/>
    <w:rsid w:val="0067587E"/>
    <w:rsid w:val="00680A48"/>
    <w:rsid w:val="00682AAA"/>
    <w:rsid w:val="006875D6"/>
    <w:rsid w:val="006918F9"/>
    <w:rsid w:val="006921A2"/>
    <w:rsid w:val="006A048A"/>
    <w:rsid w:val="006A4B4A"/>
    <w:rsid w:val="006A6694"/>
    <w:rsid w:val="006A6983"/>
    <w:rsid w:val="006A7151"/>
    <w:rsid w:val="006C1BBB"/>
    <w:rsid w:val="006C2461"/>
    <w:rsid w:val="006C662F"/>
    <w:rsid w:val="006C74BF"/>
    <w:rsid w:val="006D2404"/>
    <w:rsid w:val="006E55EA"/>
    <w:rsid w:val="007007FD"/>
    <w:rsid w:val="00702E0E"/>
    <w:rsid w:val="00711C36"/>
    <w:rsid w:val="00712C01"/>
    <w:rsid w:val="00714E3F"/>
    <w:rsid w:val="0071500F"/>
    <w:rsid w:val="00720F93"/>
    <w:rsid w:val="007309E1"/>
    <w:rsid w:val="007325E8"/>
    <w:rsid w:val="0073750E"/>
    <w:rsid w:val="007452EF"/>
    <w:rsid w:val="00746959"/>
    <w:rsid w:val="00751F8D"/>
    <w:rsid w:val="00755FDC"/>
    <w:rsid w:val="007627F5"/>
    <w:rsid w:val="007630A4"/>
    <w:rsid w:val="0076474A"/>
    <w:rsid w:val="007679AB"/>
    <w:rsid w:val="00767AEE"/>
    <w:rsid w:val="0077282B"/>
    <w:rsid w:val="007816FA"/>
    <w:rsid w:val="00784B55"/>
    <w:rsid w:val="0079205D"/>
    <w:rsid w:val="007923E9"/>
    <w:rsid w:val="00793202"/>
    <w:rsid w:val="007A3454"/>
    <w:rsid w:val="007A5605"/>
    <w:rsid w:val="007A5F9A"/>
    <w:rsid w:val="007B029F"/>
    <w:rsid w:val="007B253A"/>
    <w:rsid w:val="007B44EC"/>
    <w:rsid w:val="007C32EA"/>
    <w:rsid w:val="007C43C8"/>
    <w:rsid w:val="007D20B3"/>
    <w:rsid w:val="007D3309"/>
    <w:rsid w:val="007D397D"/>
    <w:rsid w:val="007D5A86"/>
    <w:rsid w:val="007D71A8"/>
    <w:rsid w:val="007E045C"/>
    <w:rsid w:val="007E31E4"/>
    <w:rsid w:val="007E5E96"/>
    <w:rsid w:val="007F3789"/>
    <w:rsid w:val="007F6722"/>
    <w:rsid w:val="00804049"/>
    <w:rsid w:val="00804C83"/>
    <w:rsid w:val="00813280"/>
    <w:rsid w:val="00813A65"/>
    <w:rsid w:val="00822598"/>
    <w:rsid w:val="00823421"/>
    <w:rsid w:val="0082467C"/>
    <w:rsid w:val="00830A3B"/>
    <w:rsid w:val="00830F49"/>
    <w:rsid w:val="00831588"/>
    <w:rsid w:val="00836046"/>
    <w:rsid w:val="00854F5C"/>
    <w:rsid w:val="008607BB"/>
    <w:rsid w:val="00862B8C"/>
    <w:rsid w:val="008700DF"/>
    <w:rsid w:val="00870285"/>
    <w:rsid w:val="008743EB"/>
    <w:rsid w:val="0087474B"/>
    <w:rsid w:val="00881F8D"/>
    <w:rsid w:val="00882D43"/>
    <w:rsid w:val="0088532C"/>
    <w:rsid w:val="00892697"/>
    <w:rsid w:val="00893BD2"/>
    <w:rsid w:val="00894A75"/>
    <w:rsid w:val="008B0CB8"/>
    <w:rsid w:val="008B29A0"/>
    <w:rsid w:val="008B53DC"/>
    <w:rsid w:val="008B5D91"/>
    <w:rsid w:val="008C3333"/>
    <w:rsid w:val="008C6771"/>
    <w:rsid w:val="008D42BD"/>
    <w:rsid w:val="008D58E4"/>
    <w:rsid w:val="008E3802"/>
    <w:rsid w:val="008E44BC"/>
    <w:rsid w:val="008F5315"/>
    <w:rsid w:val="0090389F"/>
    <w:rsid w:val="009039C3"/>
    <w:rsid w:val="0090483E"/>
    <w:rsid w:val="009056FE"/>
    <w:rsid w:val="00905B7B"/>
    <w:rsid w:val="00910CF8"/>
    <w:rsid w:val="00910E38"/>
    <w:rsid w:val="00910F34"/>
    <w:rsid w:val="00913395"/>
    <w:rsid w:val="00923AF6"/>
    <w:rsid w:val="00932084"/>
    <w:rsid w:val="0093582C"/>
    <w:rsid w:val="0093669F"/>
    <w:rsid w:val="00941DE7"/>
    <w:rsid w:val="00946870"/>
    <w:rsid w:val="0094717D"/>
    <w:rsid w:val="009517D9"/>
    <w:rsid w:val="0096048C"/>
    <w:rsid w:val="00961B50"/>
    <w:rsid w:val="00963C2D"/>
    <w:rsid w:val="009673C4"/>
    <w:rsid w:val="00975E3B"/>
    <w:rsid w:val="00976B21"/>
    <w:rsid w:val="00991E6D"/>
    <w:rsid w:val="009960EA"/>
    <w:rsid w:val="00996319"/>
    <w:rsid w:val="009A1926"/>
    <w:rsid w:val="009A23AB"/>
    <w:rsid w:val="009A4EBB"/>
    <w:rsid w:val="009A6DFA"/>
    <w:rsid w:val="009C03E9"/>
    <w:rsid w:val="009C2EDC"/>
    <w:rsid w:val="009D7766"/>
    <w:rsid w:val="009E088B"/>
    <w:rsid w:val="009E45A9"/>
    <w:rsid w:val="009F19C2"/>
    <w:rsid w:val="00A0597C"/>
    <w:rsid w:val="00A07B0F"/>
    <w:rsid w:val="00A11B84"/>
    <w:rsid w:val="00A22E39"/>
    <w:rsid w:val="00A25B86"/>
    <w:rsid w:val="00A3729E"/>
    <w:rsid w:val="00A44BD4"/>
    <w:rsid w:val="00A51D2B"/>
    <w:rsid w:val="00A62083"/>
    <w:rsid w:val="00A72A95"/>
    <w:rsid w:val="00A74DEB"/>
    <w:rsid w:val="00A81332"/>
    <w:rsid w:val="00A82D00"/>
    <w:rsid w:val="00A83E36"/>
    <w:rsid w:val="00A86720"/>
    <w:rsid w:val="00A95599"/>
    <w:rsid w:val="00AA095A"/>
    <w:rsid w:val="00AA638D"/>
    <w:rsid w:val="00AA7E4B"/>
    <w:rsid w:val="00AB079B"/>
    <w:rsid w:val="00AB5295"/>
    <w:rsid w:val="00AC27DB"/>
    <w:rsid w:val="00AC31B4"/>
    <w:rsid w:val="00AC55C4"/>
    <w:rsid w:val="00AD1B2B"/>
    <w:rsid w:val="00AD381B"/>
    <w:rsid w:val="00AD46FC"/>
    <w:rsid w:val="00AE2A94"/>
    <w:rsid w:val="00AF4A1B"/>
    <w:rsid w:val="00B01525"/>
    <w:rsid w:val="00B0451E"/>
    <w:rsid w:val="00B0677A"/>
    <w:rsid w:val="00B25C78"/>
    <w:rsid w:val="00B31154"/>
    <w:rsid w:val="00B31976"/>
    <w:rsid w:val="00B331AC"/>
    <w:rsid w:val="00B40503"/>
    <w:rsid w:val="00B42931"/>
    <w:rsid w:val="00B4347F"/>
    <w:rsid w:val="00B52AE8"/>
    <w:rsid w:val="00B54E51"/>
    <w:rsid w:val="00B60677"/>
    <w:rsid w:val="00B62ACE"/>
    <w:rsid w:val="00B664E9"/>
    <w:rsid w:val="00B77D74"/>
    <w:rsid w:val="00B813D9"/>
    <w:rsid w:val="00B81F18"/>
    <w:rsid w:val="00BA298A"/>
    <w:rsid w:val="00BA5C18"/>
    <w:rsid w:val="00BB2D45"/>
    <w:rsid w:val="00BB3AB8"/>
    <w:rsid w:val="00BB4D03"/>
    <w:rsid w:val="00BC6A10"/>
    <w:rsid w:val="00BC7FB3"/>
    <w:rsid w:val="00BE014B"/>
    <w:rsid w:val="00BE3DEF"/>
    <w:rsid w:val="00BE5627"/>
    <w:rsid w:val="00BE6048"/>
    <w:rsid w:val="00C007D8"/>
    <w:rsid w:val="00C156CB"/>
    <w:rsid w:val="00C17618"/>
    <w:rsid w:val="00C17821"/>
    <w:rsid w:val="00C17929"/>
    <w:rsid w:val="00C22DE6"/>
    <w:rsid w:val="00C230AB"/>
    <w:rsid w:val="00C265B1"/>
    <w:rsid w:val="00C30626"/>
    <w:rsid w:val="00C3287E"/>
    <w:rsid w:val="00C33A5D"/>
    <w:rsid w:val="00C40422"/>
    <w:rsid w:val="00C52AC8"/>
    <w:rsid w:val="00C57E17"/>
    <w:rsid w:val="00C6139F"/>
    <w:rsid w:val="00C62854"/>
    <w:rsid w:val="00C65727"/>
    <w:rsid w:val="00C674BC"/>
    <w:rsid w:val="00C71723"/>
    <w:rsid w:val="00C71D12"/>
    <w:rsid w:val="00C74FA7"/>
    <w:rsid w:val="00C75FE3"/>
    <w:rsid w:val="00C77A65"/>
    <w:rsid w:val="00C93DE7"/>
    <w:rsid w:val="00CA2226"/>
    <w:rsid w:val="00CA385C"/>
    <w:rsid w:val="00CA75B4"/>
    <w:rsid w:val="00CC5E68"/>
    <w:rsid w:val="00CC77B5"/>
    <w:rsid w:val="00CD4AF9"/>
    <w:rsid w:val="00CD4E90"/>
    <w:rsid w:val="00CD7148"/>
    <w:rsid w:val="00CD7539"/>
    <w:rsid w:val="00CE2AD1"/>
    <w:rsid w:val="00CF2F41"/>
    <w:rsid w:val="00CF7F49"/>
    <w:rsid w:val="00D0358C"/>
    <w:rsid w:val="00D141B8"/>
    <w:rsid w:val="00D142DA"/>
    <w:rsid w:val="00D214B9"/>
    <w:rsid w:val="00D252FA"/>
    <w:rsid w:val="00D25D76"/>
    <w:rsid w:val="00D313C5"/>
    <w:rsid w:val="00D41FFA"/>
    <w:rsid w:val="00D458CB"/>
    <w:rsid w:val="00D5043C"/>
    <w:rsid w:val="00D541D0"/>
    <w:rsid w:val="00D54343"/>
    <w:rsid w:val="00D60CD0"/>
    <w:rsid w:val="00D60E16"/>
    <w:rsid w:val="00D64378"/>
    <w:rsid w:val="00D670C0"/>
    <w:rsid w:val="00D80035"/>
    <w:rsid w:val="00D81114"/>
    <w:rsid w:val="00D85218"/>
    <w:rsid w:val="00D91D5A"/>
    <w:rsid w:val="00D934DA"/>
    <w:rsid w:val="00D93E62"/>
    <w:rsid w:val="00D94601"/>
    <w:rsid w:val="00DA222A"/>
    <w:rsid w:val="00DA24E6"/>
    <w:rsid w:val="00DB0619"/>
    <w:rsid w:val="00DB0AE1"/>
    <w:rsid w:val="00DB12A8"/>
    <w:rsid w:val="00DC014C"/>
    <w:rsid w:val="00DC49D2"/>
    <w:rsid w:val="00DC576A"/>
    <w:rsid w:val="00DD079E"/>
    <w:rsid w:val="00DD1D2E"/>
    <w:rsid w:val="00DD5740"/>
    <w:rsid w:val="00DE4C10"/>
    <w:rsid w:val="00DE7EB6"/>
    <w:rsid w:val="00DF00D6"/>
    <w:rsid w:val="00DF0797"/>
    <w:rsid w:val="00DF241D"/>
    <w:rsid w:val="00DF5360"/>
    <w:rsid w:val="00E021BE"/>
    <w:rsid w:val="00E02968"/>
    <w:rsid w:val="00E1018E"/>
    <w:rsid w:val="00E13AC8"/>
    <w:rsid w:val="00E25ECC"/>
    <w:rsid w:val="00E4004E"/>
    <w:rsid w:val="00E45CAB"/>
    <w:rsid w:val="00E5332E"/>
    <w:rsid w:val="00E57E71"/>
    <w:rsid w:val="00E619F4"/>
    <w:rsid w:val="00E65233"/>
    <w:rsid w:val="00E66198"/>
    <w:rsid w:val="00E71F43"/>
    <w:rsid w:val="00E730D4"/>
    <w:rsid w:val="00E732BA"/>
    <w:rsid w:val="00E7594A"/>
    <w:rsid w:val="00E75F84"/>
    <w:rsid w:val="00E774F6"/>
    <w:rsid w:val="00E77546"/>
    <w:rsid w:val="00E80B14"/>
    <w:rsid w:val="00E81B83"/>
    <w:rsid w:val="00E840E9"/>
    <w:rsid w:val="00E865E0"/>
    <w:rsid w:val="00E919BA"/>
    <w:rsid w:val="00E938E3"/>
    <w:rsid w:val="00E95D41"/>
    <w:rsid w:val="00EA12F5"/>
    <w:rsid w:val="00EB4830"/>
    <w:rsid w:val="00EB713A"/>
    <w:rsid w:val="00ED2A30"/>
    <w:rsid w:val="00ED6ED4"/>
    <w:rsid w:val="00EE493D"/>
    <w:rsid w:val="00EE572D"/>
    <w:rsid w:val="00EF27A6"/>
    <w:rsid w:val="00F01C87"/>
    <w:rsid w:val="00F1330D"/>
    <w:rsid w:val="00F147DC"/>
    <w:rsid w:val="00F14B01"/>
    <w:rsid w:val="00F27993"/>
    <w:rsid w:val="00F32291"/>
    <w:rsid w:val="00F37751"/>
    <w:rsid w:val="00F46BBF"/>
    <w:rsid w:val="00F52187"/>
    <w:rsid w:val="00F53954"/>
    <w:rsid w:val="00F57057"/>
    <w:rsid w:val="00F57183"/>
    <w:rsid w:val="00F72892"/>
    <w:rsid w:val="00F73A52"/>
    <w:rsid w:val="00F80A93"/>
    <w:rsid w:val="00F95790"/>
    <w:rsid w:val="00F9769A"/>
    <w:rsid w:val="00F97FBC"/>
    <w:rsid w:val="00FA157B"/>
    <w:rsid w:val="00FA1D69"/>
    <w:rsid w:val="00FA31A6"/>
    <w:rsid w:val="00FA4759"/>
    <w:rsid w:val="00FA5094"/>
    <w:rsid w:val="00FA6041"/>
    <w:rsid w:val="00FA694B"/>
    <w:rsid w:val="00FB0177"/>
    <w:rsid w:val="00FC0705"/>
    <w:rsid w:val="00FC24A0"/>
    <w:rsid w:val="00FC6EAF"/>
    <w:rsid w:val="00FD1FF0"/>
    <w:rsid w:val="00FE297A"/>
    <w:rsid w:val="00FF251D"/>
    <w:rsid w:val="00FF29F2"/>
    <w:rsid w:val="00FF5A7B"/>
    <w:rsid w:val="496CD689"/>
    <w:rsid w:val="4DBBD45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24D61E"/>
  <w14:defaultImageDpi w14:val="32767"/>
  <w15:chartTrackingRefBased/>
  <w15:docId w15:val="{143D6EAE-63BB-4923-9A6A-9DB2B1784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078"/>
    <w:pPr>
      <w:tabs>
        <w:tab w:val="right" w:pos="10800"/>
      </w:tabs>
      <w:spacing w:after="240"/>
    </w:pPr>
    <w:rPr>
      <w:rFonts w:cstheme="minorHAnsi"/>
    </w:rPr>
  </w:style>
  <w:style w:type="paragraph" w:styleId="Heading1">
    <w:name w:val="heading 1"/>
    <w:basedOn w:val="Normal"/>
    <w:next w:val="Normal"/>
    <w:link w:val="Heading1Char"/>
    <w:uiPriority w:val="9"/>
    <w:qFormat/>
    <w:rsid w:val="007C32EA"/>
    <w:pPr>
      <w:pBdr>
        <w:bottom w:val="single" w:sz="18" w:space="1" w:color="007DA3"/>
      </w:pBdr>
      <w:spacing w:after="120"/>
      <w:outlineLvl w:val="0"/>
    </w:pPr>
    <w:rPr>
      <w:b/>
      <w:bCs/>
      <w:szCs w:val="28"/>
    </w:rPr>
  </w:style>
  <w:style w:type="paragraph" w:styleId="Heading2">
    <w:name w:val="heading 2"/>
    <w:basedOn w:val="Normal"/>
    <w:next w:val="Normal"/>
    <w:link w:val="Heading2Char"/>
    <w:uiPriority w:val="9"/>
    <w:unhideWhenUsed/>
    <w:qFormat/>
    <w:rsid w:val="0018752C"/>
    <w:pPr>
      <w:keepNext/>
      <w:keepLines/>
      <w:spacing w:before="120"/>
      <w:outlineLvl w:val="1"/>
    </w:pPr>
    <w:rPr>
      <w:b/>
      <w:bCs/>
      <w:color w:val="007DA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6E55EA"/>
    <w:pPr>
      <w:tabs>
        <w:tab w:val="center" w:pos="5400"/>
        <w:tab w:val="left" w:pos="8100"/>
      </w:tabs>
      <w:spacing w:before="240" w:after="120"/>
      <w:ind w:left="1440" w:right="1440"/>
      <w:jc w:val="center"/>
    </w:pPr>
    <w:rPr>
      <w:b/>
      <w:bCs/>
      <w:noProof/>
      <w:sz w:val="44"/>
      <w:szCs w:val="44"/>
    </w:rPr>
  </w:style>
  <w:style w:type="character" w:customStyle="1" w:styleId="HeaderChar">
    <w:name w:val="Header Char"/>
    <w:basedOn w:val="DefaultParagraphFont"/>
    <w:link w:val="Header"/>
    <w:uiPriority w:val="99"/>
    <w:rsid w:val="006E55EA"/>
    <w:rPr>
      <w:rFonts w:cstheme="minorHAnsi"/>
      <w:b/>
      <w:bCs/>
      <w:noProof/>
      <w:sz w:val="44"/>
      <w:szCs w:val="44"/>
    </w:rPr>
  </w:style>
  <w:style w:type="paragraph" w:styleId="Footer">
    <w:name w:val="footer"/>
    <w:basedOn w:val="Normal"/>
    <w:link w:val="FooterChar"/>
    <w:uiPriority w:val="99"/>
    <w:unhideWhenUsed/>
    <w:rsid w:val="00213294"/>
    <w:pPr>
      <w:tabs>
        <w:tab w:val="center" w:pos="4680"/>
        <w:tab w:val="right" w:pos="9360"/>
      </w:tabs>
    </w:pPr>
  </w:style>
  <w:style w:type="character" w:customStyle="1" w:styleId="FooterChar">
    <w:name w:val="Footer Char"/>
    <w:basedOn w:val="DefaultParagraphFont"/>
    <w:link w:val="Footer"/>
    <w:uiPriority w:val="99"/>
    <w:rsid w:val="00213294"/>
  </w:style>
  <w:style w:type="paragraph" w:styleId="ListParagraph">
    <w:name w:val="List Paragraph"/>
    <w:basedOn w:val="Normal"/>
    <w:uiPriority w:val="34"/>
    <w:qFormat/>
    <w:rsid w:val="00440EFD"/>
    <w:pPr>
      <w:numPr>
        <w:numId w:val="27"/>
      </w:numPr>
      <w:spacing w:after="60"/>
      <w:ind w:left="360"/>
    </w:pPr>
  </w:style>
  <w:style w:type="table" w:styleId="TableGrid">
    <w:name w:val="Table Grid"/>
    <w:basedOn w:val="TableNormal"/>
    <w:uiPriority w:val="39"/>
    <w:rsid w:val="000618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E5E96"/>
    <w:rPr>
      <w:sz w:val="20"/>
      <w:szCs w:val="20"/>
    </w:rPr>
  </w:style>
  <w:style w:type="character" w:customStyle="1" w:styleId="FootnoteTextChar">
    <w:name w:val="Footnote Text Char"/>
    <w:basedOn w:val="DefaultParagraphFont"/>
    <w:link w:val="FootnoteText"/>
    <w:uiPriority w:val="99"/>
    <w:semiHidden/>
    <w:rsid w:val="007E5E96"/>
    <w:rPr>
      <w:sz w:val="20"/>
      <w:szCs w:val="20"/>
    </w:rPr>
  </w:style>
  <w:style w:type="character" w:styleId="FootnoteReference">
    <w:name w:val="footnote reference"/>
    <w:basedOn w:val="DefaultParagraphFont"/>
    <w:uiPriority w:val="99"/>
    <w:semiHidden/>
    <w:unhideWhenUsed/>
    <w:rsid w:val="007E5E96"/>
    <w:rPr>
      <w:vertAlign w:val="superscript"/>
    </w:rPr>
  </w:style>
  <w:style w:type="paragraph" w:styleId="EndnoteText">
    <w:name w:val="endnote text"/>
    <w:basedOn w:val="Normal"/>
    <w:link w:val="EndnoteTextChar"/>
    <w:uiPriority w:val="99"/>
    <w:unhideWhenUsed/>
    <w:rsid w:val="007E5E96"/>
    <w:rPr>
      <w:sz w:val="20"/>
      <w:szCs w:val="20"/>
    </w:rPr>
  </w:style>
  <w:style w:type="character" w:customStyle="1" w:styleId="EndnoteTextChar">
    <w:name w:val="Endnote Text Char"/>
    <w:basedOn w:val="DefaultParagraphFont"/>
    <w:link w:val="EndnoteText"/>
    <w:uiPriority w:val="99"/>
    <w:rsid w:val="007E5E96"/>
    <w:rPr>
      <w:sz w:val="20"/>
      <w:szCs w:val="20"/>
    </w:rPr>
  </w:style>
  <w:style w:type="character" w:styleId="EndnoteReference">
    <w:name w:val="endnote reference"/>
    <w:basedOn w:val="DefaultParagraphFont"/>
    <w:uiPriority w:val="99"/>
    <w:semiHidden/>
    <w:unhideWhenUsed/>
    <w:rsid w:val="007E5E96"/>
    <w:rPr>
      <w:vertAlign w:val="superscript"/>
    </w:rPr>
  </w:style>
  <w:style w:type="paragraph" w:customStyle="1" w:styleId="FooterText">
    <w:name w:val="Footer Text"/>
    <w:link w:val="FooterTextChar"/>
    <w:qFormat/>
    <w:rsid w:val="00C230AB"/>
    <w:rPr>
      <w:rFonts w:ascii="Calibri" w:eastAsia="Calibri" w:hAnsi="Calibri" w:cs="Times New Roman"/>
      <w:bCs/>
      <w:sz w:val="20"/>
      <w:szCs w:val="20"/>
      <w:lang w:bidi="en-US"/>
    </w:rPr>
  </w:style>
  <w:style w:type="character" w:customStyle="1" w:styleId="FooterTextChar">
    <w:name w:val="Footer Text Char"/>
    <w:basedOn w:val="DefaultParagraphFont"/>
    <w:link w:val="FooterText"/>
    <w:rsid w:val="00C230AB"/>
    <w:rPr>
      <w:rFonts w:ascii="Calibri" w:eastAsia="Calibri" w:hAnsi="Calibri" w:cs="Times New Roman"/>
      <w:bCs/>
      <w:sz w:val="20"/>
      <w:szCs w:val="20"/>
      <w:lang w:bidi="en-US"/>
    </w:rPr>
  </w:style>
  <w:style w:type="character" w:customStyle="1" w:styleId="Heading1Char">
    <w:name w:val="Heading 1 Char"/>
    <w:basedOn w:val="DefaultParagraphFont"/>
    <w:link w:val="Heading1"/>
    <w:uiPriority w:val="9"/>
    <w:rsid w:val="007C32EA"/>
    <w:rPr>
      <w:rFonts w:cstheme="minorHAnsi"/>
      <w:b/>
      <w:bCs/>
      <w:szCs w:val="28"/>
    </w:rPr>
  </w:style>
  <w:style w:type="character" w:customStyle="1" w:styleId="Heading2Char">
    <w:name w:val="Heading 2 Char"/>
    <w:basedOn w:val="DefaultParagraphFont"/>
    <w:link w:val="Heading2"/>
    <w:uiPriority w:val="9"/>
    <w:rsid w:val="0018752C"/>
    <w:rPr>
      <w:rFonts w:cstheme="minorHAnsi"/>
      <w:b/>
      <w:bCs/>
      <w:color w:val="007DA3"/>
    </w:rPr>
  </w:style>
  <w:style w:type="paragraph" w:styleId="Title">
    <w:name w:val="Title"/>
    <w:next w:val="Normal"/>
    <w:link w:val="TitleChar"/>
    <w:uiPriority w:val="10"/>
    <w:qFormat/>
    <w:rsid w:val="0087474B"/>
    <w:pPr>
      <w:spacing w:before="240" w:after="60"/>
      <w:ind w:left="1440" w:right="1440"/>
      <w:jc w:val="center"/>
    </w:pPr>
    <w:rPr>
      <w:rFonts w:cstheme="minorHAnsi"/>
      <w:b/>
      <w:noProof/>
      <w:sz w:val="40"/>
      <w:szCs w:val="44"/>
    </w:rPr>
  </w:style>
  <w:style w:type="character" w:customStyle="1" w:styleId="TitleChar">
    <w:name w:val="Title Char"/>
    <w:basedOn w:val="DefaultParagraphFont"/>
    <w:link w:val="Title"/>
    <w:uiPriority w:val="10"/>
    <w:rsid w:val="0087474B"/>
    <w:rPr>
      <w:rFonts w:cstheme="minorHAnsi"/>
      <w:b/>
      <w:noProof/>
      <w:sz w:val="40"/>
      <w:szCs w:val="44"/>
    </w:rPr>
  </w:style>
  <w:style w:type="paragraph" w:styleId="Subtitle">
    <w:name w:val="Subtitle"/>
    <w:basedOn w:val="Title"/>
    <w:next w:val="Normal"/>
    <w:link w:val="SubtitleChar"/>
    <w:uiPriority w:val="11"/>
    <w:qFormat/>
    <w:rsid w:val="0087474B"/>
    <w:pPr>
      <w:spacing w:before="60" w:after="120"/>
    </w:pPr>
    <w:rPr>
      <w:b w:val="0"/>
      <w:bCs/>
      <w:sz w:val="28"/>
      <w:szCs w:val="28"/>
    </w:rPr>
  </w:style>
  <w:style w:type="character" w:customStyle="1" w:styleId="SubtitleChar">
    <w:name w:val="Subtitle Char"/>
    <w:basedOn w:val="DefaultParagraphFont"/>
    <w:link w:val="Subtitle"/>
    <w:uiPriority w:val="11"/>
    <w:rsid w:val="0087474B"/>
    <w:rPr>
      <w:rFonts w:cstheme="minorHAnsi"/>
      <w:bCs/>
      <w:noProof/>
      <w:sz w:val="28"/>
      <w:szCs w:val="28"/>
    </w:rPr>
  </w:style>
  <w:style w:type="paragraph" w:customStyle="1" w:styleId="RefList">
    <w:name w:val="Ref List"/>
    <w:basedOn w:val="EndnoteText"/>
    <w:link w:val="RefListChar"/>
    <w:qFormat/>
    <w:rsid w:val="00402F58"/>
    <w:pPr>
      <w:numPr>
        <w:numId w:val="25"/>
      </w:numPr>
      <w:spacing w:after="120"/>
      <w:ind w:left="360"/>
    </w:pPr>
    <w:rPr>
      <w:sz w:val="24"/>
      <w:szCs w:val="24"/>
    </w:rPr>
  </w:style>
  <w:style w:type="character" w:customStyle="1" w:styleId="RefListChar">
    <w:name w:val="Ref List Char"/>
    <w:basedOn w:val="EndnoteTextChar"/>
    <w:link w:val="RefList"/>
    <w:rsid w:val="00402F58"/>
    <w:rPr>
      <w:rFonts w:cstheme="minorHAnsi"/>
      <w:sz w:val="20"/>
      <w:szCs w:val="20"/>
    </w:rPr>
  </w:style>
  <w:style w:type="character" w:styleId="SubtleEmphasis">
    <w:name w:val="Subtle Emphasis"/>
    <w:basedOn w:val="DefaultParagraphFont"/>
    <w:uiPriority w:val="19"/>
    <w:qFormat/>
    <w:rsid w:val="009960EA"/>
  </w:style>
  <w:style w:type="paragraph" w:customStyle="1" w:styleId="FooterText0">
    <w:name w:val="FooterText"/>
    <w:basedOn w:val="FooterText"/>
    <w:link w:val="FooterTextChar0"/>
    <w:qFormat/>
    <w:rsid w:val="005B24F7"/>
  </w:style>
  <w:style w:type="character" w:customStyle="1" w:styleId="FooterTextChar0">
    <w:name w:val="FooterText Char"/>
    <w:basedOn w:val="FooterTextChar"/>
    <w:link w:val="FooterText0"/>
    <w:rsid w:val="005B24F7"/>
    <w:rPr>
      <w:rFonts w:ascii="Calibri" w:eastAsia="Calibri" w:hAnsi="Calibri" w:cs="Times New Roman"/>
      <w:bCs/>
      <w:sz w:val="20"/>
      <w:szCs w:val="20"/>
      <w:lang w:bidi="en-US"/>
    </w:rPr>
  </w:style>
  <w:style w:type="character" w:styleId="CommentReference">
    <w:name w:val="annotation reference"/>
    <w:basedOn w:val="DefaultParagraphFont"/>
    <w:uiPriority w:val="99"/>
    <w:semiHidden/>
    <w:unhideWhenUsed/>
    <w:rsid w:val="00702E0E"/>
    <w:rPr>
      <w:sz w:val="16"/>
      <w:szCs w:val="16"/>
    </w:rPr>
  </w:style>
  <w:style w:type="paragraph" w:styleId="CommentText">
    <w:name w:val="annotation text"/>
    <w:basedOn w:val="Normal"/>
    <w:link w:val="CommentTextChar"/>
    <w:uiPriority w:val="99"/>
    <w:unhideWhenUsed/>
    <w:rsid w:val="00702E0E"/>
    <w:rPr>
      <w:sz w:val="20"/>
      <w:szCs w:val="20"/>
    </w:rPr>
  </w:style>
  <w:style w:type="character" w:customStyle="1" w:styleId="CommentTextChar">
    <w:name w:val="Comment Text Char"/>
    <w:basedOn w:val="DefaultParagraphFont"/>
    <w:link w:val="CommentText"/>
    <w:uiPriority w:val="99"/>
    <w:rsid w:val="00702E0E"/>
    <w:rPr>
      <w:rFonts w:cstheme="minorHAnsi"/>
      <w:sz w:val="20"/>
      <w:szCs w:val="20"/>
    </w:rPr>
  </w:style>
  <w:style w:type="paragraph" w:styleId="CommentSubject">
    <w:name w:val="annotation subject"/>
    <w:basedOn w:val="CommentText"/>
    <w:next w:val="CommentText"/>
    <w:link w:val="CommentSubjectChar"/>
    <w:uiPriority w:val="99"/>
    <w:semiHidden/>
    <w:unhideWhenUsed/>
    <w:rsid w:val="00702E0E"/>
    <w:rPr>
      <w:b/>
      <w:bCs/>
    </w:rPr>
  </w:style>
  <w:style w:type="character" w:customStyle="1" w:styleId="CommentSubjectChar">
    <w:name w:val="Comment Subject Char"/>
    <w:basedOn w:val="CommentTextChar"/>
    <w:link w:val="CommentSubject"/>
    <w:uiPriority w:val="99"/>
    <w:semiHidden/>
    <w:rsid w:val="00702E0E"/>
    <w:rPr>
      <w:rFonts w:cstheme="minorHAnsi"/>
      <w:b/>
      <w:bCs/>
      <w:sz w:val="20"/>
      <w:szCs w:val="20"/>
    </w:rPr>
  </w:style>
  <w:style w:type="paragraph" w:styleId="Revision">
    <w:name w:val="Revision"/>
    <w:hidden/>
    <w:uiPriority w:val="99"/>
    <w:semiHidden/>
    <w:rsid w:val="005832D8"/>
    <w:rPr>
      <w:rFonts w:cstheme="minorHAnsi"/>
    </w:rPr>
  </w:style>
  <w:style w:type="paragraph" w:customStyle="1" w:styleId="In-boxText">
    <w:name w:val="In-box Text"/>
    <w:basedOn w:val="Normal"/>
    <w:link w:val="In-boxTextChar"/>
    <w:qFormat/>
    <w:rsid w:val="00320413"/>
    <w:pPr>
      <w:spacing w:before="100" w:after="0" w:line="264" w:lineRule="auto"/>
    </w:pPr>
    <w:rPr>
      <w:sz w:val="22"/>
      <w:szCs w:val="22"/>
    </w:rPr>
  </w:style>
  <w:style w:type="character" w:customStyle="1" w:styleId="In-boxTextChar">
    <w:name w:val="In-box Text Char"/>
    <w:basedOn w:val="DefaultParagraphFont"/>
    <w:link w:val="In-boxText"/>
    <w:rsid w:val="00320413"/>
    <w:rPr>
      <w:rFonts w:cs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1884">
      <w:bodyDiv w:val="1"/>
      <w:marLeft w:val="0"/>
      <w:marRight w:val="0"/>
      <w:marTop w:val="0"/>
      <w:marBottom w:val="0"/>
      <w:divBdr>
        <w:top w:val="none" w:sz="0" w:space="0" w:color="auto"/>
        <w:left w:val="none" w:sz="0" w:space="0" w:color="auto"/>
        <w:bottom w:val="none" w:sz="0" w:space="0" w:color="auto"/>
        <w:right w:val="none" w:sz="0" w:space="0" w:color="auto"/>
      </w:divBdr>
    </w:div>
    <w:div w:id="351304590">
      <w:bodyDiv w:val="1"/>
      <w:marLeft w:val="0"/>
      <w:marRight w:val="0"/>
      <w:marTop w:val="0"/>
      <w:marBottom w:val="0"/>
      <w:divBdr>
        <w:top w:val="none" w:sz="0" w:space="0" w:color="auto"/>
        <w:left w:val="none" w:sz="0" w:space="0" w:color="auto"/>
        <w:bottom w:val="none" w:sz="0" w:space="0" w:color="auto"/>
        <w:right w:val="none" w:sz="0" w:space="0" w:color="auto"/>
      </w:divBdr>
      <w:divsChild>
        <w:div w:id="2145463390">
          <w:marLeft w:val="360"/>
          <w:marRight w:val="0"/>
          <w:marTop w:val="0"/>
          <w:marBottom w:val="0"/>
          <w:divBdr>
            <w:top w:val="none" w:sz="0" w:space="0" w:color="auto"/>
            <w:left w:val="none" w:sz="0" w:space="0" w:color="auto"/>
            <w:bottom w:val="none" w:sz="0" w:space="0" w:color="auto"/>
            <w:right w:val="none" w:sz="0" w:space="0" w:color="auto"/>
          </w:divBdr>
        </w:div>
      </w:divsChild>
    </w:div>
    <w:div w:id="517699564">
      <w:bodyDiv w:val="1"/>
      <w:marLeft w:val="0"/>
      <w:marRight w:val="0"/>
      <w:marTop w:val="0"/>
      <w:marBottom w:val="0"/>
      <w:divBdr>
        <w:top w:val="none" w:sz="0" w:space="0" w:color="auto"/>
        <w:left w:val="none" w:sz="0" w:space="0" w:color="auto"/>
        <w:bottom w:val="none" w:sz="0" w:space="0" w:color="auto"/>
        <w:right w:val="none" w:sz="0" w:space="0" w:color="auto"/>
      </w:divBdr>
    </w:div>
    <w:div w:id="701325111">
      <w:bodyDiv w:val="1"/>
      <w:marLeft w:val="0"/>
      <w:marRight w:val="0"/>
      <w:marTop w:val="0"/>
      <w:marBottom w:val="0"/>
      <w:divBdr>
        <w:top w:val="none" w:sz="0" w:space="0" w:color="auto"/>
        <w:left w:val="none" w:sz="0" w:space="0" w:color="auto"/>
        <w:bottom w:val="none" w:sz="0" w:space="0" w:color="auto"/>
        <w:right w:val="none" w:sz="0" w:space="0" w:color="auto"/>
      </w:divBdr>
      <w:divsChild>
        <w:div w:id="1807503146">
          <w:marLeft w:val="288"/>
          <w:marRight w:val="0"/>
          <w:marTop w:val="0"/>
          <w:marBottom w:val="0"/>
          <w:divBdr>
            <w:top w:val="none" w:sz="0" w:space="0" w:color="auto"/>
            <w:left w:val="none" w:sz="0" w:space="0" w:color="auto"/>
            <w:bottom w:val="none" w:sz="0" w:space="0" w:color="auto"/>
            <w:right w:val="none" w:sz="0" w:space="0" w:color="auto"/>
          </w:divBdr>
        </w:div>
      </w:divsChild>
    </w:div>
    <w:div w:id="8057756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AHRQ MRSA">
      <a:dk1>
        <a:sysClr val="windowText" lastClr="000000"/>
      </a:dk1>
      <a:lt1>
        <a:sysClr val="window" lastClr="FFFFFF"/>
      </a:lt1>
      <a:dk2>
        <a:srgbClr val="757575"/>
      </a:dk2>
      <a:lt2>
        <a:srgbClr val="E7E6E6"/>
      </a:lt2>
      <a:accent1>
        <a:srgbClr val="007DA3"/>
      </a:accent1>
      <a:accent2>
        <a:srgbClr val="FAD701"/>
      </a:accent2>
      <a:accent3>
        <a:srgbClr val="FCF1DD"/>
      </a:accent3>
      <a:accent4>
        <a:srgbClr val="F48154"/>
      </a:accent4>
      <a:accent5>
        <a:srgbClr val="086354"/>
      </a:accent5>
      <a:accent6>
        <a:srgbClr val="E7E6E6"/>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d14f105-b512-4c58-b648-3bdda2cf581d" xsi:nil="true"/>
    <lcf76f155ced4ddcb4097134ff3c332f xmlns="931aec66-2863-455c-9bb0-8c99df0ac3fd">
      <Terms xmlns="http://schemas.microsoft.com/office/infopath/2007/PartnerControls"/>
    </lcf76f155ced4ddcb4097134ff3c332f>
    <SharedWithUsers xmlns="5d14f105-b512-4c58-b648-3bdda2cf581d">
      <UserInfo>
        <DisplayName>Caylin Andrews</DisplayName>
        <AccountId>120</AccountId>
        <AccountType/>
      </UserInfo>
      <UserInfo>
        <DisplayName>Samuel Kim</DisplayName>
        <AccountId>12</AccountId>
        <AccountType/>
      </UserInfo>
      <UserInfo>
        <DisplayName>Sean Berenholtz</DisplayName>
        <AccountId>58</AccountId>
        <AccountType/>
      </UserInfo>
      <UserInfo>
        <DisplayName>Sara Karaba</DisplayName>
        <AccountId>70</AccountId>
        <AccountType/>
      </UserInfo>
      <UserInfo>
        <DisplayName>Kathleen Speck</DisplayName>
        <AccountId>11</AccountId>
        <AccountType/>
      </UserInfo>
    </SharedWithUsers>
    <ResidentBathingPreferencesandSkinassessments xmlns="931aec66-2863-455c-9bb0-8c99df0ac3fd" xsi:nil="true"/>
  </documentManagement>
</p: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3.xml><?xml version="1.0" encoding="utf-8"?>
<ct:contentTypeSchema xmlns:ct="http://schemas.microsoft.com/office/2006/metadata/contentType" xmlns:ma="http://schemas.microsoft.com/office/2006/metadata/properties/metaAttributes" ct:_="" ma:_="" ma:contentTypeName="Document" ma:contentTypeID="0x0101009DC06F82F74DC74D9A1715CAE0E542E2" ma:contentTypeVersion="20" ma:contentTypeDescription="Create a new document." ma:contentTypeScope="" ma:versionID="f9bc1d42ba8155787123ceb957459d8d">
  <xsd:schema xmlns:xsd="http://www.w3.org/2001/XMLSchema" xmlns:xs="http://www.w3.org/2001/XMLSchema" xmlns:p="http://schemas.microsoft.com/office/2006/metadata/properties" xmlns:ns2="931aec66-2863-455c-9bb0-8c99df0ac3fd" xmlns:ns3="5d14f105-b512-4c58-b648-3bdda2cf581d" targetNamespace="http://schemas.microsoft.com/office/2006/metadata/properties" ma:root="true" ma:fieldsID="3ec37f08cc1e008a62fd65c6ec224e6c" ns2:_="" ns3:_="">
    <xsd:import namespace="931aec66-2863-455c-9bb0-8c99df0ac3fd"/>
    <xsd:import namespace="5d14f105-b512-4c58-b648-3bdda2cf5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ResidentBathingPreferencesandSkinassessment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aec66-2863-455c-9bb0-8c99df0ac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ResidentBathingPreferencesandSkinassessments" ma:index="23" nillable="true" ma:displayName="Resident Bathing Preferences and Skin assessments" ma:format="Dropdown" ma:hidden="true" ma:internalName="ResidentBathingPreferencesandSkinassessments" ma:readOnly="fals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hidden="true"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14f105-b512-4c58-b648-3bdda2cf581d" elementFormDefault="qualified">
    <xsd:import namespace="http://schemas.microsoft.com/office/2006/documentManagement/types"/>
    <xsd:import namespace="http://schemas.microsoft.com/office/infopath/2007/PartnerControls"/>
    <xsd:element name="SharedWithUsers" ma:index="13"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74233f0f-6bd0-4026-a550-8b5d019f9378}" ma:internalName="TaxCatchAll" ma:readOnly="false" ma:showField="CatchAllData" ma:web="5d14f105-b512-4c58-b648-3bdda2cf5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F85230-F463-4716-939A-C5296EA864CE}">
  <ds:schemaRefs>
    <ds:schemaRef ds:uri="http://schemas.microsoft.com/office/2006/metadata/properties"/>
    <ds:schemaRef ds:uri="http://purl.org/dc/elements/1.1/"/>
    <ds:schemaRef ds:uri="5d14f105-b512-4c58-b648-3bdda2cf581d"/>
    <ds:schemaRef ds:uri="http://schemas.openxmlformats.org/package/2006/metadata/core-properties"/>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931aec66-2863-455c-9bb0-8c99df0ac3fd"/>
  </ds:schemaRefs>
</ds:datastoreItem>
</file>

<file path=customXml/itemProps2.xml><?xml version="1.0" encoding="utf-8"?>
<ds:datastoreItem xmlns:ds="http://schemas.openxmlformats.org/officeDocument/2006/customXml" ds:itemID="{0F60F6C5-9DAA-4F78-8A23-78B1B9F09D2C}">
  <ds:schemaRefs>
    <ds:schemaRef ds:uri="http://schemas.openxmlformats.org/officeDocument/2006/bibliography"/>
  </ds:schemaRefs>
</ds:datastoreItem>
</file>

<file path=customXml/itemProps3.xml><?xml version="1.0" encoding="utf-8"?>
<ds:datastoreItem xmlns:ds="http://schemas.openxmlformats.org/officeDocument/2006/customXml" ds:itemID="{B2F524D0-05EB-4BF1-8F72-202FA8B1EA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aec66-2863-455c-9bb0-8c99df0ac3fd"/>
    <ds:schemaRef ds:uri="5d14f105-b512-4c58-b648-3bdda2cf5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307EF4-5A01-42A0-8FF3-34962B5CFC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416</TotalTime>
  <Pages>1</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Agency for Healthcare Research &amp; Quality</dc:creator>
  <cp:keywords/>
  <dc:description/>
  <cp:lastModifiedBy>Heidenrich, Christine (AHRQ/OC) (CTR)</cp:lastModifiedBy>
  <cp:revision>95</cp:revision>
  <dcterms:created xsi:type="dcterms:W3CDTF">2025-04-01T21:32:00Z</dcterms:created>
  <dcterms:modified xsi:type="dcterms:W3CDTF">2025-08-29T19:20:00Z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0x0101009DC06F82F74DC74D9A1715CAE0E542E2</vt:lpwstr>
  </property>
  <property fmtid="{D5CDD505-2E9C-101B-9397-08002B2CF9AE}" pid="3" name="MediaServiceImageTags">
    <vt:lpwstr/>
  </property>
</Properties>
</file>