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31852FF9" w14:textId="7465EA45" w:rsidR="00C42979" w:rsidRDefault="00C42979" w:rsidP="00283168">
            <w:pPr>
              <w:pStyle w:val="Instructions"/>
              <w:framePr w:wrap="around"/>
              <w:rPr>
                <w:rFonts w:cs="Arial"/>
                <w:bCs/>
                <w:sz w:val="28"/>
                <w:lang w:bidi="ar-SA"/>
              </w:rPr>
            </w:pPr>
            <w:r w:rsidRPr="00C42979">
              <w:rPr>
                <w:rFonts w:cs="Arial"/>
                <w:bCs/>
                <w:sz w:val="28"/>
                <w:lang w:bidi="ar-SA"/>
              </w:rPr>
              <w:t xml:space="preserve">The </w:t>
            </w:r>
            <w:r w:rsidR="00592177">
              <w:rPr>
                <w:rFonts w:cs="Arial"/>
                <w:bCs/>
                <w:sz w:val="28"/>
                <w:lang w:bidi="ar-SA"/>
              </w:rPr>
              <w:t>Four</w:t>
            </w:r>
            <w:r w:rsidRPr="00C42979">
              <w:rPr>
                <w:rFonts w:cs="Arial"/>
                <w:bCs/>
                <w:sz w:val="28"/>
                <w:lang w:bidi="ar-SA"/>
              </w:rPr>
              <w:t xml:space="preserve"> Es of Early Mobility</w:t>
            </w:r>
          </w:p>
          <w:p w14:paraId="16107E72" w14:textId="5D8E349A" w:rsidR="004577E8" w:rsidRPr="00AD4681" w:rsidRDefault="004577E8" w:rsidP="00283168">
            <w:pPr>
              <w:pStyle w:val="Instructions"/>
              <w:framePr w:wrap="around"/>
            </w:pPr>
            <w:r w:rsidRPr="00AD4681">
              <w:t>SAY:</w:t>
            </w:r>
          </w:p>
          <w:p w14:paraId="11CF88F9" w14:textId="4B1C07DC" w:rsidR="004577E8" w:rsidRPr="006F30C3" w:rsidRDefault="00D837BE" w:rsidP="00AB6635">
            <w:pPr>
              <w:pStyle w:val="BodyText"/>
              <w:spacing w:before="0" w:line="300" w:lineRule="exact"/>
              <w:rPr>
                <w:rFonts w:asciiTheme="minorHAnsi" w:hAnsiTheme="minorHAnsi" w:cs="Arial"/>
                <w:sz w:val="24"/>
                <w:szCs w:val="24"/>
              </w:rPr>
            </w:pPr>
            <w:r>
              <w:rPr>
                <w:rFonts w:asciiTheme="minorHAnsi" w:hAnsiTheme="minorHAnsi" w:cs="Arial"/>
                <w:sz w:val="24"/>
                <w:szCs w:val="24"/>
              </w:rPr>
              <w:t>This</w:t>
            </w:r>
            <w:r w:rsidRPr="006F30C3">
              <w:rPr>
                <w:rFonts w:asciiTheme="minorHAnsi" w:hAnsiTheme="minorHAnsi" w:cs="Arial"/>
                <w:sz w:val="24"/>
                <w:szCs w:val="24"/>
              </w:rPr>
              <w:t xml:space="preserve"> </w:t>
            </w:r>
            <w:r w:rsidR="006F30C3" w:rsidRPr="006F30C3">
              <w:rPr>
                <w:rFonts w:asciiTheme="minorHAnsi" w:hAnsiTheme="minorHAnsi" w:cs="Arial"/>
                <w:sz w:val="24"/>
                <w:szCs w:val="24"/>
              </w:rPr>
              <w:t xml:space="preserve">module </w:t>
            </w:r>
            <w:r w:rsidR="005F2FF6">
              <w:rPr>
                <w:rFonts w:asciiTheme="minorHAnsi" w:hAnsiTheme="minorHAnsi" w:cs="Arial"/>
                <w:sz w:val="24"/>
                <w:szCs w:val="24"/>
              </w:rPr>
              <w:t>explains</w:t>
            </w:r>
            <w:r w:rsidR="006F30C3" w:rsidRPr="006F30C3">
              <w:rPr>
                <w:rFonts w:asciiTheme="minorHAnsi" w:hAnsiTheme="minorHAnsi" w:cs="Arial"/>
                <w:sz w:val="24"/>
                <w:szCs w:val="24"/>
              </w:rPr>
              <w:t xml:space="preserve"> </w:t>
            </w:r>
            <w:r w:rsidR="005F2FF6">
              <w:rPr>
                <w:rFonts w:asciiTheme="minorHAnsi" w:hAnsiTheme="minorHAnsi" w:cs="Arial"/>
                <w:sz w:val="24"/>
                <w:szCs w:val="24"/>
              </w:rPr>
              <w:t>how to apply the</w:t>
            </w:r>
            <w:r w:rsidR="005F2FF6" w:rsidRPr="006F30C3">
              <w:rPr>
                <w:rFonts w:asciiTheme="minorHAnsi" w:hAnsiTheme="minorHAnsi" w:cs="Arial"/>
                <w:sz w:val="24"/>
                <w:szCs w:val="24"/>
              </w:rPr>
              <w:t xml:space="preserve"> </w:t>
            </w:r>
            <w:r w:rsidR="00592177">
              <w:rPr>
                <w:rFonts w:asciiTheme="minorHAnsi" w:hAnsiTheme="minorHAnsi" w:cs="Arial"/>
                <w:sz w:val="24"/>
                <w:szCs w:val="24"/>
              </w:rPr>
              <w:t>Four</w:t>
            </w:r>
            <w:r w:rsidR="006F30C3" w:rsidRPr="006F30C3">
              <w:rPr>
                <w:rFonts w:asciiTheme="minorHAnsi" w:hAnsiTheme="minorHAnsi" w:cs="Arial"/>
                <w:sz w:val="24"/>
                <w:szCs w:val="24"/>
              </w:rPr>
              <w:t xml:space="preserve"> Es </w:t>
            </w:r>
            <w:r w:rsidR="005F2FF6">
              <w:rPr>
                <w:rFonts w:asciiTheme="minorHAnsi" w:hAnsiTheme="minorHAnsi" w:cs="Arial"/>
                <w:sz w:val="24"/>
                <w:szCs w:val="24"/>
              </w:rPr>
              <w:t xml:space="preserve">of the TRIP framework to </w:t>
            </w:r>
            <w:r w:rsidR="006F30C3" w:rsidRPr="006F30C3">
              <w:rPr>
                <w:rFonts w:asciiTheme="minorHAnsi" w:hAnsiTheme="minorHAnsi" w:cs="Arial"/>
                <w:sz w:val="24"/>
                <w:szCs w:val="24"/>
              </w:rPr>
              <w:t>Early Mobility</w:t>
            </w:r>
            <w:r w:rsidR="00AB6635">
              <w:rPr>
                <w:rFonts w:asciiTheme="minorHAnsi" w:hAnsiTheme="minorHAnsi" w:cs="Arial"/>
                <w:sz w:val="24"/>
                <w:szCs w:val="24"/>
              </w:rPr>
              <w:t xml:space="preserve">: </w:t>
            </w:r>
            <w:r w:rsidR="00592177">
              <w:rPr>
                <w:rFonts w:asciiTheme="minorHAnsi" w:hAnsiTheme="minorHAnsi" w:cs="Arial"/>
                <w:sz w:val="24"/>
                <w:szCs w:val="24"/>
              </w:rPr>
              <w:t>e</w:t>
            </w:r>
            <w:r w:rsidR="006F30C3" w:rsidRPr="006F30C3">
              <w:rPr>
                <w:rFonts w:asciiTheme="minorHAnsi" w:hAnsiTheme="minorHAnsi" w:cs="Arial"/>
                <w:sz w:val="24"/>
                <w:szCs w:val="24"/>
              </w:rPr>
              <w:t xml:space="preserve">ngage, </w:t>
            </w:r>
            <w:r w:rsidR="00592177">
              <w:rPr>
                <w:rFonts w:asciiTheme="minorHAnsi" w:hAnsiTheme="minorHAnsi" w:cs="Arial"/>
                <w:sz w:val="24"/>
                <w:szCs w:val="24"/>
              </w:rPr>
              <w:t>e</w:t>
            </w:r>
            <w:r w:rsidR="006F30C3" w:rsidRPr="006F30C3">
              <w:rPr>
                <w:rFonts w:asciiTheme="minorHAnsi" w:hAnsiTheme="minorHAnsi" w:cs="Arial"/>
                <w:sz w:val="24"/>
                <w:szCs w:val="24"/>
              </w:rPr>
              <w:t xml:space="preserve">ducate, </w:t>
            </w:r>
            <w:r w:rsidR="00592177">
              <w:rPr>
                <w:rFonts w:asciiTheme="minorHAnsi" w:hAnsiTheme="minorHAnsi" w:cs="Arial"/>
                <w:sz w:val="24"/>
                <w:szCs w:val="24"/>
              </w:rPr>
              <w:t>e</w:t>
            </w:r>
            <w:r w:rsidR="006F30C3" w:rsidRPr="006F30C3">
              <w:rPr>
                <w:rFonts w:asciiTheme="minorHAnsi" w:hAnsiTheme="minorHAnsi" w:cs="Arial"/>
                <w:sz w:val="24"/>
                <w:szCs w:val="24"/>
              </w:rPr>
              <w:t>xecute</w:t>
            </w:r>
            <w:r w:rsidR="00915FCA">
              <w:rPr>
                <w:rFonts w:asciiTheme="minorHAnsi" w:hAnsiTheme="minorHAnsi" w:cs="Arial"/>
                <w:sz w:val="24"/>
                <w:szCs w:val="24"/>
              </w:rPr>
              <w:t>,</w:t>
            </w:r>
            <w:r w:rsidR="006F30C3" w:rsidRPr="006F30C3">
              <w:rPr>
                <w:rFonts w:asciiTheme="minorHAnsi" w:hAnsiTheme="minorHAnsi" w:cs="Arial"/>
                <w:sz w:val="24"/>
                <w:szCs w:val="24"/>
              </w:rPr>
              <w:t xml:space="preserve"> and </w:t>
            </w:r>
            <w:r w:rsidR="00592177">
              <w:rPr>
                <w:rFonts w:asciiTheme="minorHAnsi" w:hAnsiTheme="minorHAnsi" w:cs="Arial"/>
                <w:sz w:val="24"/>
                <w:szCs w:val="24"/>
              </w:rPr>
              <w:t>e</w:t>
            </w:r>
            <w:r w:rsidR="006F30C3" w:rsidRPr="006F30C3">
              <w:rPr>
                <w:rFonts w:asciiTheme="minorHAnsi" w:hAnsiTheme="minorHAnsi" w:cs="Arial"/>
                <w:sz w:val="24"/>
                <w:szCs w:val="24"/>
              </w:rPr>
              <w:t>valuate.</w:t>
            </w:r>
          </w:p>
        </w:tc>
        <w:tc>
          <w:tcPr>
            <w:tcW w:w="4410" w:type="dxa"/>
          </w:tcPr>
          <w:p w14:paraId="61C67CB7" w14:textId="77777777" w:rsidR="004577E8" w:rsidRPr="00AD4681" w:rsidRDefault="004577E8" w:rsidP="004577E8">
            <w:pPr>
              <w:pStyle w:val="TableTitles"/>
            </w:pPr>
            <w:r w:rsidRPr="00AD4681">
              <w:t>Slide 1</w:t>
            </w:r>
          </w:p>
          <w:p w14:paraId="16AB6488" w14:textId="56D2099C" w:rsidR="004577E8" w:rsidRPr="00AD4681" w:rsidRDefault="00491CA7" w:rsidP="004577E8">
            <w:r>
              <w:rPr>
                <w:noProof/>
              </w:rPr>
              <w:drawing>
                <wp:inline distT="0" distB="0" distL="0" distR="0" wp14:anchorId="52C7904B" wp14:editId="3C122181">
                  <wp:extent cx="2579298" cy="193447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1.jpg"/>
                          <pic:cNvPicPr/>
                        </pic:nvPicPr>
                        <pic:blipFill>
                          <a:blip r:embed="rId9">
                            <a:extLst>
                              <a:ext uri="{28A0092B-C50C-407E-A947-70E740481C1C}">
                                <a14:useLocalDpi xmlns:a14="http://schemas.microsoft.com/office/drawing/2010/main" val="0"/>
                              </a:ext>
                            </a:extLst>
                          </a:blip>
                          <a:stretch>
                            <a:fillRect/>
                          </a:stretch>
                        </pic:blipFill>
                        <pic:spPr>
                          <a:xfrm>
                            <a:off x="0" y="0"/>
                            <a:ext cx="2579298" cy="1934474"/>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2494B2C7" w:rsidR="004577E8" w:rsidRPr="00EA43A4" w:rsidRDefault="00EA43A4" w:rsidP="00592177">
            <w:pPr>
              <w:rPr>
                <w:rFonts w:asciiTheme="minorHAnsi" w:hAnsiTheme="minorHAnsi"/>
              </w:rPr>
            </w:pPr>
            <w:r w:rsidRPr="00EA43A4">
              <w:rPr>
                <w:rFonts w:asciiTheme="minorHAnsi" w:hAnsiTheme="minorHAnsi"/>
                <w:szCs w:val="24"/>
              </w:rPr>
              <w:t xml:space="preserve">After this session, you will be able to name the </w:t>
            </w:r>
            <w:r w:rsidR="00592177">
              <w:rPr>
                <w:rFonts w:asciiTheme="minorHAnsi" w:hAnsiTheme="minorHAnsi"/>
                <w:szCs w:val="24"/>
              </w:rPr>
              <w:t>Four</w:t>
            </w:r>
            <w:r w:rsidR="00915FCA">
              <w:rPr>
                <w:rFonts w:asciiTheme="minorHAnsi" w:hAnsiTheme="minorHAnsi"/>
                <w:szCs w:val="24"/>
              </w:rPr>
              <w:t xml:space="preserve"> </w:t>
            </w:r>
            <w:r w:rsidRPr="00EA43A4">
              <w:rPr>
                <w:rFonts w:asciiTheme="minorHAnsi" w:hAnsiTheme="minorHAnsi"/>
                <w:szCs w:val="24"/>
              </w:rPr>
              <w:t xml:space="preserve">Es from the Translating Research Into Practice (TRIP) model and apply each “E” </w:t>
            </w:r>
            <w:r w:rsidR="00915FCA">
              <w:rPr>
                <w:rFonts w:asciiTheme="minorHAnsi" w:hAnsiTheme="minorHAnsi"/>
                <w:szCs w:val="24"/>
              </w:rPr>
              <w:t>intervention to early mobility i</w:t>
            </w:r>
            <w:r w:rsidRPr="00EA43A4">
              <w:rPr>
                <w:rFonts w:asciiTheme="minorHAnsi" w:hAnsiTheme="minorHAnsi"/>
                <w:szCs w:val="24"/>
              </w:rPr>
              <w:t>n your unit.</w:t>
            </w:r>
          </w:p>
        </w:tc>
        <w:tc>
          <w:tcPr>
            <w:tcW w:w="4410" w:type="dxa"/>
          </w:tcPr>
          <w:p w14:paraId="6A317A29" w14:textId="77777777" w:rsidR="004577E8" w:rsidRPr="00AD4681" w:rsidRDefault="004577E8" w:rsidP="004577E8">
            <w:pPr>
              <w:pStyle w:val="TableTitles"/>
            </w:pPr>
            <w:r w:rsidRPr="00AD4681">
              <w:t>Slide 2</w:t>
            </w:r>
          </w:p>
          <w:p w14:paraId="07286292" w14:textId="62998FE9" w:rsidR="004577E8" w:rsidRPr="00AD4681" w:rsidRDefault="003D5F16" w:rsidP="004577E8">
            <w:r>
              <w:rPr>
                <w:noProof/>
              </w:rPr>
              <w:drawing>
                <wp:inline distT="0" distB="0" distL="0" distR="0" wp14:anchorId="10C1252A" wp14:editId="6C004D6D">
                  <wp:extent cx="2560320" cy="1920240"/>
                  <wp:effectExtent l="19050" t="19050" r="1143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3C2EAE2C" w:rsidR="00EA6D3D" w:rsidRPr="004577E8" w:rsidRDefault="00592177"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65DCAE1E" wp14:editId="028CABC2">
                <wp:simplePos x="0" y="0"/>
                <wp:positionH relativeFrom="column">
                  <wp:posOffset>4152265</wp:posOffset>
                </wp:positionH>
                <wp:positionV relativeFrom="paragraph">
                  <wp:posOffset>1122045</wp:posOffset>
                </wp:positionV>
                <wp:extent cx="2286000" cy="4597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10A3C91F" w14:textId="028CC771" w:rsidR="00592177" w:rsidRPr="00DF37BD" w:rsidRDefault="00DF37BD" w:rsidP="00FB0853">
                            <w:pPr>
                              <w:pStyle w:val="Footer"/>
                              <w:jc w:val="right"/>
                              <w:rPr>
                                <w:rStyle w:val="Emphasis"/>
                                <w:sz w:val="20"/>
                                <w:szCs w:val="20"/>
                              </w:rPr>
                            </w:pPr>
                            <w:r w:rsidRPr="00DF37BD">
                              <w:rPr>
                                <w:rStyle w:val="Emphasis"/>
                                <w:sz w:val="20"/>
                                <w:szCs w:val="20"/>
                              </w:rPr>
                              <w:t>AHRQ Pub.</w:t>
                            </w:r>
                            <w:r w:rsidR="00592177" w:rsidRPr="00DF37BD">
                              <w:rPr>
                                <w:rStyle w:val="Emphasis"/>
                                <w:sz w:val="20"/>
                                <w:szCs w:val="20"/>
                              </w:rPr>
                              <w:t xml:space="preserve"> No. 16</w:t>
                            </w:r>
                            <w:r w:rsidRPr="00DF37BD">
                              <w:rPr>
                                <w:rStyle w:val="Emphasis"/>
                                <w:sz w:val="20"/>
                                <w:szCs w:val="20"/>
                              </w:rPr>
                              <w:t>(17)</w:t>
                            </w:r>
                            <w:r w:rsidR="00592177" w:rsidRPr="00DF37BD">
                              <w:rPr>
                                <w:rStyle w:val="Emphasis"/>
                                <w:sz w:val="20"/>
                                <w:szCs w:val="20"/>
                              </w:rPr>
                              <w:t>-0018-50-EF</w:t>
                            </w:r>
                          </w:p>
                          <w:p w14:paraId="76675FE8" w14:textId="73363486" w:rsidR="00592177" w:rsidRPr="00DF37BD" w:rsidRDefault="00DF37BD" w:rsidP="00FB0853">
                            <w:pPr>
                              <w:pStyle w:val="Footer"/>
                              <w:jc w:val="right"/>
                              <w:rPr>
                                <w:rStyle w:val="Emphasis"/>
                                <w:sz w:val="20"/>
                                <w:szCs w:val="20"/>
                              </w:rPr>
                            </w:pPr>
                            <w:r w:rsidRPr="00DF37BD">
                              <w:rPr>
                                <w:rStyle w:val="Emphasis"/>
                                <w:sz w:val="20"/>
                                <w:szCs w:val="20"/>
                              </w:rPr>
                              <w:t>January</w:t>
                            </w:r>
                            <w:r w:rsidR="00592177" w:rsidRPr="00DF37BD">
                              <w:rPr>
                                <w:rStyle w:val="Emphasis"/>
                                <w:sz w:val="20"/>
                                <w:szCs w:val="20"/>
                              </w:rPr>
                              <w:t xml:space="preserve"> 201</w:t>
                            </w:r>
                            <w:r w:rsidRPr="00DF37BD">
                              <w:rPr>
                                <w:rStyle w:val="Emphasi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26.95pt;margin-top:88.3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" filled="f" stroked="f">
                <v:textbox>
                  <w:txbxContent>
                    <w:p w14:paraId="10A3C91F" w14:textId="028CC771" w:rsidR="00592177" w:rsidRPr="00DF37BD" w:rsidRDefault="00DF37BD" w:rsidP="00FB0853">
                      <w:pPr>
                        <w:pStyle w:val="Footer"/>
                        <w:jc w:val="right"/>
                        <w:rPr>
                          <w:rStyle w:val="Emphasis"/>
                          <w:sz w:val="20"/>
                          <w:szCs w:val="20"/>
                        </w:rPr>
                      </w:pPr>
                      <w:r w:rsidRPr="00DF37BD">
                        <w:rPr>
                          <w:rStyle w:val="Emphasis"/>
                          <w:sz w:val="20"/>
                          <w:szCs w:val="20"/>
                        </w:rPr>
                        <w:t>AHRQ Pub.</w:t>
                      </w:r>
                      <w:r w:rsidR="00592177" w:rsidRPr="00DF37BD">
                        <w:rPr>
                          <w:rStyle w:val="Emphasis"/>
                          <w:sz w:val="20"/>
                          <w:szCs w:val="20"/>
                        </w:rPr>
                        <w:t xml:space="preserve"> No. 16</w:t>
                      </w:r>
                      <w:r w:rsidRPr="00DF37BD">
                        <w:rPr>
                          <w:rStyle w:val="Emphasis"/>
                          <w:sz w:val="20"/>
                          <w:szCs w:val="20"/>
                        </w:rPr>
                        <w:t>(17)</w:t>
                      </w:r>
                      <w:r w:rsidR="00592177" w:rsidRPr="00DF37BD">
                        <w:rPr>
                          <w:rStyle w:val="Emphasis"/>
                          <w:sz w:val="20"/>
                          <w:szCs w:val="20"/>
                        </w:rPr>
                        <w:t>-0018-50-EF</w:t>
                      </w:r>
                    </w:p>
                    <w:p w14:paraId="76675FE8" w14:textId="73363486" w:rsidR="00592177" w:rsidRPr="00DF37BD" w:rsidRDefault="00DF37BD" w:rsidP="00FB0853">
                      <w:pPr>
                        <w:pStyle w:val="Footer"/>
                        <w:jc w:val="right"/>
                        <w:rPr>
                          <w:rStyle w:val="Emphasis"/>
                          <w:sz w:val="20"/>
                          <w:szCs w:val="20"/>
                        </w:rPr>
                      </w:pPr>
                      <w:r w:rsidRPr="00DF37BD">
                        <w:rPr>
                          <w:rStyle w:val="Emphasis"/>
                          <w:sz w:val="20"/>
                          <w:szCs w:val="20"/>
                        </w:rPr>
                        <w:t>January</w:t>
                      </w:r>
                      <w:r w:rsidR="00592177" w:rsidRPr="00DF37BD">
                        <w:rPr>
                          <w:rStyle w:val="Emphasis"/>
                          <w:sz w:val="20"/>
                          <w:szCs w:val="20"/>
                        </w:rPr>
                        <w:t xml:space="preserve"> 201</w:t>
                      </w:r>
                      <w:r w:rsidRPr="00DF37BD">
                        <w:rPr>
                          <w:rStyle w:val="Emphasis"/>
                          <w:sz w:val="20"/>
                          <w:szCs w:val="20"/>
                        </w:rPr>
                        <w:t>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5F59F6ED" w:rsidR="004577E8" w:rsidRPr="00AD4681" w:rsidRDefault="00C42979" w:rsidP="004E43E1">
            <w:pPr>
              <w:pStyle w:val="SlideTitle"/>
            </w:pPr>
            <w:r w:rsidRPr="00C42979">
              <w:rPr>
                <w:bCs/>
              </w:rPr>
              <w:t>Translating Research Into Practice</w:t>
            </w:r>
          </w:p>
          <w:p w14:paraId="4E35A3CA" w14:textId="77777777" w:rsidR="00EA43A4" w:rsidRDefault="004577E8" w:rsidP="00EA43A4">
            <w:pPr>
              <w:pStyle w:val="Instructions"/>
              <w:framePr w:wrap="around"/>
            </w:pPr>
            <w:r w:rsidRPr="00AD4681">
              <w:t>SAY:</w:t>
            </w:r>
          </w:p>
          <w:p w14:paraId="6E5FF56A" w14:textId="711C313B" w:rsidR="004577E8" w:rsidRPr="00EA43A4" w:rsidRDefault="00EA43A4" w:rsidP="00592177">
            <w:pPr>
              <w:pStyle w:val="Instructions"/>
              <w:framePr w:wrap="around"/>
              <w:rPr>
                <w:rFonts w:asciiTheme="minorHAnsi" w:hAnsiTheme="minorHAnsi"/>
                <w:b w:val="0"/>
              </w:rPr>
            </w:pPr>
            <w:r w:rsidRPr="00EA43A4">
              <w:rPr>
                <w:rFonts w:asciiTheme="minorHAnsi" w:hAnsiTheme="minorHAnsi" w:cs="Arial"/>
                <w:b w:val="0"/>
                <w:szCs w:val="24"/>
              </w:rPr>
              <w:t>This diagram depicts the four steps in the TRIP model. Step one</w:t>
            </w:r>
            <w:r w:rsidR="00592177">
              <w:rPr>
                <w:rFonts w:asciiTheme="minorHAnsi" w:hAnsiTheme="minorHAnsi" w:cs="Arial"/>
                <w:b w:val="0"/>
                <w:szCs w:val="24"/>
              </w:rPr>
              <w:t>,</w:t>
            </w:r>
            <w:r w:rsidRPr="00EA43A4">
              <w:rPr>
                <w:rFonts w:asciiTheme="minorHAnsi" w:hAnsiTheme="minorHAnsi" w:cs="Arial"/>
                <w:b w:val="0"/>
                <w:szCs w:val="24"/>
              </w:rPr>
              <w:t xml:space="preserve"> summarizing the evidence</w:t>
            </w:r>
            <w:r w:rsidR="00915FCA">
              <w:rPr>
                <w:rFonts w:asciiTheme="minorHAnsi" w:hAnsiTheme="minorHAnsi" w:cs="Arial"/>
                <w:b w:val="0"/>
                <w:szCs w:val="24"/>
              </w:rPr>
              <w:t>. Step</w:t>
            </w:r>
            <w:r w:rsidRPr="00EA43A4">
              <w:rPr>
                <w:rFonts w:asciiTheme="minorHAnsi" w:hAnsiTheme="minorHAnsi" w:cs="Arial"/>
                <w:b w:val="0"/>
                <w:szCs w:val="24"/>
              </w:rPr>
              <w:t xml:space="preserve"> two</w:t>
            </w:r>
            <w:r w:rsidR="00592177">
              <w:rPr>
                <w:rFonts w:asciiTheme="minorHAnsi" w:hAnsiTheme="minorHAnsi" w:cs="Arial"/>
                <w:b w:val="0"/>
                <w:szCs w:val="24"/>
              </w:rPr>
              <w:t>,</w:t>
            </w:r>
            <w:r w:rsidRPr="00EA43A4">
              <w:rPr>
                <w:rFonts w:asciiTheme="minorHAnsi" w:hAnsiTheme="minorHAnsi" w:cs="Arial"/>
                <w:b w:val="0"/>
                <w:szCs w:val="24"/>
              </w:rPr>
              <w:t xml:space="preserve"> identify local barriers to implementation. Step three</w:t>
            </w:r>
            <w:r w:rsidR="00592177">
              <w:rPr>
                <w:rFonts w:asciiTheme="minorHAnsi" w:hAnsiTheme="minorHAnsi" w:cs="Arial"/>
                <w:b w:val="0"/>
                <w:szCs w:val="24"/>
              </w:rPr>
              <w:t>,</w:t>
            </w:r>
            <w:r w:rsidRPr="00EA43A4">
              <w:rPr>
                <w:rFonts w:asciiTheme="minorHAnsi" w:hAnsiTheme="minorHAnsi" w:cs="Arial"/>
                <w:b w:val="0"/>
                <w:szCs w:val="24"/>
              </w:rPr>
              <w:t xml:space="preserve"> measure your baseline performance. The final and most important step of the TRIP model is to ensure that all of your patients receive the interventions for early mobility every day. As you carry out these four steps, envision the problem within the larger system. Engage collaborative multidisciplinary teams both centrally and locally. This will require buy-in and engagement from your unit's entire care team and all stakeholders.</w:t>
            </w:r>
          </w:p>
        </w:tc>
        <w:tc>
          <w:tcPr>
            <w:tcW w:w="4590" w:type="dxa"/>
          </w:tcPr>
          <w:p w14:paraId="7256E641" w14:textId="77777777" w:rsidR="004577E8" w:rsidRPr="00AD4681" w:rsidRDefault="004577E8" w:rsidP="00283168">
            <w:pPr>
              <w:pStyle w:val="TableTitles"/>
            </w:pPr>
            <w:r w:rsidRPr="00AD4681">
              <w:t>Slide 3</w:t>
            </w:r>
          </w:p>
          <w:p w14:paraId="0ACC4A78" w14:textId="30474F70" w:rsidR="004577E8" w:rsidRPr="00AD4681" w:rsidRDefault="007830F5" w:rsidP="004E43E1">
            <w:pPr>
              <w:rPr>
                <w:noProof/>
              </w:rPr>
            </w:pPr>
            <w:r w:rsidRPr="007830F5">
              <w:rPr>
                <w:noProof/>
              </w:rPr>
              <w:drawing>
                <wp:inline distT="0" distB="0" distL="0" distR="0" wp14:anchorId="48BB95C6" wp14:editId="454E9B9F">
                  <wp:extent cx="2551176" cy="1911096"/>
                  <wp:effectExtent l="19050" t="19050" r="2095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4577E8" w:rsidRPr="00AD4681" w14:paraId="686F83F2" w14:textId="77777777" w:rsidTr="004E43E1">
        <w:trPr>
          <w:cantSplit/>
        </w:trPr>
        <w:tc>
          <w:tcPr>
            <w:tcW w:w="5670" w:type="dxa"/>
          </w:tcPr>
          <w:p w14:paraId="57FEB450" w14:textId="6CBC5287" w:rsidR="004577E8" w:rsidRPr="00AD4681" w:rsidRDefault="00C42979" w:rsidP="004E43E1">
            <w:pPr>
              <w:pStyle w:val="SlideTitle"/>
            </w:pPr>
            <w:r w:rsidRPr="00C42979">
              <w:rPr>
                <w:bCs/>
              </w:rPr>
              <w:t>Summarize the Evidence</w:t>
            </w:r>
          </w:p>
          <w:p w14:paraId="61584E15" w14:textId="77777777" w:rsidR="004577E8" w:rsidRPr="00AD4681" w:rsidRDefault="004577E8" w:rsidP="00283168">
            <w:pPr>
              <w:pStyle w:val="Instructions"/>
              <w:framePr w:wrap="around"/>
            </w:pPr>
            <w:r w:rsidRPr="00AD4681">
              <w:t>SAY:</w:t>
            </w:r>
          </w:p>
          <w:p w14:paraId="5D9108E8" w14:textId="0D665678" w:rsidR="004577E8" w:rsidRPr="00EA43A4" w:rsidRDefault="00EA43A4" w:rsidP="00AB6635">
            <w:pPr>
              <w:pStyle w:val="BodyText"/>
              <w:spacing w:before="0" w:line="300" w:lineRule="exact"/>
              <w:rPr>
                <w:rFonts w:asciiTheme="minorHAnsi" w:hAnsiTheme="minorHAnsi" w:cs="Arial"/>
                <w:sz w:val="24"/>
                <w:szCs w:val="24"/>
              </w:rPr>
            </w:pPr>
            <w:r w:rsidRPr="00EA43A4">
              <w:rPr>
                <w:rFonts w:asciiTheme="minorHAnsi" w:hAnsiTheme="minorHAnsi" w:cs="Arial"/>
                <w:iCs/>
                <w:sz w:val="24"/>
                <w:szCs w:val="24"/>
              </w:rPr>
              <w:t>Again, the first step is to summarize the evidence: identi</w:t>
            </w:r>
            <w:r w:rsidR="00AB6635">
              <w:rPr>
                <w:rFonts w:asciiTheme="minorHAnsi" w:hAnsiTheme="minorHAnsi" w:cs="Arial"/>
                <w:iCs/>
                <w:sz w:val="24"/>
                <w:szCs w:val="24"/>
              </w:rPr>
              <w:t>f</w:t>
            </w:r>
            <w:r w:rsidRPr="00EA43A4">
              <w:rPr>
                <w:rFonts w:asciiTheme="minorHAnsi" w:hAnsiTheme="minorHAnsi" w:cs="Arial"/>
                <w:iCs/>
                <w:sz w:val="24"/>
                <w:szCs w:val="24"/>
              </w:rPr>
              <w:t>y the key interventions</w:t>
            </w:r>
            <w:r w:rsidR="00592177">
              <w:rPr>
                <w:rFonts w:asciiTheme="minorHAnsi" w:hAnsiTheme="minorHAnsi" w:cs="Arial"/>
                <w:iCs/>
                <w:sz w:val="24"/>
                <w:szCs w:val="24"/>
              </w:rPr>
              <w:t xml:space="preserve"> and</w:t>
            </w:r>
            <w:r w:rsidRPr="00EA43A4">
              <w:rPr>
                <w:rFonts w:asciiTheme="minorHAnsi" w:hAnsiTheme="minorHAnsi" w:cs="Arial"/>
                <w:iCs/>
                <w:sz w:val="24"/>
                <w:szCs w:val="24"/>
              </w:rPr>
              <w:t xml:space="preserve"> prioritize the interventions </w:t>
            </w:r>
            <w:r w:rsidRPr="00EA43A4">
              <w:rPr>
                <w:rFonts w:asciiTheme="minorHAnsi" w:hAnsiTheme="minorHAnsi" w:cs="Arial"/>
                <w:sz w:val="24"/>
                <w:szCs w:val="24"/>
              </w:rPr>
              <w:t xml:space="preserve">with the greatest benefit and smallest barriers. </w:t>
            </w:r>
            <w:r w:rsidRPr="00EA43A4">
              <w:rPr>
                <w:rFonts w:asciiTheme="minorHAnsi" w:hAnsiTheme="minorHAnsi" w:cs="Arial"/>
                <w:iCs/>
                <w:sz w:val="24"/>
                <w:szCs w:val="24"/>
              </w:rPr>
              <w:t xml:space="preserve">Then implement the interventions to foster new behaviors. </w:t>
            </w:r>
            <w:r w:rsidRPr="00EA43A4">
              <w:rPr>
                <w:rFonts w:asciiTheme="minorHAnsi" w:hAnsiTheme="minorHAnsi" w:cs="Arial"/>
                <w:sz w:val="24"/>
                <w:szCs w:val="24"/>
              </w:rPr>
              <w:t xml:space="preserve">Use a multidisciplinary, coordinated approach involving all members of your team including nurses, respiratory therapists, physicians, and physical and occupational therapists. </w:t>
            </w:r>
          </w:p>
        </w:tc>
        <w:tc>
          <w:tcPr>
            <w:tcW w:w="4590" w:type="dxa"/>
          </w:tcPr>
          <w:p w14:paraId="200FA059" w14:textId="585AD620" w:rsidR="004577E8" w:rsidRDefault="004577E8" w:rsidP="00283168">
            <w:pPr>
              <w:pStyle w:val="TableTitles"/>
            </w:pPr>
            <w:r w:rsidRPr="00AD4681">
              <w:t>S</w:t>
            </w:r>
            <w:r w:rsidR="00283168">
              <w:t>lide 4</w:t>
            </w:r>
          </w:p>
          <w:p w14:paraId="0F9C44DF" w14:textId="395F212B" w:rsidR="007830F5" w:rsidRPr="00AD4681" w:rsidRDefault="007830F5" w:rsidP="00283168">
            <w:pPr>
              <w:pStyle w:val="TableTitles"/>
            </w:pPr>
            <w:r w:rsidRPr="007830F5">
              <w:rPr>
                <w:noProof/>
                <w:lang w:bidi="ar-SA"/>
              </w:rPr>
              <w:drawing>
                <wp:inline distT="0" distB="0" distL="0" distR="0" wp14:anchorId="118840BF" wp14:editId="74C84A06">
                  <wp:extent cx="2551176" cy="1911096"/>
                  <wp:effectExtent l="19050" t="19050" r="2095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28737AC" w14:textId="3ABF3BFA" w:rsidR="004577E8" w:rsidRPr="00AD4681" w:rsidRDefault="004577E8" w:rsidP="004E43E1">
            <w:pPr>
              <w:rPr>
                <w:noProof/>
              </w:rPr>
            </w:pPr>
          </w:p>
        </w:tc>
      </w:tr>
      <w:tr w:rsidR="008F26FB" w:rsidRPr="00AD4681" w14:paraId="09908CDF" w14:textId="77777777" w:rsidTr="004E43E1">
        <w:trPr>
          <w:cantSplit/>
        </w:trPr>
        <w:tc>
          <w:tcPr>
            <w:tcW w:w="5670" w:type="dxa"/>
          </w:tcPr>
          <w:p w14:paraId="508FDAF6" w14:textId="08E5E3AB" w:rsidR="008F26FB" w:rsidRDefault="00C42979" w:rsidP="004E43E1">
            <w:pPr>
              <w:pStyle w:val="SlideTitle"/>
              <w:rPr>
                <w:bCs/>
              </w:rPr>
            </w:pPr>
            <w:r w:rsidRPr="00C42979">
              <w:rPr>
                <w:bCs/>
              </w:rPr>
              <w:lastRenderedPageBreak/>
              <w:t>Identify Local Barriers</w:t>
            </w:r>
          </w:p>
          <w:p w14:paraId="5E42C9E4" w14:textId="77777777" w:rsidR="00BF70E5" w:rsidRDefault="00BF70E5" w:rsidP="004E43E1">
            <w:pPr>
              <w:pStyle w:val="SlideTitle"/>
              <w:rPr>
                <w:bCs/>
                <w:sz w:val="24"/>
                <w:szCs w:val="24"/>
              </w:rPr>
            </w:pPr>
            <w:r>
              <w:rPr>
                <w:bCs/>
                <w:sz w:val="24"/>
                <w:szCs w:val="24"/>
              </w:rPr>
              <w:t>SAY:</w:t>
            </w:r>
          </w:p>
          <w:p w14:paraId="44EC1BB8" w14:textId="48D41194" w:rsidR="00BF70E5" w:rsidRPr="00EA43A4" w:rsidRDefault="00EA43A4" w:rsidP="00AB6635">
            <w:pPr>
              <w:pStyle w:val="BodyText"/>
              <w:spacing w:before="0" w:line="300" w:lineRule="exact"/>
              <w:rPr>
                <w:rFonts w:asciiTheme="minorHAnsi" w:hAnsiTheme="minorHAnsi" w:cs="Arial"/>
                <w:sz w:val="24"/>
                <w:szCs w:val="24"/>
              </w:rPr>
            </w:pPr>
            <w:r w:rsidRPr="00EA43A4">
              <w:rPr>
                <w:rFonts w:asciiTheme="minorHAnsi" w:hAnsiTheme="minorHAnsi" w:cs="Arial"/>
                <w:sz w:val="24"/>
                <w:szCs w:val="24"/>
              </w:rPr>
              <w:t xml:space="preserve">The next step in the TRIP model is identifying local barriers to implementation. Observe staff performing care delivery tasks. Walk through your current process to identify barriers at each step. What are the barriers or defects preventing the implementation of the different components of the ABCDEF bundle? For example, if a unit doesn’t have a pain scale beyond self-reporting, pain could be inadequately identified and/or managed. Another example may be that an order set for continuous sedation has a </w:t>
            </w:r>
            <w:r w:rsidR="00AB6635">
              <w:rPr>
                <w:rFonts w:asciiTheme="minorHAnsi" w:hAnsiTheme="minorHAnsi" w:cs="Arial"/>
                <w:sz w:val="24"/>
                <w:szCs w:val="24"/>
              </w:rPr>
              <w:t xml:space="preserve">Richmond Agitation Sedation Scale or </w:t>
            </w:r>
            <w:r w:rsidRPr="00EA43A4">
              <w:rPr>
                <w:rFonts w:asciiTheme="minorHAnsi" w:hAnsiTheme="minorHAnsi" w:cs="Arial"/>
                <w:sz w:val="24"/>
                <w:szCs w:val="24"/>
              </w:rPr>
              <w:t>RASS target of -2 or no target at all. Because of this, staff believe the increase in workload to mobilize patients will prevent them from getting patients up and moving. Solicit feedback from all stakeholders and identify potential gains or losses.</w:t>
            </w:r>
          </w:p>
        </w:tc>
        <w:tc>
          <w:tcPr>
            <w:tcW w:w="4590" w:type="dxa"/>
          </w:tcPr>
          <w:p w14:paraId="6C8A30C9" w14:textId="77777777" w:rsidR="008F26FB" w:rsidRDefault="008F26FB" w:rsidP="00283168">
            <w:pPr>
              <w:pStyle w:val="TableTitles"/>
            </w:pPr>
            <w:r>
              <w:t>Slide 5</w:t>
            </w:r>
          </w:p>
          <w:p w14:paraId="462ED5E0" w14:textId="21BEB060" w:rsidR="007830F5" w:rsidRDefault="007830F5" w:rsidP="00283168">
            <w:pPr>
              <w:pStyle w:val="TableTitles"/>
            </w:pPr>
            <w:r w:rsidRPr="007830F5">
              <w:rPr>
                <w:noProof/>
                <w:lang w:bidi="ar-SA"/>
              </w:rPr>
              <w:drawing>
                <wp:inline distT="0" distB="0" distL="0" distR="0" wp14:anchorId="2B810C7F" wp14:editId="15FDB06F">
                  <wp:extent cx="2551176" cy="1911096"/>
                  <wp:effectExtent l="19050" t="19050" r="2095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30F030E5" w14:textId="556CB9D0" w:rsidR="00B80348" w:rsidRPr="00AD4681" w:rsidRDefault="00B80348" w:rsidP="00283168">
            <w:pPr>
              <w:pStyle w:val="TableTitles"/>
            </w:pPr>
          </w:p>
        </w:tc>
      </w:tr>
      <w:tr w:rsidR="008F26FB" w:rsidRPr="00AD4681" w14:paraId="5E05F618" w14:textId="77777777" w:rsidTr="004E43E1">
        <w:trPr>
          <w:cantSplit/>
        </w:trPr>
        <w:tc>
          <w:tcPr>
            <w:tcW w:w="5670" w:type="dxa"/>
          </w:tcPr>
          <w:p w14:paraId="2F740E52" w14:textId="3AF2D42B" w:rsidR="008F26FB" w:rsidRDefault="00C42979" w:rsidP="004E43E1">
            <w:pPr>
              <w:pStyle w:val="SlideTitle"/>
              <w:rPr>
                <w:bCs/>
              </w:rPr>
            </w:pPr>
            <w:r w:rsidRPr="00C42979">
              <w:rPr>
                <w:bCs/>
              </w:rPr>
              <w:lastRenderedPageBreak/>
              <w:t>What Are Your Barriers?</w:t>
            </w:r>
          </w:p>
          <w:p w14:paraId="5F545F03" w14:textId="77777777" w:rsidR="00BF70E5" w:rsidRDefault="00BF70E5" w:rsidP="004E43E1">
            <w:pPr>
              <w:pStyle w:val="SlideTitle"/>
              <w:rPr>
                <w:bCs/>
                <w:sz w:val="24"/>
                <w:szCs w:val="24"/>
              </w:rPr>
            </w:pPr>
            <w:r>
              <w:rPr>
                <w:bCs/>
                <w:sz w:val="24"/>
                <w:szCs w:val="24"/>
              </w:rPr>
              <w:t>SAY:</w:t>
            </w:r>
          </w:p>
          <w:p w14:paraId="375F4C6F" w14:textId="43119A2A" w:rsidR="00BF70E5" w:rsidRPr="00EA43A4" w:rsidRDefault="00EA43A4" w:rsidP="005F2FF6">
            <w:pPr>
              <w:pStyle w:val="BodyText"/>
              <w:spacing w:before="0" w:line="300" w:lineRule="exact"/>
              <w:rPr>
                <w:rFonts w:asciiTheme="minorHAnsi" w:hAnsiTheme="minorHAnsi" w:cs="Arial"/>
              </w:rPr>
            </w:pPr>
            <w:r w:rsidRPr="00EA43A4">
              <w:rPr>
                <w:rFonts w:asciiTheme="minorHAnsi" w:hAnsiTheme="minorHAnsi" w:cs="Arial"/>
                <w:sz w:val="24"/>
              </w:rPr>
              <w:t>One example of a barrier to implementation of early mobility interventions is lack of leadership. To overcome this obstacle, designate an overall leader who is involved and committed to quality improvement. Involve a champion from every discipline. Another barrier might be a lack of staffing or equipment. Some strategies to combat these barriers would be to identify the equipment rental process, obtain grants and re</w:t>
            </w:r>
            <w:r w:rsidR="00EB0EFD">
              <w:rPr>
                <w:rFonts w:asciiTheme="minorHAnsi" w:hAnsiTheme="minorHAnsi" w:cs="Arial"/>
                <w:sz w:val="24"/>
              </w:rPr>
              <w:t>view capital budget for purchase of</w:t>
            </w:r>
            <w:r w:rsidRPr="00EA43A4">
              <w:rPr>
                <w:rFonts w:asciiTheme="minorHAnsi" w:hAnsiTheme="minorHAnsi" w:cs="Arial"/>
                <w:sz w:val="24"/>
              </w:rPr>
              <w:t xml:space="preserve"> equipment, and apply for grants to fund dedicated physical and occupational therapists (PT/OT) and PT technicians. Another common barrier is a lack of knowledge and training. To overcome this obstacle to implementation, educate your multidisciplinary team on evidence for early mobility interventions. This will also help to achieve greater cooperation and buy-in. Cross-train your staff and create simple guidelines for PT/OT consultants. Lack of referrals and standardized documentation is an obstacle which can be overcome with these strategies: establish screening criteria, educate about appropriate referrals, clarify bed rest orders versus PT consultations</w:t>
            </w:r>
            <w:r w:rsidR="00EB0EFD">
              <w:rPr>
                <w:rFonts w:asciiTheme="minorHAnsi" w:hAnsiTheme="minorHAnsi" w:cs="Arial"/>
                <w:sz w:val="24"/>
              </w:rPr>
              <w:t>,</w:t>
            </w:r>
            <w:r w:rsidRPr="00EA43A4">
              <w:rPr>
                <w:rFonts w:asciiTheme="minorHAnsi" w:hAnsiTheme="minorHAnsi" w:cs="Arial"/>
                <w:sz w:val="24"/>
              </w:rPr>
              <w:t xml:space="preserve"> and chart board guidelines for mobility.</w:t>
            </w:r>
          </w:p>
        </w:tc>
        <w:tc>
          <w:tcPr>
            <w:tcW w:w="4590" w:type="dxa"/>
          </w:tcPr>
          <w:p w14:paraId="2ECBABD0" w14:textId="77777777" w:rsidR="008F26FB" w:rsidRDefault="008F26FB" w:rsidP="00283168">
            <w:pPr>
              <w:pStyle w:val="TableTitles"/>
            </w:pPr>
            <w:r>
              <w:t>Slide 6</w:t>
            </w:r>
          </w:p>
          <w:p w14:paraId="4CC74660" w14:textId="266D0AE9" w:rsidR="007830F5" w:rsidRDefault="007830F5" w:rsidP="00283168">
            <w:pPr>
              <w:pStyle w:val="TableTitles"/>
            </w:pPr>
            <w:r w:rsidRPr="007830F5">
              <w:rPr>
                <w:noProof/>
                <w:lang w:bidi="ar-SA"/>
              </w:rPr>
              <w:drawing>
                <wp:inline distT="0" distB="0" distL="0" distR="0" wp14:anchorId="404840B8" wp14:editId="5D83DBF5">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E04177D" w14:textId="4D30439E" w:rsidR="00B80348" w:rsidRPr="00AD4681" w:rsidRDefault="00B80348" w:rsidP="00283168">
            <w:pPr>
              <w:pStyle w:val="TableTitles"/>
            </w:pPr>
          </w:p>
        </w:tc>
      </w:tr>
      <w:tr w:rsidR="008F26FB" w:rsidRPr="00AD4681" w14:paraId="0A7E3D1D" w14:textId="77777777" w:rsidTr="004E43E1">
        <w:trPr>
          <w:cantSplit/>
        </w:trPr>
        <w:tc>
          <w:tcPr>
            <w:tcW w:w="5670" w:type="dxa"/>
          </w:tcPr>
          <w:p w14:paraId="60F028F3" w14:textId="6E9B0894" w:rsidR="008F26FB" w:rsidRDefault="00C42979" w:rsidP="004E43E1">
            <w:pPr>
              <w:pStyle w:val="SlideTitle"/>
              <w:rPr>
                <w:bCs/>
              </w:rPr>
            </w:pPr>
            <w:r w:rsidRPr="00C42979">
              <w:rPr>
                <w:bCs/>
              </w:rPr>
              <w:lastRenderedPageBreak/>
              <w:t>What Are Your Barriers?</w:t>
            </w:r>
          </w:p>
          <w:p w14:paraId="2A97158F" w14:textId="77777777" w:rsidR="00BF70E5" w:rsidRDefault="00BF70E5" w:rsidP="004E43E1">
            <w:pPr>
              <w:pStyle w:val="SlideTitle"/>
              <w:rPr>
                <w:sz w:val="24"/>
              </w:rPr>
            </w:pPr>
            <w:r>
              <w:rPr>
                <w:sz w:val="24"/>
              </w:rPr>
              <w:t>SAY:</w:t>
            </w:r>
          </w:p>
          <w:p w14:paraId="59B44040" w14:textId="15541261" w:rsidR="00BF70E5" w:rsidRPr="00EA43A4" w:rsidRDefault="005F2FF6" w:rsidP="00AB6635">
            <w:pPr>
              <w:pStyle w:val="BodyText"/>
              <w:spacing w:before="0" w:line="300" w:lineRule="exact"/>
              <w:rPr>
                <w:rFonts w:asciiTheme="minorHAnsi" w:hAnsiTheme="minorHAnsi" w:cs="Arial"/>
                <w:sz w:val="24"/>
                <w:szCs w:val="24"/>
              </w:rPr>
            </w:pPr>
            <w:r>
              <w:rPr>
                <w:rFonts w:asciiTheme="minorHAnsi" w:hAnsiTheme="minorHAnsi" w:cs="Arial"/>
                <w:sz w:val="24"/>
                <w:szCs w:val="24"/>
              </w:rPr>
              <w:t>Perceived p</w:t>
            </w:r>
            <w:r w:rsidR="00EA43A4" w:rsidRPr="00EA43A4">
              <w:rPr>
                <w:rFonts w:asciiTheme="minorHAnsi" w:hAnsiTheme="minorHAnsi" w:cs="Arial"/>
                <w:sz w:val="24"/>
                <w:szCs w:val="24"/>
              </w:rPr>
              <w:t xml:space="preserve">atient barriers to early mobility include oversedation and delirium. It is therefore important to educate your interdisciplinary staff about continuous versus bolus sedation and to standardize your approach to sedation management. </w:t>
            </w:r>
            <w:r w:rsidR="00F77069">
              <w:rPr>
                <w:rFonts w:asciiTheme="minorHAnsi" w:hAnsiTheme="minorHAnsi" w:cs="Arial"/>
                <w:sz w:val="24"/>
                <w:szCs w:val="24"/>
              </w:rPr>
              <w:t xml:space="preserve">Also educate your staff that delirium itself is not a contraindication to mobility, and that early mobility can actually reduce duration of delirium. </w:t>
            </w:r>
            <w:r w:rsidR="00EA43A4" w:rsidRPr="00EA43A4">
              <w:rPr>
                <w:rFonts w:asciiTheme="minorHAnsi" w:hAnsiTheme="minorHAnsi" w:cs="Arial"/>
                <w:sz w:val="24"/>
                <w:szCs w:val="24"/>
              </w:rPr>
              <w:t>Minimize the use of benzodiazepines, screen with a validated assessment tool</w:t>
            </w:r>
            <w:r w:rsidR="003A7656">
              <w:rPr>
                <w:rFonts w:asciiTheme="minorHAnsi" w:hAnsiTheme="minorHAnsi" w:cs="Arial"/>
                <w:sz w:val="24"/>
                <w:szCs w:val="24"/>
              </w:rPr>
              <w:t>,</w:t>
            </w:r>
            <w:r w:rsidR="00EA43A4" w:rsidRPr="00EA43A4">
              <w:rPr>
                <w:rFonts w:asciiTheme="minorHAnsi" w:hAnsiTheme="minorHAnsi" w:cs="Arial"/>
                <w:sz w:val="24"/>
                <w:szCs w:val="24"/>
              </w:rPr>
              <w:t xml:space="preserve"> and encourage the use of antipsychotics. To lesson pain, discomfort</w:t>
            </w:r>
            <w:r w:rsidR="003A7656">
              <w:rPr>
                <w:rFonts w:asciiTheme="minorHAnsi" w:hAnsiTheme="minorHAnsi" w:cs="Arial"/>
                <w:sz w:val="24"/>
                <w:szCs w:val="24"/>
              </w:rPr>
              <w:t>,</w:t>
            </w:r>
            <w:r w:rsidR="00EA43A4" w:rsidRPr="00EA43A4">
              <w:rPr>
                <w:rFonts w:asciiTheme="minorHAnsi" w:hAnsiTheme="minorHAnsi" w:cs="Arial"/>
                <w:sz w:val="24"/>
                <w:szCs w:val="24"/>
              </w:rPr>
              <w:t xml:space="preserve"> and physiological instability to the patient, indicate a pain protocol to titrate pain medications, and create guidelines for screening for physiological instability. Finally, to ensure that it is safe for a patient to be mobilized, screen daily for PT/OT safety before initiating therapy. Initiate any therapy beyond feet dangling with the respiratory therapist at the patient’s bedside and untangle lines prior to therapy to avoid accidental dislodgement. </w:t>
            </w:r>
          </w:p>
        </w:tc>
        <w:tc>
          <w:tcPr>
            <w:tcW w:w="4590" w:type="dxa"/>
          </w:tcPr>
          <w:p w14:paraId="0377E276" w14:textId="77777777" w:rsidR="008F26FB" w:rsidRDefault="008F26FB" w:rsidP="00283168">
            <w:pPr>
              <w:pStyle w:val="TableTitles"/>
            </w:pPr>
            <w:r>
              <w:t>Slide 7</w:t>
            </w:r>
          </w:p>
          <w:p w14:paraId="38EAD23A" w14:textId="2A19D4A5" w:rsidR="007830F5" w:rsidRDefault="007830F5" w:rsidP="00283168">
            <w:pPr>
              <w:pStyle w:val="TableTitles"/>
            </w:pPr>
            <w:r w:rsidRPr="007830F5">
              <w:rPr>
                <w:noProof/>
                <w:lang w:bidi="ar-SA"/>
              </w:rPr>
              <w:drawing>
                <wp:inline distT="0" distB="0" distL="0" distR="0" wp14:anchorId="3BFF7A09" wp14:editId="47A2B37D">
                  <wp:extent cx="2551176" cy="1911096"/>
                  <wp:effectExtent l="19050" t="19050" r="2095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311BCA0" w14:textId="4F9EE62E" w:rsidR="008877B4" w:rsidRPr="00AD4681" w:rsidRDefault="008877B4" w:rsidP="00283168">
            <w:pPr>
              <w:pStyle w:val="TableTitles"/>
            </w:pPr>
          </w:p>
        </w:tc>
      </w:tr>
      <w:tr w:rsidR="008F26FB" w:rsidRPr="00AD4681" w14:paraId="27E17B27" w14:textId="77777777" w:rsidTr="004E43E1">
        <w:trPr>
          <w:cantSplit/>
        </w:trPr>
        <w:tc>
          <w:tcPr>
            <w:tcW w:w="5670" w:type="dxa"/>
          </w:tcPr>
          <w:p w14:paraId="1E1A568D" w14:textId="33A4A96F" w:rsidR="008F26FB" w:rsidRDefault="00C42979" w:rsidP="004E43E1">
            <w:pPr>
              <w:pStyle w:val="SlideTitle"/>
              <w:rPr>
                <w:bCs/>
              </w:rPr>
            </w:pPr>
            <w:r w:rsidRPr="00C42979">
              <w:rPr>
                <w:bCs/>
              </w:rPr>
              <w:t>Measure Performance</w:t>
            </w:r>
          </w:p>
          <w:p w14:paraId="3A349A1C" w14:textId="77777777" w:rsidR="00BF70E5" w:rsidRDefault="00BF70E5" w:rsidP="004E43E1">
            <w:pPr>
              <w:pStyle w:val="SlideTitle"/>
              <w:rPr>
                <w:bCs/>
                <w:sz w:val="24"/>
                <w:szCs w:val="24"/>
              </w:rPr>
            </w:pPr>
            <w:r>
              <w:rPr>
                <w:bCs/>
                <w:sz w:val="24"/>
                <w:szCs w:val="24"/>
              </w:rPr>
              <w:t>SAY:</w:t>
            </w:r>
          </w:p>
          <w:p w14:paraId="0327B24E" w14:textId="66BF33F8" w:rsidR="00BF70E5" w:rsidRPr="00EA43A4" w:rsidRDefault="00EA43A4" w:rsidP="00EA43A4">
            <w:pPr>
              <w:pStyle w:val="BodyText"/>
              <w:spacing w:before="0" w:line="300" w:lineRule="exact"/>
              <w:rPr>
                <w:rFonts w:asciiTheme="minorHAnsi" w:hAnsiTheme="minorHAnsi" w:cs="Arial"/>
                <w:sz w:val="24"/>
                <w:szCs w:val="24"/>
              </w:rPr>
            </w:pPr>
            <w:r w:rsidRPr="00EA43A4">
              <w:rPr>
                <w:rFonts w:asciiTheme="minorHAnsi" w:hAnsiTheme="minorHAnsi" w:cs="Arial"/>
                <w:sz w:val="24"/>
                <w:szCs w:val="24"/>
              </w:rPr>
              <w:t>The third step in the TRIP framework is to measure performance. Once the process and/or outcome measures have been selected and pilot tested, define a data collection process at your organization. Then you may begin to collect data and measure baseline performance.</w:t>
            </w:r>
          </w:p>
        </w:tc>
        <w:tc>
          <w:tcPr>
            <w:tcW w:w="4590" w:type="dxa"/>
          </w:tcPr>
          <w:p w14:paraId="4B66F9F5" w14:textId="77777777" w:rsidR="008F26FB" w:rsidRDefault="008F26FB" w:rsidP="00283168">
            <w:pPr>
              <w:pStyle w:val="TableTitles"/>
            </w:pPr>
            <w:r>
              <w:t>Slide 8</w:t>
            </w:r>
          </w:p>
          <w:p w14:paraId="2A6F2E57" w14:textId="24E29394" w:rsidR="007830F5" w:rsidRDefault="007830F5" w:rsidP="00283168">
            <w:pPr>
              <w:pStyle w:val="TableTitles"/>
            </w:pPr>
            <w:r w:rsidRPr="007830F5">
              <w:rPr>
                <w:noProof/>
                <w:lang w:bidi="ar-SA"/>
              </w:rPr>
              <w:drawing>
                <wp:inline distT="0" distB="0" distL="0" distR="0" wp14:anchorId="23445E0C" wp14:editId="63B90BB1">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4F00AF7" w14:textId="1DF14E20" w:rsidR="008877B4" w:rsidRPr="00AD4681" w:rsidRDefault="008877B4" w:rsidP="00283168">
            <w:pPr>
              <w:pStyle w:val="TableTitles"/>
            </w:pPr>
          </w:p>
        </w:tc>
      </w:tr>
      <w:tr w:rsidR="008F26FB" w:rsidRPr="00AD4681" w14:paraId="6D5B21F8" w14:textId="77777777" w:rsidTr="004E43E1">
        <w:trPr>
          <w:cantSplit/>
        </w:trPr>
        <w:tc>
          <w:tcPr>
            <w:tcW w:w="5670" w:type="dxa"/>
          </w:tcPr>
          <w:p w14:paraId="1D149B9F" w14:textId="28D13FEB" w:rsidR="008F26FB" w:rsidRDefault="00C42979" w:rsidP="004E43E1">
            <w:pPr>
              <w:pStyle w:val="SlideTitle"/>
              <w:rPr>
                <w:bCs/>
              </w:rPr>
            </w:pPr>
            <w:r w:rsidRPr="00C42979">
              <w:rPr>
                <w:bCs/>
              </w:rPr>
              <w:lastRenderedPageBreak/>
              <w:t>Ensure All Patients Receive the Evidence (</w:t>
            </w:r>
            <w:r w:rsidR="00BF2EB9">
              <w:rPr>
                <w:bCs/>
              </w:rPr>
              <w:t>Four</w:t>
            </w:r>
            <w:r w:rsidRPr="00C42979">
              <w:rPr>
                <w:bCs/>
              </w:rPr>
              <w:t xml:space="preserve"> Es)</w:t>
            </w:r>
          </w:p>
          <w:p w14:paraId="6909DBEC" w14:textId="77777777" w:rsidR="00BF70E5" w:rsidRDefault="00BF70E5" w:rsidP="004E43E1">
            <w:pPr>
              <w:pStyle w:val="SlideTitle"/>
              <w:rPr>
                <w:bCs/>
                <w:sz w:val="24"/>
                <w:szCs w:val="24"/>
              </w:rPr>
            </w:pPr>
            <w:r>
              <w:rPr>
                <w:bCs/>
                <w:sz w:val="24"/>
                <w:szCs w:val="24"/>
              </w:rPr>
              <w:t>SAY:</w:t>
            </w:r>
          </w:p>
          <w:p w14:paraId="426F49EC" w14:textId="20C5DD48" w:rsidR="00BF70E5" w:rsidRPr="004C1C40" w:rsidRDefault="004C1C40" w:rsidP="00BF2EB9">
            <w:pPr>
              <w:pStyle w:val="BodyText"/>
              <w:spacing w:before="0" w:line="300" w:lineRule="exact"/>
              <w:rPr>
                <w:rFonts w:asciiTheme="minorHAnsi" w:hAnsiTheme="minorHAnsi" w:cs="Arial"/>
                <w:sz w:val="24"/>
                <w:szCs w:val="24"/>
              </w:rPr>
            </w:pPr>
            <w:r w:rsidRPr="004C1C40">
              <w:rPr>
                <w:rFonts w:asciiTheme="minorHAnsi" w:hAnsiTheme="minorHAnsi" w:cs="Arial"/>
                <w:sz w:val="24"/>
                <w:szCs w:val="24"/>
              </w:rPr>
              <w:t xml:space="preserve">The fourth and final step of the TRIP model is to ensure that all patients receive the early mobility interventions. As you think of the </w:t>
            </w:r>
            <w:r w:rsidR="00BF2EB9">
              <w:rPr>
                <w:rFonts w:asciiTheme="minorHAnsi" w:hAnsiTheme="minorHAnsi" w:cs="Arial"/>
                <w:sz w:val="24"/>
                <w:szCs w:val="24"/>
              </w:rPr>
              <w:t>Four</w:t>
            </w:r>
            <w:r w:rsidRPr="004C1C40">
              <w:rPr>
                <w:rFonts w:asciiTheme="minorHAnsi" w:hAnsiTheme="minorHAnsi" w:cs="Arial"/>
                <w:sz w:val="24"/>
                <w:szCs w:val="24"/>
              </w:rPr>
              <w:t xml:space="preserve"> Es</w:t>
            </w:r>
            <w:r w:rsidR="00BF2EB9">
              <w:rPr>
                <w:rFonts w:asciiTheme="minorHAnsi" w:hAnsiTheme="minorHAnsi" w:cs="Arial"/>
                <w:sz w:val="24"/>
                <w:szCs w:val="24"/>
              </w:rPr>
              <w:t>—e</w:t>
            </w:r>
            <w:r w:rsidRPr="004C1C40">
              <w:rPr>
                <w:rFonts w:asciiTheme="minorHAnsi" w:hAnsiTheme="minorHAnsi" w:cs="Arial"/>
                <w:sz w:val="24"/>
                <w:szCs w:val="24"/>
              </w:rPr>
              <w:t xml:space="preserve">ngage, </w:t>
            </w:r>
            <w:r w:rsidR="00BF2EB9">
              <w:rPr>
                <w:rFonts w:asciiTheme="minorHAnsi" w:hAnsiTheme="minorHAnsi" w:cs="Arial"/>
                <w:sz w:val="24"/>
                <w:szCs w:val="24"/>
              </w:rPr>
              <w:t>e</w:t>
            </w:r>
            <w:r w:rsidRPr="004C1C40">
              <w:rPr>
                <w:rFonts w:asciiTheme="minorHAnsi" w:hAnsiTheme="minorHAnsi" w:cs="Arial"/>
                <w:sz w:val="24"/>
                <w:szCs w:val="24"/>
              </w:rPr>
              <w:t xml:space="preserve">ducate, </w:t>
            </w:r>
            <w:r w:rsidR="00BF2EB9">
              <w:rPr>
                <w:rFonts w:asciiTheme="minorHAnsi" w:hAnsiTheme="minorHAnsi" w:cs="Arial"/>
                <w:sz w:val="24"/>
                <w:szCs w:val="24"/>
              </w:rPr>
              <w:t>e</w:t>
            </w:r>
            <w:r w:rsidRPr="004C1C40">
              <w:rPr>
                <w:rFonts w:asciiTheme="minorHAnsi" w:hAnsiTheme="minorHAnsi" w:cs="Arial"/>
                <w:sz w:val="24"/>
                <w:szCs w:val="24"/>
              </w:rPr>
              <w:t>xecute</w:t>
            </w:r>
            <w:r w:rsidR="00BF2EB9">
              <w:rPr>
                <w:rFonts w:asciiTheme="minorHAnsi" w:hAnsiTheme="minorHAnsi" w:cs="Arial"/>
                <w:sz w:val="24"/>
                <w:szCs w:val="24"/>
              </w:rPr>
              <w:t>,</w:t>
            </w:r>
            <w:r w:rsidRPr="004C1C40">
              <w:rPr>
                <w:rFonts w:asciiTheme="minorHAnsi" w:hAnsiTheme="minorHAnsi" w:cs="Arial"/>
                <w:sz w:val="24"/>
                <w:szCs w:val="24"/>
              </w:rPr>
              <w:t xml:space="preserve"> and </w:t>
            </w:r>
            <w:r w:rsidR="00BF2EB9">
              <w:rPr>
                <w:rFonts w:asciiTheme="minorHAnsi" w:hAnsiTheme="minorHAnsi" w:cs="Arial"/>
                <w:sz w:val="24"/>
                <w:szCs w:val="24"/>
              </w:rPr>
              <w:t>e</w:t>
            </w:r>
            <w:r w:rsidRPr="004C1C40">
              <w:rPr>
                <w:rFonts w:asciiTheme="minorHAnsi" w:hAnsiTheme="minorHAnsi" w:cs="Arial"/>
                <w:sz w:val="24"/>
                <w:szCs w:val="24"/>
              </w:rPr>
              <w:t>valuate</w:t>
            </w:r>
            <w:r w:rsidR="00BF2EB9">
              <w:rPr>
                <w:rFonts w:asciiTheme="minorHAnsi" w:hAnsiTheme="minorHAnsi" w:cs="Arial"/>
                <w:sz w:val="24"/>
                <w:szCs w:val="24"/>
              </w:rPr>
              <w:t>—</w:t>
            </w:r>
            <w:r w:rsidRPr="004C1C40">
              <w:rPr>
                <w:rFonts w:asciiTheme="minorHAnsi" w:hAnsiTheme="minorHAnsi" w:cs="Arial"/>
                <w:sz w:val="24"/>
                <w:szCs w:val="24"/>
              </w:rPr>
              <w:t>ask these questions: How can we engage the hearts and minds of our team members? How can we educate our staff so that we can turn the evidence into behaviors? How can execute our plan and make this happen? Finally, how do we know if we made a difference in the lives of our patients?</w:t>
            </w:r>
          </w:p>
        </w:tc>
        <w:tc>
          <w:tcPr>
            <w:tcW w:w="4590" w:type="dxa"/>
          </w:tcPr>
          <w:p w14:paraId="453930EC" w14:textId="77777777" w:rsidR="008F26FB" w:rsidRDefault="008F26FB" w:rsidP="00283168">
            <w:pPr>
              <w:pStyle w:val="TableTitles"/>
            </w:pPr>
            <w:r>
              <w:t>Slide 9</w:t>
            </w:r>
          </w:p>
          <w:p w14:paraId="30A6CD1E" w14:textId="17A76EAE" w:rsidR="007830F5" w:rsidRDefault="007830F5" w:rsidP="00283168">
            <w:pPr>
              <w:pStyle w:val="TableTitles"/>
            </w:pPr>
            <w:r w:rsidRPr="007830F5">
              <w:rPr>
                <w:noProof/>
                <w:lang w:bidi="ar-SA"/>
              </w:rPr>
              <w:drawing>
                <wp:inline distT="0" distB="0" distL="0" distR="0" wp14:anchorId="0D4DCE3A" wp14:editId="3544F4B9">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273BE5F" w14:textId="4D4EEC2E" w:rsidR="008877B4" w:rsidRPr="00AD4681" w:rsidRDefault="008877B4" w:rsidP="00283168">
            <w:pPr>
              <w:pStyle w:val="TableTitles"/>
            </w:pPr>
          </w:p>
        </w:tc>
      </w:tr>
      <w:tr w:rsidR="008F26FB" w:rsidRPr="00AD4681" w14:paraId="5BF53682" w14:textId="77777777" w:rsidTr="004E43E1">
        <w:trPr>
          <w:cantSplit/>
        </w:trPr>
        <w:tc>
          <w:tcPr>
            <w:tcW w:w="5670" w:type="dxa"/>
          </w:tcPr>
          <w:p w14:paraId="48F3C098" w14:textId="23995130" w:rsidR="008F26FB" w:rsidRDefault="00BF2EB9" w:rsidP="004E43E1">
            <w:pPr>
              <w:pStyle w:val="SlideTitle"/>
              <w:rPr>
                <w:bCs/>
              </w:rPr>
            </w:pPr>
            <w:r>
              <w:rPr>
                <w:bCs/>
              </w:rPr>
              <w:t>Four</w:t>
            </w:r>
            <w:r w:rsidR="00C42979" w:rsidRPr="00C42979">
              <w:rPr>
                <w:bCs/>
              </w:rPr>
              <w:t xml:space="preserve"> Es of Early Mobility</w:t>
            </w:r>
          </w:p>
          <w:p w14:paraId="71BDC76F" w14:textId="77777777" w:rsidR="00BF70E5" w:rsidRDefault="00BF70E5" w:rsidP="004E43E1">
            <w:pPr>
              <w:pStyle w:val="SlideTitle"/>
              <w:rPr>
                <w:bCs/>
                <w:sz w:val="24"/>
                <w:szCs w:val="24"/>
              </w:rPr>
            </w:pPr>
            <w:r>
              <w:rPr>
                <w:bCs/>
                <w:sz w:val="24"/>
                <w:szCs w:val="24"/>
              </w:rPr>
              <w:t>SAY:</w:t>
            </w:r>
          </w:p>
          <w:p w14:paraId="34A77870" w14:textId="055138DD" w:rsidR="00725183" w:rsidRPr="004C1C40" w:rsidRDefault="004C1C40" w:rsidP="00AB6635">
            <w:pPr>
              <w:pStyle w:val="BodyText"/>
              <w:spacing w:before="0" w:line="300" w:lineRule="exact"/>
              <w:rPr>
                <w:rFonts w:asciiTheme="minorHAnsi" w:hAnsiTheme="minorHAnsi" w:cs="Arial"/>
                <w:sz w:val="24"/>
                <w:szCs w:val="24"/>
              </w:rPr>
            </w:pPr>
            <w:r w:rsidRPr="004C1C40">
              <w:rPr>
                <w:rFonts w:asciiTheme="minorHAnsi" w:hAnsiTheme="minorHAnsi" w:cs="Arial"/>
                <w:sz w:val="24"/>
                <w:szCs w:val="24"/>
              </w:rPr>
              <w:t xml:space="preserve">The first E of the </w:t>
            </w:r>
            <w:r w:rsidR="00BF2EB9">
              <w:rPr>
                <w:rFonts w:asciiTheme="minorHAnsi" w:hAnsiTheme="minorHAnsi" w:cs="Arial"/>
                <w:sz w:val="24"/>
                <w:szCs w:val="24"/>
              </w:rPr>
              <w:t>Four</w:t>
            </w:r>
            <w:r w:rsidRPr="004C1C40">
              <w:rPr>
                <w:rFonts w:asciiTheme="minorHAnsi" w:hAnsiTheme="minorHAnsi" w:cs="Arial"/>
                <w:sz w:val="24"/>
                <w:szCs w:val="24"/>
              </w:rPr>
              <w:t xml:space="preserve"> E</w:t>
            </w:r>
            <w:r w:rsidR="003A7656">
              <w:rPr>
                <w:rFonts w:asciiTheme="minorHAnsi" w:hAnsiTheme="minorHAnsi" w:cs="Arial"/>
                <w:sz w:val="24"/>
                <w:szCs w:val="24"/>
              </w:rPr>
              <w:t xml:space="preserve">s of early mobility is </w:t>
            </w:r>
            <w:r w:rsidR="00BF2EB9">
              <w:rPr>
                <w:rFonts w:asciiTheme="minorHAnsi" w:hAnsiTheme="minorHAnsi" w:cs="Arial"/>
                <w:sz w:val="24"/>
                <w:szCs w:val="24"/>
              </w:rPr>
              <w:t>e</w:t>
            </w:r>
            <w:r w:rsidR="003A7656">
              <w:rPr>
                <w:rFonts w:asciiTheme="minorHAnsi" w:hAnsiTheme="minorHAnsi" w:cs="Arial"/>
                <w:sz w:val="24"/>
                <w:szCs w:val="24"/>
              </w:rPr>
              <w:t>ngage.</w:t>
            </w:r>
            <w:r w:rsidRPr="004C1C40">
              <w:rPr>
                <w:rFonts w:asciiTheme="minorHAnsi" w:hAnsiTheme="minorHAnsi" w:cs="Arial"/>
                <w:sz w:val="24"/>
                <w:szCs w:val="24"/>
              </w:rPr>
              <w:t xml:space="preserve"> Begin to engage your frontline staff by asking them how their contributions to the early mobilization of patients will have a positive impact on individual lives and will make the world a better place. Changing the attitudes and behaviors of the frontline staf</w:t>
            </w:r>
            <w:r w:rsidR="003A7656">
              <w:rPr>
                <w:rFonts w:asciiTheme="minorHAnsi" w:hAnsiTheme="minorHAnsi" w:cs="Arial"/>
                <w:sz w:val="24"/>
                <w:szCs w:val="24"/>
              </w:rPr>
              <w:t xml:space="preserve">f is the adaptive component of early mobility. </w:t>
            </w:r>
            <w:r w:rsidRPr="004C1C40">
              <w:rPr>
                <w:rFonts w:asciiTheme="minorHAnsi" w:hAnsiTheme="minorHAnsi" w:cs="Arial"/>
                <w:sz w:val="24"/>
                <w:szCs w:val="24"/>
              </w:rPr>
              <w:t>Explain what preventable harm means and share success stories about how patient harms were prevented. Define the evidence related to preventing ventilator-associated events</w:t>
            </w:r>
            <w:r w:rsidR="00BF2EB9">
              <w:rPr>
                <w:rFonts w:asciiTheme="minorHAnsi" w:hAnsiTheme="minorHAnsi" w:cs="Arial"/>
                <w:sz w:val="24"/>
                <w:szCs w:val="24"/>
              </w:rPr>
              <w:t>,</w:t>
            </w:r>
            <w:r w:rsidRPr="004C1C40">
              <w:rPr>
                <w:rFonts w:asciiTheme="minorHAnsi" w:hAnsiTheme="minorHAnsi" w:cs="Arial"/>
                <w:sz w:val="24"/>
                <w:szCs w:val="24"/>
              </w:rPr>
              <w:t xml:space="preserve"> including</w:t>
            </w:r>
            <w:r w:rsidR="003A7656">
              <w:rPr>
                <w:rFonts w:asciiTheme="minorHAnsi" w:hAnsiTheme="minorHAnsi" w:cs="Arial"/>
                <w:sz w:val="24"/>
                <w:szCs w:val="24"/>
              </w:rPr>
              <w:t xml:space="preserve"> short</w:t>
            </w:r>
            <w:r w:rsidR="00BF2EB9">
              <w:rPr>
                <w:rFonts w:asciiTheme="minorHAnsi" w:hAnsiTheme="minorHAnsi" w:cs="Arial"/>
                <w:sz w:val="24"/>
                <w:szCs w:val="24"/>
              </w:rPr>
              <w:t>-</w:t>
            </w:r>
            <w:r w:rsidR="003A7656">
              <w:rPr>
                <w:rFonts w:asciiTheme="minorHAnsi" w:hAnsiTheme="minorHAnsi" w:cs="Arial"/>
                <w:sz w:val="24"/>
                <w:szCs w:val="24"/>
              </w:rPr>
              <w:t xml:space="preserve"> and long-term cognitive e</w:t>
            </w:r>
            <w:r w:rsidRPr="004C1C40">
              <w:rPr>
                <w:rFonts w:asciiTheme="minorHAnsi" w:hAnsiTheme="minorHAnsi" w:cs="Arial"/>
                <w:sz w:val="24"/>
                <w:szCs w:val="24"/>
              </w:rPr>
              <w:t xml:space="preserve">ffects and physical and psychological disabilities. Create a business case related to the impact of early mobility, including increased time off the ventilator and decreased hospital and </w:t>
            </w:r>
            <w:r w:rsidR="00BF2EB9">
              <w:rPr>
                <w:rFonts w:asciiTheme="minorHAnsi" w:hAnsiTheme="minorHAnsi" w:cs="Arial"/>
                <w:sz w:val="24"/>
                <w:szCs w:val="24"/>
              </w:rPr>
              <w:t>intensive care unit</w:t>
            </w:r>
            <w:r w:rsidR="00D27270">
              <w:rPr>
                <w:rFonts w:asciiTheme="minorHAnsi" w:hAnsiTheme="minorHAnsi" w:cs="Arial"/>
                <w:sz w:val="24"/>
                <w:szCs w:val="24"/>
              </w:rPr>
              <w:t xml:space="preserve"> or </w:t>
            </w:r>
            <w:r w:rsidRPr="004C1C40">
              <w:rPr>
                <w:rFonts w:asciiTheme="minorHAnsi" w:hAnsiTheme="minorHAnsi" w:cs="Arial"/>
                <w:sz w:val="24"/>
                <w:szCs w:val="24"/>
              </w:rPr>
              <w:t>ICU length of stay. Sharing the business case with executive and physician champions will help to engage them in</w:t>
            </w:r>
            <w:r w:rsidR="003A7656">
              <w:rPr>
                <w:rFonts w:asciiTheme="minorHAnsi" w:hAnsiTheme="minorHAnsi" w:cs="Arial"/>
                <w:sz w:val="24"/>
                <w:szCs w:val="24"/>
              </w:rPr>
              <w:t xml:space="preserve"> the</w:t>
            </w:r>
            <w:r w:rsidRPr="004C1C40">
              <w:rPr>
                <w:rFonts w:asciiTheme="minorHAnsi" w:hAnsiTheme="minorHAnsi" w:cs="Arial"/>
                <w:sz w:val="24"/>
                <w:szCs w:val="24"/>
              </w:rPr>
              <w:t xml:space="preserve"> early mobility process. </w:t>
            </w:r>
          </w:p>
        </w:tc>
        <w:tc>
          <w:tcPr>
            <w:tcW w:w="4590" w:type="dxa"/>
          </w:tcPr>
          <w:p w14:paraId="55BF0E26" w14:textId="77777777" w:rsidR="008F26FB" w:rsidRDefault="008F26FB" w:rsidP="00283168">
            <w:pPr>
              <w:pStyle w:val="TableTitles"/>
            </w:pPr>
            <w:r>
              <w:t>Slide 10</w:t>
            </w:r>
          </w:p>
          <w:p w14:paraId="3A032602" w14:textId="5E4E3E85" w:rsidR="007830F5" w:rsidRDefault="007830F5" w:rsidP="00283168">
            <w:pPr>
              <w:pStyle w:val="TableTitles"/>
            </w:pPr>
            <w:r w:rsidRPr="007830F5">
              <w:rPr>
                <w:noProof/>
                <w:lang w:bidi="ar-SA"/>
              </w:rPr>
              <w:drawing>
                <wp:inline distT="0" distB="0" distL="0" distR="0" wp14:anchorId="7AC16B26" wp14:editId="2B03330C">
                  <wp:extent cx="2551176" cy="1911096"/>
                  <wp:effectExtent l="19050" t="19050" r="2095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7C42CBE" w14:textId="67C77048" w:rsidR="008877B4" w:rsidRPr="00AD4681" w:rsidRDefault="008877B4" w:rsidP="00283168">
            <w:pPr>
              <w:pStyle w:val="TableTitles"/>
            </w:pPr>
          </w:p>
        </w:tc>
      </w:tr>
      <w:tr w:rsidR="008F26FB" w:rsidRPr="00AD4681" w14:paraId="72C35328" w14:textId="77777777" w:rsidTr="004E43E1">
        <w:trPr>
          <w:cantSplit/>
        </w:trPr>
        <w:tc>
          <w:tcPr>
            <w:tcW w:w="5670" w:type="dxa"/>
          </w:tcPr>
          <w:p w14:paraId="5341A4A9" w14:textId="233E4C39" w:rsidR="00D42FB0" w:rsidRPr="00C42979" w:rsidRDefault="00BF2EB9" w:rsidP="00C42979">
            <w:pPr>
              <w:pStyle w:val="SlideTitle"/>
              <w:rPr>
                <w:bCs/>
              </w:rPr>
            </w:pPr>
            <w:r>
              <w:rPr>
                <w:bCs/>
              </w:rPr>
              <w:lastRenderedPageBreak/>
              <w:t>Four</w:t>
            </w:r>
            <w:r w:rsidR="00C42979" w:rsidRPr="00C42979">
              <w:rPr>
                <w:bCs/>
              </w:rPr>
              <w:t xml:space="preserve"> Es of Early Mobility</w:t>
            </w:r>
          </w:p>
          <w:p w14:paraId="1856C6B5" w14:textId="77777777" w:rsidR="00D42FB0" w:rsidRPr="00D42FB0" w:rsidRDefault="00D42FB0" w:rsidP="00D42FB0">
            <w:pPr>
              <w:spacing w:before="0" w:after="0"/>
              <w:rPr>
                <w:b/>
              </w:rPr>
            </w:pPr>
            <w:r w:rsidRPr="00D42FB0">
              <w:rPr>
                <w:b/>
              </w:rPr>
              <w:t xml:space="preserve">SAY: </w:t>
            </w:r>
          </w:p>
          <w:p w14:paraId="73D99C04" w14:textId="35AF4FF5" w:rsidR="00D42FB0" w:rsidRPr="004C1C40" w:rsidRDefault="004C1C40" w:rsidP="00AB6635">
            <w:pPr>
              <w:spacing w:before="0" w:line="300" w:lineRule="exact"/>
              <w:rPr>
                <w:rFonts w:asciiTheme="minorHAnsi" w:hAnsiTheme="minorHAnsi"/>
                <w:szCs w:val="24"/>
              </w:rPr>
            </w:pPr>
            <w:r w:rsidRPr="004C1C40">
              <w:rPr>
                <w:rFonts w:asciiTheme="minorHAnsi" w:hAnsiTheme="minorHAnsi"/>
                <w:szCs w:val="24"/>
              </w:rPr>
              <w:t>The second E is education. This involves educating the frontline staff and all providers on how to go about mobilizing patients. It is not enough to know that early mobility is important. Evaluating clinicians’ awareness of the necessary steps to early mobility and reaching agreements on how early mobility will be carried out, along with converting evidence into practice</w:t>
            </w:r>
            <w:r w:rsidR="000B0FEA">
              <w:rPr>
                <w:rFonts w:asciiTheme="minorHAnsi" w:hAnsiTheme="minorHAnsi"/>
                <w:szCs w:val="24"/>
              </w:rPr>
              <w:t>, is the technical component of early m</w:t>
            </w:r>
            <w:r w:rsidRPr="004C1C40">
              <w:rPr>
                <w:rFonts w:asciiTheme="minorHAnsi" w:hAnsiTheme="minorHAnsi"/>
                <w:szCs w:val="24"/>
              </w:rPr>
              <w:t>obility. This is done by: discussing post-intensive care syndrome, reviewing the literature, developing mobility criteria and progressive mobility protocols, developing an education plan including hands-on workshops, presentations, conferences, and interactive discussions</w:t>
            </w:r>
            <w:r w:rsidR="008F4FF6">
              <w:rPr>
                <w:rFonts w:asciiTheme="minorHAnsi" w:hAnsiTheme="minorHAnsi"/>
                <w:szCs w:val="24"/>
              </w:rPr>
              <w:t>,</w:t>
            </w:r>
            <w:r w:rsidRPr="004C1C40">
              <w:rPr>
                <w:rFonts w:asciiTheme="minorHAnsi" w:hAnsiTheme="minorHAnsi"/>
                <w:szCs w:val="24"/>
              </w:rPr>
              <w:t xml:space="preserve"> and identifying support through outreach to the leadership team. Establish nurse-driven screening and mobilization protocols. Educate your providers, either formally through lectures and demonstrations or informally at the bedside. Mobilizing patients is challenging. A solid infrastructure needs to be in place to reliably and safely deliver the early mobility interventions to your patients. Y</w:t>
            </w:r>
            <w:r w:rsidR="000B0FEA">
              <w:rPr>
                <w:rFonts w:asciiTheme="minorHAnsi" w:hAnsiTheme="minorHAnsi"/>
                <w:szCs w:val="24"/>
              </w:rPr>
              <w:t>ou can</w:t>
            </w:r>
            <w:r w:rsidRPr="004C1C40">
              <w:rPr>
                <w:rFonts w:asciiTheme="minorHAnsi" w:hAnsiTheme="minorHAnsi"/>
                <w:szCs w:val="24"/>
              </w:rPr>
              <w:t>not just decide in the morning during rounds to mobilize a mechanically ventilated patient. Early mobility requires the coordination and collaboration of a multidisciplinary team</w:t>
            </w:r>
            <w:r w:rsidR="00FF5529">
              <w:rPr>
                <w:rFonts w:asciiTheme="minorHAnsi" w:hAnsiTheme="minorHAnsi"/>
                <w:szCs w:val="24"/>
              </w:rPr>
              <w:t xml:space="preserve"> and established known processes to ensure success</w:t>
            </w:r>
            <w:r w:rsidRPr="004C1C40">
              <w:rPr>
                <w:rFonts w:asciiTheme="minorHAnsi" w:hAnsiTheme="minorHAnsi"/>
                <w:szCs w:val="24"/>
              </w:rPr>
              <w:t xml:space="preserve">. </w:t>
            </w:r>
          </w:p>
        </w:tc>
        <w:tc>
          <w:tcPr>
            <w:tcW w:w="4590" w:type="dxa"/>
          </w:tcPr>
          <w:p w14:paraId="42F2F674" w14:textId="77777777" w:rsidR="008F26FB" w:rsidRDefault="008F26FB" w:rsidP="00283168">
            <w:pPr>
              <w:pStyle w:val="TableTitles"/>
            </w:pPr>
            <w:r>
              <w:t>Slide 11</w:t>
            </w:r>
          </w:p>
          <w:p w14:paraId="7E433132" w14:textId="34CA2508" w:rsidR="008877B4" w:rsidRPr="00AD4681" w:rsidRDefault="00AC3750" w:rsidP="00283168">
            <w:pPr>
              <w:pStyle w:val="TableTitles"/>
            </w:pPr>
            <w:r>
              <w:rPr>
                <w:noProof/>
                <w:lang w:bidi="ar-SA"/>
              </w:rPr>
              <w:drawing>
                <wp:inline distT="0" distB="0" distL="0" distR="0" wp14:anchorId="4EA078A1" wp14:editId="49FB7D4C">
                  <wp:extent cx="2560320" cy="1920240"/>
                  <wp:effectExtent l="19050" t="19050" r="1143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12E3D8B0" w14:textId="77777777" w:rsidTr="004E43E1">
        <w:trPr>
          <w:cantSplit/>
        </w:trPr>
        <w:tc>
          <w:tcPr>
            <w:tcW w:w="5670" w:type="dxa"/>
          </w:tcPr>
          <w:p w14:paraId="559BEBEE" w14:textId="02840A02" w:rsidR="008F26FB" w:rsidRDefault="00BF2EB9" w:rsidP="004E43E1">
            <w:pPr>
              <w:pStyle w:val="SlideTitle"/>
              <w:rPr>
                <w:bCs/>
              </w:rPr>
            </w:pPr>
            <w:r>
              <w:rPr>
                <w:bCs/>
              </w:rPr>
              <w:lastRenderedPageBreak/>
              <w:t>Four</w:t>
            </w:r>
            <w:r w:rsidR="00C42979" w:rsidRPr="00C42979">
              <w:rPr>
                <w:bCs/>
              </w:rPr>
              <w:t xml:space="preserve"> Es of Early Mobility</w:t>
            </w:r>
          </w:p>
          <w:p w14:paraId="5E28F9C0" w14:textId="77777777" w:rsidR="00BF70E5" w:rsidRDefault="00BF70E5" w:rsidP="004E43E1">
            <w:pPr>
              <w:pStyle w:val="SlideTitle"/>
              <w:rPr>
                <w:bCs/>
                <w:sz w:val="24"/>
                <w:szCs w:val="24"/>
              </w:rPr>
            </w:pPr>
            <w:r>
              <w:rPr>
                <w:bCs/>
                <w:sz w:val="24"/>
                <w:szCs w:val="24"/>
              </w:rPr>
              <w:t>SAY:</w:t>
            </w:r>
          </w:p>
          <w:p w14:paraId="7D86073F" w14:textId="0E3C7367" w:rsidR="004C1C40" w:rsidRPr="004C1C40" w:rsidRDefault="004C1C40" w:rsidP="004C1C40">
            <w:pPr>
              <w:spacing w:before="0" w:line="300" w:lineRule="exact"/>
              <w:rPr>
                <w:rFonts w:asciiTheme="minorHAnsi" w:hAnsiTheme="minorHAnsi"/>
                <w:szCs w:val="24"/>
              </w:rPr>
            </w:pPr>
            <w:r w:rsidRPr="004C1C40">
              <w:rPr>
                <w:rFonts w:asciiTheme="minorHAnsi" w:hAnsiTheme="minorHAnsi"/>
                <w:szCs w:val="24"/>
              </w:rPr>
              <w:t xml:space="preserve">The third E is </w:t>
            </w:r>
            <w:r w:rsidR="00BF2EB9">
              <w:rPr>
                <w:rFonts w:asciiTheme="minorHAnsi" w:hAnsiTheme="minorHAnsi"/>
                <w:szCs w:val="24"/>
              </w:rPr>
              <w:t>e</w:t>
            </w:r>
            <w:r w:rsidRPr="004C1C40">
              <w:rPr>
                <w:rFonts w:asciiTheme="minorHAnsi" w:hAnsiTheme="minorHAnsi"/>
                <w:szCs w:val="24"/>
              </w:rPr>
              <w:t>xecute. Ask the question, “How will we implement early mobility at our hospital, change the culture</w:t>
            </w:r>
            <w:r w:rsidR="000B0FEA">
              <w:rPr>
                <w:rFonts w:asciiTheme="minorHAnsi" w:hAnsiTheme="minorHAnsi"/>
                <w:szCs w:val="24"/>
              </w:rPr>
              <w:t>,</w:t>
            </w:r>
            <w:r w:rsidRPr="004C1C40">
              <w:rPr>
                <w:rFonts w:asciiTheme="minorHAnsi" w:hAnsiTheme="minorHAnsi"/>
                <w:szCs w:val="24"/>
              </w:rPr>
              <w:t xml:space="preserve"> and provide the necessary resources to make it happen?” Listen to your resisters. Make it easy to do the right thing. Learn from your mistakes. Standardize care and create independent checks. Th</w:t>
            </w:r>
            <w:r w:rsidR="0089555E">
              <w:rPr>
                <w:rFonts w:asciiTheme="minorHAnsi" w:hAnsiTheme="minorHAnsi"/>
                <w:szCs w:val="24"/>
              </w:rPr>
              <w:t>e execute step</w:t>
            </w:r>
            <w:r w:rsidRPr="004C1C40">
              <w:rPr>
                <w:rFonts w:asciiTheme="minorHAnsi" w:hAnsiTheme="minorHAnsi"/>
                <w:szCs w:val="24"/>
              </w:rPr>
              <w:t xml:space="preserve"> will help to improve the culture of safety in your unit. The early mobilization of your patients will require that you review policies and protocols that you currently have in place and make any necessary changes. Update your process for mobilizing patients as you identify your key stakeholders. Discuss early mobility and your mobility goals for each patient during your interdisciplinary rounds. Learn from your defects. A defect is anything you do not want to happen again. Ask, “What happened and why did it happen?” “How do we reduce the likelihood of the defect happening again?” “How will we know the risk has been reduced?” Employ a systematic process to learn from your mistakes. </w:t>
            </w:r>
          </w:p>
          <w:p w14:paraId="72A30348" w14:textId="45631304" w:rsidR="00AE1925" w:rsidRPr="004C1C40" w:rsidRDefault="004C1C40" w:rsidP="0089555E">
            <w:pPr>
              <w:spacing w:before="240" w:line="300" w:lineRule="exact"/>
              <w:rPr>
                <w:rFonts w:ascii="Arial" w:hAnsi="Arial"/>
                <w:sz w:val="20"/>
              </w:rPr>
            </w:pPr>
            <w:r w:rsidRPr="004C1C40">
              <w:rPr>
                <w:rFonts w:asciiTheme="minorHAnsi" w:hAnsiTheme="minorHAnsi"/>
                <w:szCs w:val="24"/>
              </w:rPr>
              <w:t xml:space="preserve">The last E is </w:t>
            </w:r>
            <w:r w:rsidR="00BF2EB9">
              <w:rPr>
                <w:rFonts w:asciiTheme="minorHAnsi" w:hAnsiTheme="minorHAnsi"/>
                <w:szCs w:val="24"/>
              </w:rPr>
              <w:t>e</w:t>
            </w:r>
            <w:r w:rsidRPr="004C1C40">
              <w:rPr>
                <w:rFonts w:asciiTheme="minorHAnsi" w:hAnsiTheme="minorHAnsi"/>
                <w:szCs w:val="24"/>
              </w:rPr>
              <w:t>valuate. How will you know that your efforts to mobilize your patients made a difference? Evaluate your technical measures. Define and then assess your process and outcomes measures regularly. Collect data and share your performance results with your staff. Performance data and trends can be posted on your unit’s bulletin board or shared by email or in staff meetings. Use whatever method you think will be helpful to provide feedback to your staff.</w:t>
            </w:r>
            <w:r>
              <w:rPr>
                <w:rFonts w:ascii="Arial" w:hAnsi="Arial"/>
                <w:sz w:val="20"/>
              </w:rPr>
              <w:t xml:space="preserve"> </w:t>
            </w:r>
          </w:p>
        </w:tc>
        <w:tc>
          <w:tcPr>
            <w:tcW w:w="4590" w:type="dxa"/>
          </w:tcPr>
          <w:p w14:paraId="24DFDB1E" w14:textId="77777777" w:rsidR="008F26FB" w:rsidRDefault="008F26FB" w:rsidP="00283168">
            <w:pPr>
              <w:pStyle w:val="TableTitles"/>
            </w:pPr>
            <w:r>
              <w:t>Slide 12</w:t>
            </w:r>
          </w:p>
          <w:p w14:paraId="72C1E10E" w14:textId="7C931C76" w:rsidR="008877B4" w:rsidRPr="00AD4681" w:rsidRDefault="00AC3750" w:rsidP="00283168">
            <w:pPr>
              <w:pStyle w:val="TableTitles"/>
            </w:pPr>
            <w:r>
              <w:rPr>
                <w:noProof/>
                <w:lang w:bidi="ar-SA"/>
              </w:rPr>
              <w:drawing>
                <wp:inline distT="0" distB="0" distL="0" distR="0" wp14:anchorId="4C897139" wp14:editId="029C7084">
                  <wp:extent cx="2560320" cy="1920240"/>
                  <wp:effectExtent l="19050" t="19050" r="1143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F5FC3C2" w14:textId="77777777" w:rsidTr="004E43E1">
        <w:trPr>
          <w:cantSplit/>
        </w:trPr>
        <w:tc>
          <w:tcPr>
            <w:tcW w:w="5670" w:type="dxa"/>
          </w:tcPr>
          <w:p w14:paraId="74B9279D" w14:textId="19DE6D22" w:rsidR="008F26FB" w:rsidRDefault="00C42979" w:rsidP="004E43E1">
            <w:pPr>
              <w:pStyle w:val="SlideTitle"/>
              <w:rPr>
                <w:bCs/>
              </w:rPr>
            </w:pPr>
            <w:r w:rsidRPr="00C42979">
              <w:rPr>
                <w:bCs/>
              </w:rPr>
              <w:lastRenderedPageBreak/>
              <w:t>Engage and Educate Frequently</w:t>
            </w:r>
          </w:p>
          <w:p w14:paraId="645914EE" w14:textId="77777777" w:rsidR="00BF70E5" w:rsidRDefault="00BF70E5" w:rsidP="004E43E1">
            <w:pPr>
              <w:pStyle w:val="SlideTitle"/>
              <w:rPr>
                <w:bCs/>
                <w:sz w:val="24"/>
                <w:szCs w:val="24"/>
              </w:rPr>
            </w:pPr>
            <w:r>
              <w:rPr>
                <w:bCs/>
                <w:sz w:val="24"/>
                <w:szCs w:val="24"/>
              </w:rPr>
              <w:t>SAY:</w:t>
            </w:r>
          </w:p>
          <w:p w14:paraId="22D8AB6D" w14:textId="15538E69" w:rsidR="000C5AA5" w:rsidRPr="004C1C40" w:rsidRDefault="004C1C40" w:rsidP="00BF2EB9">
            <w:pPr>
              <w:pStyle w:val="BodyText"/>
              <w:spacing w:before="0" w:line="300" w:lineRule="exact"/>
              <w:rPr>
                <w:rFonts w:asciiTheme="minorHAnsi" w:hAnsiTheme="minorHAnsi" w:cs="Arial"/>
                <w:sz w:val="24"/>
                <w:szCs w:val="24"/>
              </w:rPr>
            </w:pPr>
            <w:r w:rsidRPr="004C1C40">
              <w:rPr>
                <w:rFonts w:asciiTheme="minorHAnsi" w:hAnsiTheme="minorHAnsi" w:cs="Arial"/>
                <w:sz w:val="24"/>
                <w:szCs w:val="24"/>
              </w:rPr>
              <w:t>Engage and educate your staff at every opportunity and as frequently as possible. Discuss process and outcome measures, early mobility successes</w:t>
            </w:r>
            <w:r w:rsidR="00BF2EB9">
              <w:rPr>
                <w:rFonts w:asciiTheme="minorHAnsi" w:hAnsiTheme="minorHAnsi" w:cs="Arial"/>
                <w:sz w:val="24"/>
                <w:szCs w:val="24"/>
              </w:rPr>
              <w:t>,</w:t>
            </w:r>
            <w:r w:rsidRPr="004C1C40">
              <w:rPr>
                <w:rFonts w:asciiTheme="minorHAnsi" w:hAnsiTheme="minorHAnsi" w:cs="Arial"/>
                <w:sz w:val="24"/>
                <w:szCs w:val="24"/>
              </w:rPr>
              <w:t xml:space="preserve"> and barriers to implementation at multidisciplinary safety program meetings and at staff and board meetings. Clarify expectations during daily huddles. Send</w:t>
            </w:r>
            <w:r w:rsidR="000B0FEA">
              <w:rPr>
                <w:rFonts w:asciiTheme="minorHAnsi" w:hAnsiTheme="minorHAnsi" w:cs="Arial"/>
                <w:sz w:val="24"/>
                <w:szCs w:val="24"/>
              </w:rPr>
              <w:t>ing</w:t>
            </w:r>
            <w:r w:rsidRPr="004C1C40">
              <w:rPr>
                <w:rFonts w:asciiTheme="minorHAnsi" w:hAnsiTheme="minorHAnsi" w:cs="Arial"/>
                <w:sz w:val="24"/>
                <w:szCs w:val="24"/>
              </w:rPr>
              <w:t xml:space="preserve"> emails, post</w:t>
            </w:r>
            <w:r w:rsidR="000B0FEA">
              <w:rPr>
                <w:rFonts w:asciiTheme="minorHAnsi" w:hAnsiTheme="minorHAnsi" w:cs="Arial"/>
                <w:sz w:val="24"/>
                <w:szCs w:val="24"/>
              </w:rPr>
              <w:t>ing</w:t>
            </w:r>
            <w:r w:rsidRPr="004C1C40">
              <w:rPr>
                <w:rFonts w:asciiTheme="minorHAnsi" w:hAnsiTheme="minorHAnsi" w:cs="Arial"/>
                <w:sz w:val="24"/>
                <w:szCs w:val="24"/>
              </w:rPr>
              <w:t xml:space="preserve"> on bulletin boards, publish</w:t>
            </w:r>
            <w:r w:rsidR="000B0FEA">
              <w:rPr>
                <w:rFonts w:asciiTheme="minorHAnsi" w:hAnsiTheme="minorHAnsi" w:cs="Arial"/>
                <w:sz w:val="24"/>
                <w:szCs w:val="24"/>
              </w:rPr>
              <w:t>ing</w:t>
            </w:r>
            <w:r w:rsidRPr="004C1C40">
              <w:rPr>
                <w:rFonts w:asciiTheme="minorHAnsi" w:hAnsiTheme="minorHAnsi" w:cs="Arial"/>
                <w:sz w:val="24"/>
                <w:szCs w:val="24"/>
              </w:rPr>
              <w:t xml:space="preserve"> in your newsletter</w:t>
            </w:r>
            <w:r w:rsidR="00BF2EB9">
              <w:rPr>
                <w:rFonts w:asciiTheme="minorHAnsi" w:hAnsiTheme="minorHAnsi" w:cs="Arial"/>
                <w:sz w:val="24"/>
                <w:szCs w:val="24"/>
              </w:rPr>
              <w:t>,</w:t>
            </w:r>
            <w:r w:rsidRPr="004C1C40">
              <w:rPr>
                <w:rFonts w:asciiTheme="minorHAnsi" w:hAnsiTheme="minorHAnsi" w:cs="Arial"/>
                <w:sz w:val="24"/>
                <w:szCs w:val="24"/>
              </w:rPr>
              <w:t xml:space="preserve"> and talk</w:t>
            </w:r>
            <w:r w:rsidR="000B0FEA">
              <w:rPr>
                <w:rFonts w:asciiTheme="minorHAnsi" w:hAnsiTheme="minorHAnsi" w:cs="Arial"/>
                <w:sz w:val="24"/>
                <w:szCs w:val="24"/>
              </w:rPr>
              <w:t>ing</w:t>
            </w:r>
            <w:r w:rsidRPr="004C1C40">
              <w:rPr>
                <w:rFonts w:asciiTheme="minorHAnsi" w:hAnsiTheme="minorHAnsi" w:cs="Arial"/>
                <w:sz w:val="24"/>
                <w:szCs w:val="24"/>
              </w:rPr>
              <w:t xml:space="preserve"> with your staff while data </w:t>
            </w:r>
            <w:r w:rsidR="00BF2EB9">
              <w:rPr>
                <w:rFonts w:asciiTheme="minorHAnsi" w:hAnsiTheme="minorHAnsi" w:cs="Arial"/>
                <w:sz w:val="24"/>
                <w:szCs w:val="24"/>
              </w:rPr>
              <w:t>are</w:t>
            </w:r>
            <w:r w:rsidRPr="004C1C40">
              <w:rPr>
                <w:rFonts w:asciiTheme="minorHAnsi" w:hAnsiTheme="minorHAnsi" w:cs="Arial"/>
                <w:sz w:val="24"/>
                <w:szCs w:val="24"/>
              </w:rPr>
              <w:t xml:space="preserve"> being collected are all opportunities to engage and educate your staff. Be sure to celebrate your successes which will inspire and improve teamwork and collaboration. </w:t>
            </w:r>
          </w:p>
        </w:tc>
        <w:tc>
          <w:tcPr>
            <w:tcW w:w="4590" w:type="dxa"/>
          </w:tcPr>
          <w:p w14:paraId="3F5C0649" w14:textId="77777777" w:rsidR="008F26FB" w:rsidRDefault="008F26FB" w:rsidP="00283168">
            <w:pPr>
              <w:pStyle w:val="TableTitles"/>
            </w:pPr>
            <w:r>
              <w:t>Slide 13</w:t>
            </w:r>
          </w:p>
          <w:p w14:paraId="6D354332" w14:textId="5B421E3D" w:rsidR="008877B4" w:rsidRPr="00AD4681" w:rsidRDefault="00AC3750" w:rsidP="00283168">
            <w:pPr>
              <w:pStyle w:val="TableTitles"/>
            </w:pPr>
            <w:r>
              <w:rPr>
                <w:noProof/>
                <w:lang w:bidi="ar-SA"/>
              </w:rPr>
              <w:drawing>
                <wp:inline distT="0" distB="0" distL="0" distR="0" wp14:anchorId="6387AE72" wp14:editId="46BD73B6">
                  <wp:extent cx="2560320" cy="1920240"/>
                  <wp:effectExtent l="19050" t="19050" r="11430"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7CA1A05" w14:textId="77777777" w:rsidTr="004E43E1">
        <w:trPr>
          <w:cantSplit/>
        </w:trPr>
        <w:tc>
          <w:tcPr>
            <w:tcW w:w="5670" w:type="dxa"/>
          </w:tcPr>
          <w:p w14:paraId="246BB55C" w14:textId="549C6938" w:rsidR="008F26FB" w:rsidRDefault="00C42979" w:rsidP="004E43E1">
            <w:pPr>
              <w:pStyle w:val="SlideTitle"/>
              <w:rPr>
                <w:bCs/>
              </w:rPr>
            </w:pPr>
            <w:r w:rsidRPr="00C42979">
              <w:rPr>
                <w:bCs/>
              </w:rPr>
              <w:t>Engage All Staff</w:t>
            </w:r>
          </w:p>
          <w:p w14:paraId="7E07FF95" w14:textId="1777F856" w:rsidR="00BF70E5" w:rsidRDefault="000B0FEA" w:rsidP="004E43E1">
            <w:pPr>
              <w:pStyle w:val="SlideTitle"/>
              <w:rPr>
                <w:bCs/>
                <w:sz w:val="24"/>
                <w:szCs w:val="24"/>
              </w:rPr>
            </w:pPr>
            <w:r>
              <w:rPr>
                <w:bCs/>
                <w:sz w:val="24"/>
                <w:szCs w:val="24"/>
              </w:rPr>
              <w:t>ASK</w:t>
            </w:r>
            <w:r w:rsidR="00BF70E5">
              <w:rPr>
                <w:bCs/>
                <w:sz w:val="24"/>
                <w:szCs w:val="24"/>
              </w:rPr>
              <w:t>:</w:t>
            </w:r>
          </w:p>
          <w:p w14:paraId="707EB562" w14:textId="77777777" w:rsidR="000B0FEA" w:rsidRDefault="004C1C40" w:rsidP="004C1C40">
            <w:pPr>
              <w:spacing w:before="0" w:line="300" w:lineRule="exact"/>
              <w:rPr>
                <w:szCs w:val="24"/>
              </w:rPr>
            </w:pPr>
            <w:r w:rsidRPr="004C1C40">
              <w:rPr>
                <w:szCs w:val="24"/>
              </w:rPr>
              <w:t xml:space="preserve">Who in particular should we engage? </w:t>
            </w:r>
          </w:p>
          <w:p w14:paraId="7A0C63AF" w14:textId="4859271C" w:rsidR="000B0FEA" w:rsidRPr="000B0FEA" w:rsidRDefault="000B0FEA" w:rsidP="000B0FEA">
            <w:pPr>
              <w:spacing w:before="0" w:after="0" w:line="300" w:lineRule="exact"/>
              <w:rPr>
                <w:b/>
                <w:szCs w:val="24"/>
              </w:rPr>
            </w:pPr>
            <w:r>
              <w:rPr>
                <w:b/>
                <w:szCs w:val="24"/>
              </w:rPr>
              <w:t>SAY:</w:t>
            </w:r>
          </w:p>
          <w:p w14:paraId="5F2A36C9" w14:textId="4024016C" w:rsidR="000C5AA5" w:rsidRPr="004C1C40" w:rsidRDefault="004C1C40" w:rsidP="00BF2EB9">
            <w:pPr>
              <w:spacing w:before="0" w:line="300" w:lineRule="exact"/>
              <w:rPr>
                <w:szCs w:val="24"/>
              </w:rPr>
            </w:pPr>
            <w:r w:rsidRPr="004C1C40">
              <w:rPr>
                <w:szCs w:val="24"/>
              </w:rPr>
              <w:t>In addition to the obvious players</w:t>
            </w:r>
            <w:r w:rsidR="00BF2EB9">
              <w:rPr>
                <w:szCs w:val="24"/>
              </w:rPr>
              <w:t>—</w:t>
            </w:r>
            <w:r w:rsidRPr="004C1C40">
              <w:rPr>
                <w:szCs w:val="24"/>
              </w:rPr>
              <w:t xml:space="preserve">nurses, physicians, </w:t>
            </w:r>
            <w:r w:rsidR="00BF2EB9">
              <w:rPr>
                <w:szCs w:val="24"/>
              </w:rPr>
              <w:t xml:space="preserve">and </w:t>
            </w:r>
            <w:r w:rsidRPr="004C1C40">
              <w:rPr>
                <w:szCs w:val="24"/>
              </w:rPr>
              <w:t>respiratory, physical</w:t>
            </w:r>
            <w:r w:rsidR="00BF2EB9">
              <w:rPr>
                <w:szCs w:val="24"/>
              </w:rPr>
              <w:t>,</w:t>
            </w:r>
            <w:r w:rsidRPr="004C1C40">
              <w:rPr>
                <w:szCs w:val="24"/>
              </w:rPr>
              <w:t xml:space="preserve"> and occupational therapists</w:t>
            </w:r>
            <w:r w:rsidR="00BF2EB9">
              <w:rPr>
                <w:szCs w:val="24"/>
              </w:rPr>
              <w:t>—</w:t>
            </w:r>
            <w:r w:rsidRPr="004C1C40">
              <w:rPr>
                <w:szCs w:val="24"/>
              </w:rPr>
              <w:t xml:space="preserve">we also need to engage </w:t>
            </w:r>
            <w:r w:rsidR="0089555E">
              <w:rPr>
                <w:szCs w:val="24"/>
              </w:rPr>
              <w:t xml:space="preserve">sitters or </w:t>
            </w:r>
            <w:r w:rsidRPr="004C1C40">
              <w:rPr>
                <w:szCs w:val="24"/>
              </w:rPr>
              <w:t>observers, clinical technicians</w:t>
            </w:r>
            <w:r w:rsidR="000B0FEA">
              <w:rPr>
                <w:szCs w:val="24"/>
              </w:rPr>
              <w:t>,</w:t>
            </w:r>
            <w:r w:rsidRPr="004C1C40">
              <w:rPr>
                <w:szCs w:val="24"/>
              </w:rPr>
              <w:t xml:space="preserve"> and nursing assistants. They can help with ambulation and turning patients, range of motion exercises, </w:t>
            </w:r>
            <w:r w:rsidR="00BF2EB9">
              <w:rPr>
                <w:szCs w:val="24"/>
              </w:rPr>
              <w:t>and</w:t>
            </w:r>
            <w:r w:rsidRPr="004C1C40">
              <w:rPr>
                <w:szCs w:val="24"/>
              </w:rPr>
              <w:t xml:space="preserve"> documentation. We also need to engage the patients’ family members. They want to be actively engaged and empowered to participate in the care of their loved ones. </w:t>
            </w:r>
          </w:p>
        </w:tc>
        <w:tc>
          <w:tcPr>
            <w:tcW w:w="4590" w:type="dxa"/>
          </w:tcPr>
          <w:p w14:paraId="613B68FB" w14:textId="77777777" w:rsidR="008F26FB" w:rsidRDefault="008F26FB" w:rsidP="00283168">
            <w:pPr>
              <w:pStyle w:val="TableTitles"/>
            </w:pPr>
            <w:r>
              <w:t>Slide 14</w:t>
            </w:r>
          </w:p>
          <w:p w14:paraId="71849EB9" w14:textId="6101B656" w:rsidR="008877B4" w:rsidRPr="00AD4681" w:rsidRDefault="00BC56EE" w:rsidP="00283168">
            <w:pPr>
              <w:pStyle w:val="TableTitles"/>
            </w:pPr>
            <w:r>
              <w:rPr>
                <w:noProof/>
                <w:lang w:bidi="ar-SA"/>
              </w:rPr>
              <w:drawing>
                <wp:inline distT="0" distB="0" distL="0" distR="0" wp14:anchorId="7CBEA0F4" wp14:editId="303F4ED4">
                  <wp:extent cx="2560320" cy="1920240"/>
                  <wp:effectExtent l="19050" t="19050" r="1143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D19E0EF" w14:textId="77777777" w:rsidTr="004E43E1">
        <w:trPr>
          <w:cantSplit/>
        </w:trPr>
        <w:tc>
          <w:tcPr>
            <w:tcW w:w="5670" w:type="dxa"/>
          </w:tcPr>
          <w:p w14:paraId="656FC1D6" w14:textId="76F0F3E4" w:rsidR="008F26FB" w:rsidRDefault="00C42979" w:rsidP="004E43E1">
            <w:pPr>
              <w:pStyle w:val="SlideTitle"/>
              <w:rPr>
                <w:bCs/>
              </w:rPr>
            </w:pPr>
            <w:r w:rsidRPr="00C42979">
              <w:rPr>
                <w:bCs/>
              </w:rPr>
              <w:lastRenderedPageBreak/>
              <w:t>Engage - Family Resources</w:t>
            </w:r>
          </w:p>
          <w:p w14:paraId="4B156357" w14:textId="77777777" w:rsidR="00BF70E5" w:rsidRDefault="00BF70E5" w:rsidP="004E43E1">
            <w:pPr>
              <w:pStyle w:val="SlideTitle"/>
              <w:rPr>
                <w:bCs/>
                <w:sz w:val="24"/>
                <w:szCs w:val="24"/>
              </w:rPr>
            </w:pPr>
            <w:r>
              <w:rPr>
                <w:bCs/>
                <w:sz w:val="24"/>
                <w:szCs w:val="24"/>
              </w:rPr>
              <w:t>SAY:</w:t>
            </w:r>
          </w:p>
          <w:p w14:paraId="43BA3707" w14:textId="40575F41" w:rsidR="000C5AA5" w:rsidRPr="004C1C40" w:rsidRDefault="004C1C40" w:rsidP="00E466F9">
            <w:pPr>
              <w:spacing w:before="0" w:line="300" w:lineRule="exact"/>
              <w:rPr>
                <w:rFonts w:asciiTheme="minorHAnsi" w:hAnsiTheme="minorHAnsi"/>
                <w:szCs w:val="24"/>
              </w:rPr>
            </w:pPr>
            <w:r w:rsidRPr="004C1C40">
              <w:rPr>
                <w:rFonts w:asciiTheme="minorHAnsi" w:hAnsiTheme="minorHAnsi"/>
                <w:szCs w:val="24"/>
              </w:rPr>
              <w:t xml:space="preserve">This is the Family Involvement Menu that has been used in the Weinberg ICU at Johns Hopkins Hospital to help engage family members in patient care. Family members can partner with nurses to participate in the general care of their loved one and assist with early mobility exercises. Consider creating your own family involvement menu to give families opportunities to be actively involved in the care of the patient. </w:t>
            </w:r>
          </w:p>
        </w:tc>
        <w:tc>
          <w:tcPr>
            <w:tcW w:w="4590" w:type="dxa"/>
          </w:tcPr>
          <w:p w14:paraId="746CD2C8" w14:textId="77777777" w:rsidR="008F26FB" w:rsidRDefault="008F26FB" w:rsidP="00283168">
            <w:pPr>
              <w:pStyle w:val="TableTitles"/>
            </w:pPr>
            <w:r>
              <w:t>Slide 15</w:t>
            </w:r>
          </w:p>
          <w:p w14:paraId="59DDCD4D" w14:textId="73122CCA" w:rsidR="008877B4" w:rsidRPr="00AD4681" w:rsidRDefault="00BC56EE" w:rsidP="00283168">
            <w:pPr>
              <w:pStyle w:val="TableTitles"/>
            </w:pPr>
            <w:r>
              <w:rPr>
                <w:noProof/>
                <w:lang w:bidi="ar-SA"/>
              </w:rPr>
              <w:drawing>
                <wp:inline distT="0" distB="0" distL="0" distR="0" wp14:anchorId="6AA86126" wp14:editId="5D91FB0A">
                  <wp:extent cx="2560320" cy="1920240"/>
                  <wp:effectExtent l="19050" t="19050" r="11430"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FCE816D" w14:textId="77777777" w:rsidTr="004E43E1">
        <w:trPr>
          <w:cantSplit/>
        </w:trPr>
        <w:tc>
          <w:tcPr>
            <w:tcW w:w="5670" w:type="dxa"/>
          </w:tcPr>
          <w:p w14:paraId="106B9323" w14:textId="5AFF2098" w:rsidR="008F26FB" w:rsidRDefault="00C42979" w:rsidP="004E43E1">
            <w:pPr>
              <w:pStyle w:val="SlideTitle"/>
              <w:rPr>
                <w:bCs/>
              </w:rPr>
            </w:pPr>
            <w:r w:rsidRPr="00C42979">
              <w:rPr>
                <w:bCs/>
              </w:rPr>
              <w:t>Educate: Turn Evidence Into Behaviors</w:t>
            </w:r>
          </w:p>
          <w:p w14:paraId="4D5C0182" w14:textId="77777777" w:rsidR="00BF70E5" w:rsidRDefault="00BF70E5" w:rsidP="004E43E1">
            <w:pPr>
              <w:pStyle w:val="SlideTitle"/>
              <w:rPr>
                <w:bCs/>
                <w:sz w:val="24"/>
                <w:szCs w:val="24"/>
              </w:rPr>
            </w:pPr>
            <w:r>
              <w:rPr>
                <w:bCs/>
                <w:sz w:val="24"/>
                <w:szCs w:val="24"/>
              </w:rPr>
              <w:t>SAY:</w:t>
            </w:r>
          </w:p>
          <w:p w14:paraId="610646D0" w14:textId="7A8B6E28" w:rsidR="000C5AA5" w:rsidRPr="004C1C40" w:rsidRDefault="004C1C40" w:rsidP="004C1C40">
            <w:pPr>
              <w:spacing w:before="0" w:line="300" w:lineRule="exact"/>
              <w:rPr>
                <w:rFonts w:asciiTheme="minorHAnsi" w:hAnsiTheme="minorHAnsi"/>
                <w:szCs w:val="24"/>
              </w:rPr>
            </w:pPr>
            <w:r w:rsidRPr="004C1C40">
              <w:rPr>
                <w:rFonts w:asciiTheme="minorHAnsi" w:hAnsiTheme="minorHAnsi"/>
                <w:szCs w:val="24"/>
              </w:rPr>
              <w:t>As part of the education process of implementing early mobility, evidence can be turned into behaviors by doing the following: define and approve mobilization readiness criteria, develop early mobility protocols and guidelines, review the literature, develop an education plan including hands-on workshops, presentations, conferences, and interactive discussions, and identify support through outreach to the leadership team.</w:t>
            </w:r>
          </w:p>
        </w:tc>
        <w:tc>
          <w:tcPr>
            <w:tcW w:w="4590" w:type="dxa"/>
          </w:tcPr>
          <w:p w14:paraId="5765BA46" w14:textId="77777777" w:rsidR="008F26FB" w:rsidRDefault="008F26FB" w:rsidP="00283168">
            <w:pPr>
              <w:pStyle w:val="TableTitles"/>
            </w:pPr>
            <w:r>
              <w:t>Slide 16</w:t>
            </w:r>
          </w:p>
          <w:p w14:paraId="48D789CE" w14:textId="76BF91BC" w:rsidR="008877B4" w:rsidRPr="00AD4681" w:rsidRDefault="00BC56EE" w:rsidP="00283168">
            <w:pPr>
              <w:pStyle w:val="TableTitles"/>
            </w:pPr>
            <w:r>
              <w:rPr>
                <w:noProof/>
                <w:lang w:bidi="ar-SA"/>
              </w:rPr>
              <w:drawing>
                <wp:inline distT="0" distB="0" distL="0" distR="0" wp14:anchorId="4885C778" wp14:editId="0C93053F">
                  <wp:extent cx="2560320" cy="1920240"/>
                  <wp:effectExtent l="19050" t="19050" r="11430"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28852A9" w14:textId="77777777" w:rsidTr="004E43E1">
        <w:trPr>
          <w:cantSplit/>
        </w:trPr>
        <w:tc>
          <w:tcPr>
            <w:tcW w:w="5670" w:type="dxa"/>
          </w:tcPr>
          <w:p w14:paraId="48E28312" w14:textId="2389DE83" w:rsidR="008F26FB" w:rsidRDefault="00C42979" w:rsidP="004E43E1">
            <w:pPr>
              <w:pStyle w:val="SlideTitle"/>
              <w:rPr>
                <w:bCs/>
              </w:rPr>
            </w:pPr>
            <w:r w:rsidRPr="00C42979">
              <w:rPr>
                <w:bCs/>
              </w:rPr>
              <w:t>Readiness Assessment: Other Considerations</w:t>
            </w:r>
          </w:p>
          <w:p w14:paraId="55944150" w14:textId="77777777" w:rsidR="000C5AA5" w:rsidRPr="000C5AA5" w:rsidRDefault="000C5AA5" w:rsidP="000C5AA5">
            <w:pPr>
              <w:rPr>
                <w:b/>
                <w:kern w:val="24"/>
              </w:rPr>
            </w:pPr>
            <w:r w:rsidRPr="000C5AA5">
              <w:rPr>
                <w:b/>
                <w:kern w:val="24"/>
              </w:rPr>
              <w:t xml:space="preserve">SAY: </w:t>
            </w:r>
          </w:p>
          <w:p w14:paraId="4DE3821E" w14:textId="7F88F1F5" w:rsidR="000C5AA5" w:rsidRPr="004C1C40" w:rsidRDefault="004C1C40" w:rsidP="005F2FF6">
            <w:pPr>
              <w:spacing w:before="0" w:line="300" w:lineRule="exact"/>
              <w:rPr>
                <w:rFonts w:asciiTheme="minorHAnsi" w:hAnsiTheme="minorHAnsi"/>
                <w:szCs w:val="24"/>
              </w:rPr>
            </w:pPr>
            <w:r w:rsidRPr="004C1C40">
              <w:rPr>
                <w:rFonts w:asciiTheme="minorHAnsi" w:hAnsiTheme="minorHAnsi"/>
                <w:szCs w:val="24"/>
              </w:rPr>
              <w:t>Because various factors need to be taken into consideration before a patient can be mobilized, it is necessary to administer a readiness assessment. Patient factors consist of the following: sedation level, breathing support for early mobility intervention, femoral lines, and the presence of lines, drains, and catheters. Having the correct equipment and sufficient staffing with a multidisciplinary focus are additional factors which should be considered for early mobility.</w:t>
            </w:r>
          </w:p>
        </w:tc>
        <w:tc>
          <w:tcPr>
            <w:tcW w:w="4590" w:type="dxa"/>
          </w:tcPr>
          <w:p w14:paraId="12C7B4DD" w14:textId="77777777" w:rsidR="008F26FB" w:rsidRDefault="008F26FB" w:rsidP="00283168">
            <w:pPr>
              <w:pStyle w:val="TableTitles"/>
            </w:pPr>
            <w:r>
              <w:t>Slide 17</w:t>
            </w:r>
          </w:p>
          <w:p w14:paraId="0F30DC94" w14:textId="70D966AB" w:rsidR="007830F5" w:rsidRDefault="007830F5" w:rsidP="00283168">
            <w:pPr>
              <w:pStyle w:val="TableTitles"/>
            </w:pPr>
            <w:r w:rsidRPr="007830F5">
              <w:rPr>
                <w:noProof/>
                <w:lang w:bidi="ar-SA"/>
              </w:rPr>
              <w:drawing>
                <wp:inline distT="0" distB="0" distL="0" distR="0" wp14:anchorId="5F44AFE5" wp14:editId="509BB035">
                  <wp:extent cx="2551176" cy="1911096"/>
                  <wp:effectExtent l="19050" t="19050" r="2095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C03A2C6" w14:textId="7FC3C8E0" w:rsidR="008877B4" w:rsidRPr="00AD4681" w:rsidRDefault="008877B4" w:rsidP="00283168">
            <w:pPr>
              <w:pStyle w:val="TableTitles"/>
            </w:pPr>
          </w:p>
        </w:tc>
      </w:tr>
      <w:tr w:rsidR="008F26FB" w:rsidRPr="00AD4681" w14:paraId="1AEF8DC2" w14:textId="77777777" w:rsidTr="004E43E1">
        <w:trPr>
          <w:cantSplit/>
        </w:trPr>
        <w:tc>
          <w:tcPr>
            <w:tcW w:w="5670" w:type="dxa"/>
          </w:tcPr>
          <w:p w14:paraId="1004DDDF" w14:textId="76C7363E" w:rsidR="008F26FB" w:rsidRDefault="00C42979" w:rsidP="004E43E1">
            <w:pPr>
              <w:pStyle w:val="SlideTitle"/>
              <w:rPr>
                <w:bCs/>
              </w:rPr>
            </w:pPr>
            <w:r w:rsidRPr="00C42979">
              <w:rPr>
                <w:bCs/>
              </w:rPr>
              <w:lastRenderedPageBreak/>
              <w:t xml:space="preserve">Execute: Make It Easy To Do </w:t>
            </w:r>
            <w:r w:rsidR="00BF2EB9">
              <w:rPr>
                <w:bCs/>
              </w:rPr>
              <w:t>t</w:t>
            </w:r>
            <w:r w:rsidRPr="00C42979">
              <w:rPr>
                <w:bCs/>
              </w:rPr>
              <w:t>he Right Thing</w:t>
            </w:r>
          </w:p>
          <w:p w14:paraId="4028DC0B" w14:textId="77777777" w:rsidR="00BF70E5" w:rsidRDefault="00BF70E5" w:rsidP="004E43E1">
            <w:pPr>
              <w:pStyle w:val="SlideTitle"/>
              <w:rPr>
                <w:bCs/>
                <w:sz w:val="24"/>
                <w:szCs w:val="24"/>
              </w:rPr>
            </w:pPr>
            <w:r>
              <w:rPr>
                <w:bCs/>
                <w:sz w:val="24"/>
                <w:szCs w:val="24"/>
              </w:rPr>
              <w:t>SAY:</w:t>
            </w:r>
          </w:p>
          <w:p w14:paraId="77DD2EF6" w14:textId="6BB35A31" w:rsidR="000C5AA5" w:rsidRPr="004C1C40" w:rsidRDefault="0022003C" w:rsidP="0022003C">
            <w:pPr>
              <w:spacing w:before="0" w:line="300" w:lineRule="exact"/>
              <w:rPr>
                <w:szCs w:val="24"/>
              </w:rPr>
            </w:pPr>
            <w:r>
              <w:rPr>
                <w:szCs w:val="24"/>
              </w:rPr>
              <w:t>Facilitate</w:t>
            </w:r>
            <w:r w:rsidRPr="004C1C40">
              <w:rPr>
                <w:szCs w:val="24"/>
              </w:rPr>
              <w:t xml:space="preserve"> </w:t>
            </w:r>
            <w:r w:rsidR="004C1C40" w:rsidRPr="004C1C40">
              <w:rPr>
                <w:szCs w:val="24"/>
              </w:rPr>
              <w:t>mobilizing the patient by making it easy to do the right thing. Address these questions: What is the process for mobilizing a patient? Is there a policy on the unit? Who should be involved in the early mobility process</w:t>
            </w:r>
            <w:r w:rsidR="00BF2EB9">
              <w:rPr>
                <w:szCs w:val="24"/>
              </w:rPr>
              <w:t>,</w:t>
            </w:r>
            <w:r w:rsidR="004C1C40" w:rsidRPr="004C1C40">
              <w:rPr>
                <w:szCs w:val="24"/>
              </w:rPr>
              <w:t xml:space="preserve"> and do we </w:t>
            </w:r>
            <w:r w:rsidR="000B0FEA">
              <w:rPr>
                <w:szCs w:val="24"/>
              </w:rPr>
              <w:t>have the necessary equipment i</w:t>
            </w:r>
            <w:r w:rsidR="004C1C40" w:rsidRPr="004C1C40">
              <w:rPr>
                <w:szCs w:val="24"/>
              </w:rPr>
              <w:t xml:space="preserve">n the unit to mobilize the patient? In addition, discuss daily goals for early mobility for each patient during interdisciplinary rounds. Be sure to add the patient’s mobility level to the report sheet and nursing handoff. </w:t>
            </w:r>
          </w:p>
        </w:tc>
        <w:tc>
          <w:tcPr>
            <w:tcW w:w="4590" w:type="dxa"/>
          </w:tcPr>
          <w:p w14:paraId="76503927" w14:textId="77777777" w:rsidR="008F26FB" w:rsidRDefault="008F26FB" w:rsidP="00283168">
            <w:pPr>
              <w:pStyle w:val="TableTitles"/>
            </w:pPr>
            <w:r>
              <w:t>Slide 18</w:t>
            </w:r>
          </w:p>
          <w:p w14:paraId="7B5F87F4" w14:textId="0253CC36" w:rsidR="008877B4" w:rsidRPr="00AD4681" w:rsidRDefault="00BC56EE" w:rsidP="00283168">
            <w:pPr>
              <w:pStyle w:val="TableTitles"/>
            </w:pPr>
            <w:r>
              <w:rPr>
                <w:noProof/>
                <w:lang w:bidi="ar-SA"/>
              </w:rPr>
              <w:drawing>
                <wp:inline distT="0" distB="0" distL="0" distR="0" wp14:anchorId="2B7F37CA" wp14:editId="661B46C6">
                  <wp:extent cx="2560320" cy="1920240"/>
                  <wp:effectExtent l="19050" t="19050" r="11430"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408664B7" w14:textId="77777777" w:rsidTr="004E43E1">
        <w:trPr>
          <w:cantSplit/>
        </w:trPr>
        <w:tc>
          <w:tcPr>
            <w:tcW w:w="5670" w:type="dxa"/>
          </w:tcPr>
          <w:p w14:paraId="22C0F233" w14:textId="74C38CF7" w:rsidR="008F26FB" w:rsidRDefault="00C42979" w:rsidP="004E43E1">
            <w:pPr>
              <w:pStyle w:val="SlideTitle"/>
              <w:rPr>
                <w:bCs/>
              </w:rPr>
            </w:pPr>
            <w:r w:rsidRPr="00C42979">
              <w:rPr>
                <w:bCs/>
              </w:rPr>
              <w:t>Early Progressive Mobility Protocol</w:t>
            </w:r>
          </w:p>
          <w:p w14:paraId="5B70F1D3" w14:textId="77777777" w:rsidR="000C5AA5" w:rsidRPr="000C5AA5" w:rsidRDefault="000C5AA5" w:rsidP="000C5AA5">
            <w:pPr>
              <w:rPr>
                <w:b/>
              </w:rPr>
            </w:pPr>
            <w:r w:rsidRPr="000C5AA5">
              <w:rPr>
                <w:b/>
              </w:rPr>
              <w:t xml:space="preserve">SAY: </w:t>
            </w:r>
          </w:p>
          <w:p w14:paraId="23DF8ABE" w14:textId="5A97EDE7" w:rsidR="000C5AA5" w:rsidRPr="00437666" w:rsidRDefault="00437666" w:rsidP="00BF2EB9">
            <w:pPr>
              <w:spacing w:before="0" w:line="300" w:lineRule="exact"/>
              <w:rPr>
                <w:szCs w:val="24"/>
              </w:rPr>
            </w:pPr>
            <w:r w:rsidRPr="00437666">
              <w:rPr>
                <w:szCs w:val="24"/>
              </w:rPr>
              <w:t xml:space="preserve">On the right side of this slide, you will see an example of a visual cue </w:t>
            </w:r>
            <w:r w:rsidR="00BF2EB9">
              <w:rPr>
                <w:szCs w:val="24"/>
              </w:rPr>
              <w:t>that</w:t>
            </w:r>
            <w:r w:rsidRPr="00437666">
              <w:rPr>
                <w:szCs w:val="24"/>
              </w:rPr>
              <w:t xml:space="preserve"> can be used to communicate daily mobility goals. The four levels of mobility are illustrated: sitting up in bed, dangling the legs over the bed, sitting in a chair</w:t>
            </w:r>
            <w:r w:rsidR="000B0FEA">
              <w:rPr>
                <w:szCs w:val="24"/>
              </w:rPr>
              <w:t>,</w:t>
            </w:r>
            <w:r w:rsidRPr="00437666">
              <w:rPr>
                <w:szCs w:val="24"/>
              </w:rPr>
              <w:t xml:space="preserve"> and ambulation. This visual aid can be laminated and placed in the patient’s room on the white board, at the bedside</w:t>
            </w:r>
            <w:r w:rsidR="000B0FEA">
              <w:rPr>
                <w:szCs w:val="24"/>
              </w:rPr>
              <w:t>,</w:t>
            </w:r>
            <w:r w:rsidRPr="00437666">
              <w:rPr>
                <w:szCs w:val="24"/>
              </w:rPr>
              <w:t xml:space="preserve"> or on the door to be seen by staff and family. Be sure to customize mobility goals for the patient when appropriate.</w:t>
            </w:r>
          </w:p>
        </w:tc>
        <w:tc>
          <w:tcPr>
            <w:tcW w:w="4590" w:type="dxa"/>
          </w:tcPr>
          <w:p w14:paraId="04281D8D" w14:textId="77777777" w:rsidR="008F26FB" w:rsidRDefault="000270CF" w:rsidP="00283168">
            <w:pPr>
              <w:pStyle w:val="TableTitles"/>
            </w:pPr>
            <w:r>
              <w:t>Slide 19</w:t>
            </w:r>
          </w:p>
          <w:p w14:paraId="51DA589D" w14:textId="6BFA1B04" w:rsidR="008877B4" w:rsidRPr="00AD4681" w:rsidRDefault="00BC56EE" w:rsidP="00283168">
            <w:pPr>
              <w:pStyle w:val="TableTitles"/>
            </w:pPr>
            <w:r>
              <w:rPr>
                <w:noProof/>
                <w:lang w:bidi="ar-SA"/>
              </w:rPr>
              <w:drawing>
                <wp:inline distT="0" distB="0" distL="0" distR="0" wp14:anchorId="56D66029" wp14:editId="60C2E6A5">
                  <wp:extent cx="2560320" cy="1920240"/>
                  <wp:effectExtent l="19050" t="19050" r="11430"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8A7515C" w14:textId="77777777" w:rsidTr="004E43E1">
        <w:trPr>
          <w:cantSplit/>
        </w:trPr>
        <w:tc>
          <w:tcPr>
            <w:tcW w:w="5670" w:type="dxa"/>
          </w:tcPr>
          <w:p w14:paraId="105C133E" w14:textId="77777777" w:rsidR="00C42979" w:rsidRDefault="00C42979" w:rsidP="004E43E1">
            <w:pPr>
              <w:pStyle w:val="SlideTitle"/>
              <w:rPr>
                <w:bCs/>
              </w:rPr>
            </w:pPr>
            <w:r w:rsidRPr="00C42979">
              <w:rPr>
                <w:bCs/>
              </w:rPr>
              <w:lastRenderedPageBreak/>
              <w:t>Sample Early Mobility Protocol</w:t>
            </w:r>
          </w:p>
          <w:p w14:paraId="6C6A40E2" w14:textId="375ADBB5" w:rsidR="00BF70E5" w:rsidRDefault="00BF70E5" w:rsidP="004E43E1">
            <w:pPr>
              <w:pStyle w:val="SlideTitle"/>
              <w:rPr>
                <w:bCs/>
                <w:sz w:val="24"/>
                <w:szCs w:val="24"/>
              </w:rPr>
            </w:pPr>
            <w:r>
              <w:rPr>
                <w:bCs/>
                <w:sz w:val="24"/>
                <w:szCs w:val="24"/>
              </w:rPr>
              <w:t>SAY:</w:t>
            </w:r>
          </w:p>
          <w:p w14:paraId="21C76C92" w14:textId="76D4F4FA" w:rsidR="0041065E" w:rsidRPr="0041065E" w:rsidRDefault="0041065E" w:rsidP="004E43E1">
            <w:pPr>
              <w:pStyle w:val="SlideTitle"/>
              <w:rPr>
                <w:b w:val="0"/>
                <w:bCs/>
                <w:sz w:val="24"/>
                <w:szCs w:val="24"/>
              </w:rPr>
            </w:pPr>
            <w:r>
              <w:rPr>
                <w:b w:val="0"/>
                <w:sz w:val="24"/>
                <w:szCs w:val="24"/>
              </w:rPr>
              <w:t xml:space="preserve">A </w:t>
            </w:r>
            <w:r w:rsidRPr="0041065E">
              <w:rPr>
                <w:b w:val="0"/>
                <w:sz w:val="24"/>
                <w:szCs w:val="24"/>
              </w:rPr>
              <w:t>progressive patient mobility guideline is used to facilitate and standardize mobility for all patients.  Ensure that appropriate activity orders are obtained and that there is excellent communication between all members of your interdisciplinary team before attempting early mobilization of your patients.</w:t>
            </w:r>
          </w:p>
          <w:p w14:paraId="57F57816" w14:textId="293107A9" w:rsidR="000C5AA5" w:rsidRPr="00437666" w:rsidRDefault="00437666" w:rsidP="00D27270">
            <w:pPr>
              <w:spacing w:before="0" w:line="300" w:lineRule="exact"/>
              <w:rPr>
                <w:szCs w:val="24"/>
              </w:rPr>
            </w:pPr>
            <w:r w:rsidRPr="00437666">
              <w:rPr>
                <w:szCs w:val="24"/>
              </w:rPr>
              <w:t>Here is a sample of an early mobility protocol which can be used for intubated and nonintubated patients. It illustrates a progressive mobility continuum for complex, intubated, hemodynamically unstable</w:t>
            </w:r>
            <w:r w:rsidR="00D27270">
              <w:rPr>
                <w:szCs w:val="24"/>
              </w:rPr>
              <w:t>,</w:t>
            </w:r>
            <w:r w:rsidRPr="00437666">
              <w:rPr>
                <w:szCs w:val="24"/>
              </w:rPr>
              <w:t xml:space="preserve"> and stable intubated patients, with and without contraindications. Start by performing an initial mobility screen within </w:t>
            </w:r>
            <w:r w:rsidR="00D27270">
              <w:rPr>
                <w:szCs w:val="24"/>
              </w:rPr>
              <w:t>8</w:t>
            </w:r>
            <w:r w:rsidRPr="00437666">
              <w:rPr>
                <w:szCs w:val="24"/>
              </w:rPr>
              <w:t xml:space="preserve"> hours of ICU admission and reassess the patient mobility level every shift change or at least every 24 hours. If a patient is intolerant of the current mobility level activities, reassess and place in the appropriate mobility level. </w:t>
            </w:r>
          </w:p>
        </w:tc>
        <w:tc>
          <w:tcPr>
            <w:tcW w:w="4590" w:type="dxa"/>
          </w:tcPr>
          <w:p w14:paraId="311A4ECE" w14:textId="77777777" w:rsidR="008F26FB" w:rsidRDefault="000270CF" w:rsidP="00283168">
            <w:pPr>
              <w:pStyle w:val="TableTitles"/>
            </w:pPr>
            <w:r>
              <w:t>Slide 20</w:t>
            </w:r>
          </w:p>
          <w:p w14:paraId="6D879EC2" w14:textId="46E5237C" w:rsidR="007830F5" w:rsidRDefault="007830F5" w:rsidP="00283168">
            <w:pPr>
              <w:pStyle w:val="TableTitles"/>
            </w:pPr>
            <w:r w:rsidRPr="007830F5">
              <w:rPr>
                <w:noProof/>
                <w:lang w:bidi="ar-SA"/>
              </w:rPr>
              <w:drawing>
                <wp:inline distT="0" distB="0" distL="0" distR="0" wp14:anchorId="5F8F35C5" wp14:editId="2F82EC40">
                  <wp:extent cx="2551176" cy="1911096"/>
                  <wp:effectExtent l="19050" t="19050" r="2095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F0CC9D1" w14:textId="14FE4199" w:rsidR="008877B4" w:rsidRPr="00AD4681" w:rsidRDefault="008877B4" w:rsidP="00283168">
            <w:pPr>
              <w:pStyle w:val="TableTitles"/>
            </w:pPr>
          </w:p>
        </w:tc>
      </w:tr>
      <w:tr w:rsidR="008F26FB" w:rsidRPr="00AD4681" w14:paraId="30D82DDA" w14:textId="77777777" w:rsidTr="004E43E1">
        <w:trPr>
          <w:cantSplit/>
        </w:trPr>
        <w:tc>
          <w:tcPr>
            <w:tcW w:w="5670" w:type="dxa"/>
          </w:tcPr>
          <w:p w14:paraId="02962E7C" w14:textId="5F2B933C" w:rsidR="008F26FB" w:rsidRDefault="00AB47FE" w:rsidP="004E43E1">
            <w:pPr>
              <w:pStyle w:val="SlideTitle"/>
              <w:rPr>
                <w:bCs/>
              </w:rPr>
            </w:pPr>
            <w:r w:rsidRPr="00AB47FE">
              <w:rPr>
                <w:bCs/>
              </w:rPr>
              <w:t>Evaluate: Measure Your Success</w:t>
            </w:r>
          </w:p>
          <w:p w14:paraId="4D1DC1DF" w14:textId="77777777" w:rsidR="00BF70E5" w:rsidRDefault="00BF70E5" w:rsidP="004E43E1">
            <w:pPr>
              <w:pStyle w:val="SlideTitle"/>
              <w:rPr>
                <w:bCs/>
                <w:sz w:val="24"/>
                <w:szCs w:val="24"/>
              </w:rPr>
            </w:pPr>
            <w:r>
              <w:rPr>
                <w:bCs/>
                <w:sz w:val="24"/>
                <w:szCs w:val="24"/>
              </w:rPr>
              <w:t>SAY:</w:t>
            </w:r>
          </w:p>
          <w:p w14:paraId="3C73A398" w14:textId="58FFB995" w:rsidR="000C5AA5" w:rsidRPr="00437666" w:rsidRDefault="00437666" w:rsidP="00437666">
            <w:pPr>
              <w:spacing w:before="0" w:line="300" w:lineRule="exact"/>
              <w:rPr>
                <w:szCs w:val="24"/>
              </w:rPr>
            </w:pPr>
            <w:r w:rsidRPr="00437666">
              <w:rPr>
                <w:szCs w:val="24"/>
              </w:rPr>
              <w:t>During the evaluation phase</w:t>
            </w:r>
            <w:r w:rsidR="007048A2">
              <w:rPr>
                <w:szCs w:val="24"/>
              </w:rPr>
              <w:t>,</w:t>
            </w:r>
            <w:r w:rsidRPr="00437666">
              <w:rPr>
                <w:szCs w:val="24"/>
              </w:rPr>
              <w:t xml:space="preserve"> which is the fourth and final E of the TRIP model, collect process measure data and review your performance results at monthly safety program meetings. Use the data to trend performance</w:t>
            </w:r>
            <w:r w:rsidR="007048A2">
              <w:rPr>
                <w:szCs w:val="24"/>
              </w:rPr>
              <w:t xml:space="preserve"> data, post-performance data, and</w:t>
            </w:r>
            <w:r w:rsidRPr="00437666">
              <w:rPr>
                <w:szCs w:val="24"/>
              </w:rPr>
              <w:t xml:space="preserve"> trends in prominent locations so as to be available to all members of your team. This evaluation will enable staff to see the areas where they have been successful as well as what areas need to be improved.</w:t>
            </w:r>
          </w:p>
        </w:tc>
        <w:tc>
          <w:tcPr>
            <w:tcW w:w="4590" w:type="dxa"/>
          </w:tcPr>
          <w:p w14:paraId="3B868D67" w14:textId="10C7E0D2" w:rsidR="008F26FB" w:rsidRDefault="000270CF" w:rsidP="00283168">
            <w:pPr>
              <w:pStyle w:val="TableTitles"/>
            </w:pPr>
            <w:r>
              <w:t>Slide 2</w:t>
            </w:r>
            <w:r w:rsidR="0041065E">
              <w:t>1</w:t>
            </w:r>
          </w:p>
          <w:p w14:paraId="3B57C2C7" w14:textId="091A9B50" w:rsidR="008877B4" w:rsidRPr="00AD4681" w:rsidRDefault="00BC56EE" w:rsidP="00283168">
            <w:pPr>
              <w:pStyle w:val="TableTitles"/>
            </w:pPr>
            <w:r>
              <w:rPr>
                <w:noProof/>
                <w:lang w:bidi="ar-SA"/>
              </w:rPr>
              <w:drawing>
                <wp:inline distT="0" distB="0" distL="0" distR="0" wp14:anchorId="0F2F7A7A" wp14:editId="45FF523D">
                  <wp:extent cx="2560320" cy="1920240"/>
                  <wp:effectExtent l="19050" t="19050" r="11430"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7FB925D8" w14:textId="77777777" w:rsidTr="004E43E1">
        <w:trPr>
          <w:cantSplit/>
        </w:trPr>
        <w:tc>
          <w:tcPr>
            <w:tcW w:w="5670" w:type="dxa"/>
          </w:tcPr>
          <w:p w14:paraId="73B71495" w14:textId="7192C28C" w:rsidR="008F26FB" w:rsidRDefault="00AB47FE" w:rsidP="004E43E1">
            <w:pPr>
              <w:pStyle w:val="SlideTitle"/>
              <w:rPr>
                <w:bCs/>
              </w:rPr>
            </w:pPr>
            <w:r w:rsidRPr="00AB47FE">
              <w:rPr>
                <w:bCs/>
              </w:rPr>
              <w:lastRenderedPageBreak/>
              <w:t>Daily Early Mobility Measures Form</w:t>
            </w:r>
          </w:p>
          <w:p w14:paraId="25A198DD" w14:textId="77777777" w:rsidR="00BF70E5" w:rsidRDefault="00BF70E5" w:rsidP="004E43E1">
            <w:pPr>
              <w:pStyle w:val="SlideTitle"/>
              <w:rPr>
                <w:bCs/>
                <w:sz w:val="24"/>
                <w:szCs w:val="24"/>
              </w:rPr>
            </w:pPr>
            <w:r>
              <w:rPr>
                <w:bCs/>
                <w:sz w:val="24"/>
                <w:szCs w:val="24"/>
              </w:rPr>
              <w:t>SAY:</w:t>
            </w:r>
          </w:p>
          <w:p w14:paraId="01EACF27" w14:textId="48FE68ED" w:rsidR="000C5AA5" w:rsidRPr="00437666" w:rsidRDefault="00437666" w:rsidP="00437666">
            <w:pPr>
              <w:spacing w:before="0" w:line="300" w:lineRule="exact"/>
              <w:rPr>
                <w:szCs w:val="24"/>
              </w:rPr>
            </w:pPr>
            <w:r w:rsidRPr="00437666">
              <w:rPr>
                <w:szCs w:val="24"/>
              </w:rPr>
              <w:t>The Daily Early Mobility Measures form will help you track your compliance with each of the measures which will assist you in the implementation of early mobility. This tool will enable you to track your management of sedation and delirium levels, your perceived barriers to mobilizing your patients, the involvement of physical and occupational therapy in mobilizing your patients, and any events which may occur during the mobilization process.</w:t>
            </w:r>
          </w:p>
        </w:tc>
        <w:tc>
          <w:tcPr>
            <w:tcW w:w="4590" w:type="dxa"/>
          </w:tcPr>
          <w:p w14:paraId="063F3BC0" w14:textId="5F089C8C" w:rsidR="008F26FB" w:rsidRDefault="000270CF" w:rsidP="00283168">
            <w:pPr>
              <w:pStyle w:val="TableTitles"/>
            </w:pPr>
            <w:r>
              <w:t>Slide 2</w:t>
            </w:r>
            <w:r w:rsidR="0041065E">
              <w:t>2</w:t>
            </w:r>
          </w:p>
          <w:p w14:paraId="1D88F14E" w14:textId="793E4A90" w:rsidR="007830F5" w:rsidRDefault="007830F5" w:rsidP="00283168">
            <w:pPr>
              <w:pStyle w:val="TableTitles"/>
            </w:pPr>
            <w:r w:rsidRPr="007830F5">
              <w:rPr>
                <w:noProof/>
                <w:lang w:bidi="ar-SA"/>
              </w:rPr>
              <w:drawing>
                <wp:inline distT="0" distB="0" distL="0" distR="0" wp14:anchorId="65BF759D" wp14:editId="609B23FA">
                  <wp:extent cx="2551176" cy="1911096"/>
                  <wp:effectExtent l="19050" t="19050" r="2095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819C577" w14:textId="792746BF" w:rsidR="005B32D2" w:rsidRPr="00AD4681" w:rsidRDefault="005B32D2" w:rsidP="00283168">
            <w:pPr>
              <w:pStyle w:val="TableTitles"/>
            </w:pPr>
          </w:p>
        </w:tc>
      </w:tr>
      <w:tr w:rsidR="008F26FB" w:rsidRPr="00AD4681" w14:paraId="2DCB04F1" w14:textId="77777777" w:rsidTr="004E43E1">
        <w:trPr>
          <w:cantSplit/>
        </w:trPr>
        <w:tc>
          <w:tcPr>
            <w:tcW w:w="5670" w:type="dxa"/>
          </w:tcPr>
          <w:p w14:paraId="7EBFE3BC" w14:textId="3299FDF8" w:rsidR="008F26FB" w:rsidRDefault="00AB47FE" w:rsidP="004E43E1">
            <w:pPr>
              <w:pStyle w:val="SlideTitle"/>
              <w:rPr>
                <w:bCs/>
              </w:rPr>
            </w:pPr>
            <w:r w:rsidRPr="00AB47FE">
              <w:rPr>
                <w:bCs/>
              </w:rPr>
              <w:t>Daily Early Mobility Measures Guide</w:t>
            </w:r>
          </w:p>
          <w:p w14:paraId="65C5872D" w14:textId="77777777" w:rsidR="00BF70E5" w:rsidRDefault="00BF70E5" w:rsidP="004E43E1">
            <w:pPr>
              <w:pStyle w:val="SlideTitle"/>
              <w:rPr>
                <w:bCs/>
                <w:sz w:val="24"/>
                <w:szCs w:val="24"/>
              </w:rPr>
            </w:pPr>
            <w:r>
              <w:rPr>
                <w:bCs/>
                <w:sz w:val="24"/>
                <w:szCs w:val="24"/>
              </w:rPr>
              <w:t>SAY:</w:t>
            </w:r>
          </w:p>
          <w:p w14:paraId="71CDC15C" w14:textId="0C45407C" w:rsidR="000C5AA5" w:rsidRPr="00437666" w:rsidRDefault="00437666" w:rsidP="00437666">
            <w:pPr>
              <w:spacing w:before="0" w:line="300" w:lineRule="exact"/>
              <w:rPr>
                <w:szCs w:val="24"/>
              </w:rPr>
            </w:pPr>
            <w:r w:rsidRPr="00437666">
              <w:rPr>
                <w:szCs w:val="24"/>
              </w:rPr>
              <w:t>Here are the lists of three categories of Daily Data Collection Tool Codes: highest level of mobility, perceived barriers to achieving a higher level of mobility</w:t>
            </w:r>
            <w:r w:rsidR="007048A2">
              <w:rPr>
                <w:szCs w:val="24"/>
              </w:rPr>
              <w:t>,</w:t>
            </w:r>
            <w:r w:rsidRPr="00437666">
              <w:rPr>
                <w:szCs w:val="24"/>
              </w:rPr>
              <w:t xml:space="preserve"> and events. Refer to t</w:t>
            </w:r>
            <w:r w:rsidR="007048A2">
              <w:rPr>
                <w:szCs w:val="24"/>
              </w:rPr>
              <w:t>hese codes when completing the Daily Early Mobility Measures F</w:t>
            </w:r>
            <w:r w:rsidRPr="00437666">
              <w:rPr>
                <w:szCs w:val="24"/>
              </w:rPr>
              <w:t>orm.</w:t>
            </w:r>
          </w:p>
        </w:tc>
        <w:tc>
          <w:tcPr>
            <w:tcW w:w="4590" w:type="dxa"/>
          </w:tcPr>
          <w:p w14:paraId="083EED56" w14:textId="686A92E7" w:rsidR="008F26FB" w:rsidRDefault="000270CF" w:rsidP="00283168">
            <w:pPr>
              <w:pStyle w:val="TableTitles"/>
            </w:pPr>
            <w:r>
              <w:t>Slide 2</w:t>
            </w:r>
            <w:r w:rsidR="0041065E">
              <w:t>3</w:t>
            </w:r>
          </w:p>
          <w:p w14:paraId="3AC0257B" w14:textId="5140EF6F" w:rsidR="007830F5" w:rsidRDefault="007830F5" w:rsidP="00283168">
            <w:pPr>
              <w:pStyle w:val="TableTitles"/>
            </w:pPr>
            <w:r w:rsidRPr="007830F5">
              <w:rPr>
                <w:noProof/>
                <w:lang w:bidi="ar-SA"/>
              </w:rPr>
              <w:drawing>
                <wp:inline distT="0" distB="0" distL="0" distR="0" wp14:anchorId="432E5169" wp14:editId="4C16130E">
                  <wp:extent cx="2551176" cy="1911096"/>
                  <wp:effectExtent l="19050" t="19050" r="2095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D7FE040" w14:textId="72D2081E" w:rsidR="005B32D2" w:rsidRPr="00AD4681" w:rsidRDefault="005B32D2" w:rsidP="00283168">
            <w:pPr>
              <w:pStyle w:val="TableTitles"/>
            </w:pPr>
          </w:p>
        </w:tc>
      </w:tr>
      <w:tr w:rsidR="000270CF" w:rsidRPr="00AD4681" w14:paraId="7F6A4A5F" w14:textId="77777777" w:rsidTr="004E43E1">
        <w:trPr>
          <w:cantSplit/>
        </w:trPr>
        <w:tc>
          <w:tcPr>
            <w:tcW w:w="5670" w:type="dxa"/>
          </w:tcPr>
          <w:p w14:paraId="0F50A3D5" w14:textId="65A27B8B" w:rsidR="000270CF" w:rsidRDefault="00AB47FE" w:rsidP="004E43E1">
            <w:pPr>
              <w:pStyle w:val="SlideTitle"/>
              <w:rPr>
                <w:bCs/>
              </w:rPr>
            </w:pPr>
            <w:r w:rsidRPr="00AB47FE">
              <w:rPr>
                <w:bCs/>
              </w:rPr>
              <w:t>Highest Level of Mobility</w:t>
            </w:r>
          </w:p>
          <w:p w14:paraId="415AA965" w14:textId="77777777" w:rsidR="00BF70E5" w:rsidRDefault="00BF70E5" w:rsidP="004E43E1">
            <w:pPr>
              <w:pStyle w:val="SlideTitle"/>
              <w:rPr>
                <w:bCs/>
                <w:sz w:val="24"/>
                <w:szCs w:val="24"/>
              </w:rPr>
            </w:pPr>
            <w:r>
              <w:rPr>
                <w:bCs/>
                <w:sz w:val="24"/>
                <w:szCs w:val="24"/>
              </w:rPr>
              <w:t>SAY:</w:t>
            </w:r>
          </w:p>
          <w:p w14:paraId="29CD5968" w14:textId="0A3DD5C7" w:rsidR="000C5AA5" w:rsidRPr="00437666" w:rsidRDefault="00437666" w:rsidP="00D27270">
            <w:pPr>
              <w:spacing w:before="0" w:line="300" w:lineRule="exact"/>
              <w:rPr>
                <w:rFonts w:asciiTheme="minorHAnsi" w:hAnsiTheme="minorHAnsi"/>
                <w:szCs w:val="24"/>
              </w:rPr>
            </w:pPr>
            <w:r w:rsidRPr="00437666">
              <w:rPr>
                <w:rFonts w:asciiTheme="minorHAnsi" w:hAnsiTheme="minorHAnsi"/>
                <w:szCs w:val="24"/>
              </w:rPr>
              <w:t xml:space="preserve">These are the codes used for measuring mobility, beginning with 0 to indicate no active mobilization to 7 to indicate ambulation from the bed or chair by at least </w:t>
            </w:r>
            <w:r w:rsidR="00E466F9">
              <w:rPr>
                <w:rFonts w:asciiTheme="minorHAnsi" w:hAnsiTheme="minorHAnsi"/>
                <w:szCs w:val="24"/>
              </w:rPr>
              <w:t>four</w:t>
            </w:r>
            <w:r w:rsidRPr="00437666">
              <w:rPr>
                <w:rFonts w:asciiTheme="minorHAnsi" w:hAnsiTheme="minorHAnsi"/>
                <w:szCs w:val="24"/>
              </w:rPr>
              <w:t xml:space="preserve"> steps. If the person entering the data is not certain of what level of mobility was implemented, </w:t>
            </w:r>
            <w:r w:rsidR="00D27270">
              <w:rPr>
                <w:rFonts w:asciiTheme="minorHAnsi" w:hAnsiTheme="minorHAnsi"/>
                <w:szCs w:val="24"/>
              </w:rPr>
              <w:t xml:space="preserve">number </w:t>
            </w:r>
            <w:r w:rsidRPr="00437666">
              <w:rPr>
                <w:rFonts w:asciiTheme="minorHAnsi" w:hAnsiTheme="minorHAnsi"/>
                <w:szCs w:val="24"/>
              </w:rPr>
              <w:t>8</w:t>
            </w:r>
            <w:r w:rsidR="00D27270">
              <w:rPr>
                <w:rFonts w:asciiTheme="minorHAnsi" w:hAnsiTheme="minorHAnsi"/>
                <w:szCs w:val="24"/>
              </w:rPr>
              <w:t xml:space="preserve">, </w:t>
            </w:r>
            <w:r w:rsidRPr="00437666">
              <w:rPr>
                <w:rFonts w:asciiTheme="minorHAnsi" w:hAnsiTheme="minorHAnsi"/>
                <w:szCs w:val="24"/>
              </w:rPr>
              <w:t>“Unknown</w:t>
            </w:r>
            <w:r w:rsidR="00D27270">
              <w:rPr>
                <w:rFonts w:asciiTheme="minorHAnsi" w:hAnsiTheme="minorHAnsi"/>
                <w:szCs w:val="24"/>
              </w:rPr>
              <w:t>,</w:t>
            </w:r>
            <w:r w:rsidRPr="00437666">
              <w:rPr>
                <w:rFonts w:asciiTheme="minorHAnsi" w:hAnsiTheme="minorHAnsi"/>
                <w:szCs w:val="24"/>
              </w:rPr>
              <w:t>” would be indicated.</w:t>
            </w:r>
          </w:p>
        </w:tc>
        <w:tc>
          <w:tcPr>
            <w:tcW w:w="4590" w:type="dxa"/>
          </w:tcPr>
          <w:p w14:paraId="0B68C2F4" w14:textId="5B92A546" w:rsidR="000270CF" w:rsidRDefault="000270CF" w:rsidP="00283168">
            <w:pPr>
              <w:pStyle w:val="TableTitles"/>
            </w:pPr>
            <w:r>
              <w:t>Slide 2</w:t>
            </w:r>
            <w:r w:rsidR="0041065E">
              <w:t>4</w:t>
            </w:r>
          </w:p>
          <w:p w14:paraId="45EBBACE" w14:textId="00160A35" w:rsidR="005B32D2" w:rsidRDefault="00BB5594" w:rsidP="00283168">
            <w:pPr>
              <w:pStyle w:val="TableTitles"/>
            </w:pPr>
            <w:r>
              <w:rPr>
                <w:noProof/>
                <w:lang w:bidi="ar-SA"/>
              </w:rPr>
              <w:drawing>
                <wp:inline distT="0" distB="0" distL="0" distR="0" wp14:anchorId="21BBE2DA" wp14:editId="5D90509C">
                  <wp:extent cx="2560320" cy="1920240"/>
                  <wp:effectExtent l="19050" t="19050" r="11430"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270CF" w:rsidRPr="00AD4681" w14:paraId="752FB804" w14:textId="77777777" w:rsidTr="004E43E1">
        <w:trPr>
          <w:cantSplit/>
        </w:trPr>
        <w:tc>
          <w:tcPr>
            <w:tcW w:w="5670" w:type="dxa"/>
          </w:tcPr>
          <w:p w14:paraId="015B21CB" w14:textId="53C5E83F" w:rsidR="000270CF" w:rsidRDefault="00AB47FE" w:rsidP="004E43E1">
            <w:pPr>
              <w:pStyle w:val="SlideTitle"/>
              <w:rPr>
                <w:bCs/>
              </w:rPr>
            </w:pPr>
            <w:r w:rsidRPr="00AB47FE">
              <w:rPr>
                <w:bCs/>
              </w:rPr>
              <w:lastRenderedPageBreak/>
              <w:t>Perceived Barriers</w:t>
            </w:r>
          </w:p>
          <w:p w14:paraId="5E1132A4" w14:textId="01D25538" w:rsidR="00BF70E5" w:rsidRDefault="00AB47FE" w:rsidP="004E43E1">
            <w:pPr>
              <w:pStyle w:val="SlideTitle"/>
              <w:rPr>
                <w:bCs/>
                <w:sz w:val="24"/>
                <w:szCs w:val="24"/>
              </w:rPr>
            </w:pPr>
            <w:r>
              <w:rPr>
                <w:bCs/>
                <w:sz w:val="24"/>
                <w:szCs w:val="24"/>
              </w:rPr>
              <w:t>SAY</w:t>
            </w:r>
            <w:r w:rsidR="00BF70E5">
              <w:rPr>
                <w:bCs/>
                <w:sz w:val="24"/>
                <w:szCs w:val="24"/>
              </w:rPr>
              <w:t xml:space="preserve">: </w:t>
            </w:r>
          </w:p>
          <w:p w14:paraId="790357E8" w14:textId="013EE43A" w:rsidR="00BF70E5" w:rsidRPr="00437666" w:rsidRDefault="00437666" w:rsidP="00E466F9">
            <w:pPr>
              <w:spacing w:before="0" w:line="300" w:lineRule="exact"/>
              <w:rPr>
                <w:szCs w:val="24"/>
              </w:rPr>
            </w:pPr>
            <w:r w:rsidRPr="00437666">
              <w:rPr>
                <w:szCs w:val="24"/>
              </w:rPr>
              <w:t>The codes for perceived barriers are listed here. If the patient is already at the highest level of mobility</w:t>
            </w:r>
            <w:r w:rsidR="007048A2">
              <w:rPr>
                <w:szCs w:val="24"/>
              </w:rPr>
              <w:t>,</w:t>
            </w:r>
            <w:r w:rsidRPr="00437666">
              <w:rPr>
                <w:szCs w:val="24"/>
              </w:rPr>
              <w:t xml:space="preserve"> enter “0” to indicate not applicable. </w:t>
            </w:r>
            <w:r w:rsidR="00D27270">
              <w:rPr>
                <w:szCs w:val="24"/>
              </w:rPr>
              <w:t xml:space="preserve">The other numbers are as follows: </w:t>
            </w:r>
            <w:r w:rsidRPr="00437666">
              <w:rPr>
                <w:szCs w:val="24"/>
              </w:rPr>
              <w:t>1</w:t>
            </w:r>
            <w:r w:rsidR="00D27270">
              <w:rPr>
                <w:szCs w:val="24"/>
              </w:rPr>
              <w:t xml:space="preserve"> –</w:t>
            </w:r>
            <w:r w:rsidR="007048A2">
              <w:rPr>
                <w:szCs w:val="24"/>
              </w:rPr>
              <w:t xml:space="preserve"> </w:t>
            </w:r>
            <w:r w:rsidRPr="00437666">
              <w:rPr>
                <w:szCs w:val="24"/>
              </w:rPr>
              <w:t>bed rest orders, 2</w:t>
            </w:r>
            <w:r w:rsidR="00D27270">
              <w:rPr>
                <w:szCs w:val="24"/>
              </w:rPr>
              <w:t xml:space="preserve"> –</w:t>
            </w:r>
            <w:r w:rsidRPr="00437666">
              <w:rPr>
                <w:szCs w:val="24"/>
              </w:rPr>
              <w:t xml:space="preserve"> patient on comfort/palliative care measures, 3</w:t>
            </w:r>
            <w:r w:rsidR="00D27270">
              <w:rPr>
                <w:szCs w:val="24"/>
              </w:rPr>
              <w:t xml:space="preserve"> –</w:t>
            </w:r>
            <w:r w:rsidRPr="00437666">
              <w:rPr>
                <w:szCs w:val="24"/>
              </w:rPr>
              <w:t xml:space="preserve"> patient sedated and on infusion of benzodiazepine, narcotic, or propofol, 4</w:t>
            </w:r>
            <w:r w:rsidR="00D27270">
              <w:rPr>
                <w:szCs w:val="24"/>
              </w:rPr>
              <w:t xml:space="preserve"> –</w:t>
            </w:r>
            <w:r w:rsidRPr="00437666">
              <w:rPr>
                <w:szCs w:val="24"/>
              </w:rPr>
              <w:t xml:space="preserve"> patient sedated but not on infusion of benzodiazepine, narcotic, or propofol, 5</w:t>
            </w:r>
            <w:r w:rsidR="00D27270">
              <w:rPr>
                <w:szCs w:val="24"/>
              </w:rPr>
              <w:t xml:space="preserve"> –</w:t>
            </w:r>
            <w:r w:rsidRPr="00437666">
              <w:rPr>
                <w:szCs w:val="24"/>
              </w:rPr>
              <w:t xml:space="preserve"> medically inappropriate for orthopedic reasons, and 6</w:t>
            </w:r>
            <w:r w:rsidR="00D27270">
              <w:rPr>
                <w:szCs w:val="24"/>
              </w:rPr>
              <w:t xml:space="preserve"> –</w:t>
            </w:r>
            <w:r w:rsidRPr="00437666">
              <w:rPr>
                <w:szCs w:val="24"/>
              </w:rPr>
              <w:t xml:space="preserve"> medically inappropriate as delineated in the medical screening algorithm for circulatory or respiratory reasons.</w:t>
            </w:r>
          </w:p>
        </w:tc>
        <w:tc>
          <w:tcPr>
            <w:tcW w:w="4590" w:type="dxa"/>
          </w:tcPr>
          <w:p w14:paraId="0A1E0CAD" w14:textId="23DB43DA" w:rsidR="000270CF" w:rsidRDefault="000270CF" w:rsidP="00283168">
            <w:pPr>
              <w:pStyle w:val="TableTitles"/>
            </w:pPr>
            <w:r>
              <w:t>Slide 2</w:t>
            </w:r>
            <w:r w:rsidR="0041065E">
              <w:t>5</w:t>
            </w:r>
          </w:p>
          <w:p w14:paraId="1050573F" w14:textId="3B8C1380" w:rsidR="005B32D2" w:rsidRDefault="00BB5594" w:rsidP="00283168">
            <w:pPr>
              <w:pStyle w:val="TableTitles"/>
            </w:pPr>
            <w:r>
              <w:rPr>
                <w:noProof/>
                <w:lang w:bidi="ar-SA"/>
              </w:rPr>
              <w:drawing>
                <wp:inline distT="0" distB="0" distL="0" distR="0" wp14:anchorId="0E157DC9" wp14:editId="7D5B608B">
                  <wp:extent cx="2560320" cy="1920240"/>
                  <wp:effectExtent l="19050" t="19050" r="11430" b="22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270CF" w:rsidRPr="00AD4681" w14:paraId="622E8D03" w14:textId="77777777" w:rsidTr="004E43E1">
        <w:trPr>
          <w:cantSplit/>
        </w:trPr>
        <w:tc>
          <w:tcPr>
            <w:tcW w:w="5670" w:type="dxa"/>
          </w:tcPr>
          <w:p w14:paraId="3787F5F0" w14:textId="77777777" w:rsidR="000270CF" w:rsidRDefault="00AB47FE" w:rsidP="004E43E1">
            <w:pPr>
              <w:pStyle w:val="SlideTitle"/>
              <w:rPr>
                <w:bCs/>
              </w:rPr>
            </w:pPr>
            <w:r w:rsidRPr="00AB47FE">
              <w:rPr>
                <w:bCs/>
              </w:rPr>
              <w:t>Perceived Barriers</w:t>
            </w:r>
          </w:p>
          <w:p w14:paraId="6F284D90" w14:textId="77777777" w:rsidR="00AB47FE" w:rsidRDefault="00AB47FE" w:rsidP="004E43E1">
            <w:pPr>
              <w:pStyle w:val="SlideTitle"/>
              <w:rPr>
                <w:bCs/>
                <w:sz w:val="24"/>
                <w:szCs w:val="24"/>
              </w:rPr>
            </w:pPr>
            <w:r>
              <w:rPr>
                <w:bCs/>
                <w:sz w:val="24"/>
                <w:szCs w:val="24"/>
              </w:rPr>
              <w:t>SAY:</w:t>
            </w:r>
          </w:p>
          <w:p w14:paraId="400CEC8C" w14:textId="66254B1A" w:rsidR="00437666" w:rsidRPr="00437666" w:rsidRDefault="00437666" w:rsidP="00D27270">
            <w:pPr>
              <w:pStyle w:val="BodyText"/>
              <w:spacing w:before="0" w:line="300" w:lineRule="exact"/>
              <w:rPr>
                <w:rFonts w:ascii="Calibri" w:hAnsi="Calibri" w:cs="Arial"/>
                <w:sz w:val="24"/>
                <w:szCs w:val="24"/>
              </w:rPr>
            </w:pPr>
            <w:r w:rsidRPr="00437666">
              <w:rPr>
                <w:rFonts w:ascii="Calibri" w:hAnsi="Calibri" w:cs="Arial"/>
                <w:sz w:val="24"/>
                <w:szCs w:val="24"/>
              </w:rPr>
              <w:t xml:space="preserve">The </w:t>
            </w:r>
            <w:r w:rsidR="00D27270">
              <w:rPr>
                <w:rFonts w:ascii="Calibri" w:hAnsi="Calibri" w:cs="Arial"/>
                <w:sz w:val="24"/>
                <w:szCs w:val="24"/>
              </w:rPr>
              <w:t>rest</w:t>
            </w:r>
            <w:r w:rsidRPr="00437666">
              <w:rPr>
                <w:rFonts w:ascii="Calibri" w:hAnsi="Calibri" w:cs="Arial"/>
                <w:sz w:val="24"/>
                <w:szCs w:val="24"/>
              </w:rPr>
              <w:t xml:space="preserve"> </w:t>
            </w:r>
            <w:r w:rsidR="00D27270">
              <w:rPr>
                <w:rFonts w:ascii="Calibri" w:hAnsi="Calibri" w:cs="Arial"/>
                <w:sz w:val="24"/>
                <w:szCs w:val="24"/>
              </w:rPr>
              <w:t>of the nine</w:t>
            </w:r>
            <w:r w:rsidRPr="00437666">
              <w:rPr>
                <w:rFonts w:ascii="Calibri" w:hAnsi="Calibri" w:cs="Arial"/>
                <w:sz w:val="24"/>
                <w:szCs w:val="24"/>
              </w:rPr>
              <w:t xml:space="preserve"> perceived barriers to mobility are: 7</w:t>
            </w:r>
            <w:r w:rsidR="00D27270">
              <w:rPr>
                <w:rFonts w:ascii="Calibri" w:hAnsi="Calibri" w:cs="Arial"/>
                <w:sz w:val="24"/>
                <w:szCs w:val="24"/>
              </w:rPr>
              <w:t xml:space="preserve"> </w:t>
            </w:r>
            <w:r w:rsidR="00D27270">
              <w:rPr>
                <w:szCs w:val="24"/>
              </w:rPr>
              <w:t>–</w:t>
            </w:r>
            <w:r w:rsidRPr="00437666">
              <w:rPr>
                <w:rFonts w:ascii="Calibri" w:hAnsi="Calibri" w:cs="Arial"/>
                <w:sz w:val="24"/>
                <w:szCs w:val="24"/>
              </w:rPr>
              <w:t xml:space="preserve"> medically inappropriate due to a new deep vein thrombosis as delineated in the medical screening algorithm, 8</w:t>
            </w:r>
            <w:r w:rsidR="00D27270">
              <w:rPr>
                <w:rFonts w:ascii="Calibri" w:hAnsi="Calibri" w:cs="Arial"/>
                <w:sz w:val="24"/>
                <w:szCs w:val="24"/>
              </w:rPr>
              <w:t xml:space="preserve"> </w:t>
            </w:r>
            <w:r w:rsidR="00D27270">
              <w:rPr>
                <w:szCs w:val="24"/>
              </w:rPr>
              <w:t>–</w:t>
            </w:r>
            <w:r w:rsidRPr="00437666">
              <w:rPr>
                <w:rFonts w:ascii="Calibri" w:hAnsi="Calibri" w:cs="Arial"/>
                <w:sz w:val="24"/>
                <w:szCs w:val="24"/>
              </w:rPr>
              <w:t xml:space="preserve"> medically inappropriate due to femoral sheath as delineated in the medical screening algorithm, and 9</w:t>
            </w:r>
            <w:r w:rsidR="00D27270">
              <w:rPr>
                <w:rFonts w:ascii="Calibri" w:hAnsi="Calibri" w:cs="Arial"/>
                <w:sz w:val="24"/>
                <w:szCs w:val="24"/>
              </w:rPr>
              <w:t xml:space="preserve"> </w:t>
            </w:r>
            <w:r w:rsidR="00D27270">
              <w:rPr>
                <w:szCs w:val="24"/>
              </w:rPr>
              <w:t>–</w:t>
            </w:r>
            <w:r w:rsidRPr="00437666">
              <w:rPr>
                <w:rFonts w:ascii="Calibri" w:hAnsi="Calibri" w:cs="Arial"/>
                <w:sz w:val="24"/>
                <w:szCs w:val="24"/>
              </w:rPr>
              <w:t xml:space="preserve"> medically inappropriate for any other reason. Other barriers include: patient or staff unavailable throughout the day, patient declined mobilization throughout the day, patient too weak to progress to a higher level of mobility, other barrier not listed</w:t>
            </w:r>
            <w:r w:rsidR="007048A2">
              <w:rPr>
                <w:rFonts w:ascii="Calibri" w:hAnsi="Calibri" w:cs="Arial"/>
                <w:sz w:val="24"/>
                <w:szCs w:val="24"/>
              </w:rPr>
              <w:t>,</w:t>
            </w:r>
            <w:r w:rsidRPr="00437666">
              <w:rPr>
                <w:rFonts w:ascii="Calibri" w:hAnsi="Calibri" w:cs="Arial"/>
                <w:sz w:val="24"/>
                <w:szCs w:val="24"/>
              </w:rPr>
              <w:t xml:space="preserve"> and unknown barrier.</w:t>
            </w:r>
          </w:p>
        </w:tc>
        <w:tc>
          <w:tcPr>
            <w:tcW w:w="4590" w:type="dxa"/>
          </w:tcPr>
          <w:p w14:paraId="64341292" w14:textId="2DC6B85F" w:rsidR="000270CF" w:rsidRDefault="000270CF" w:rsidP="00283168">
            <w:pPr>
              <w:pStyle w:val="TableTitles"/>
            </w:pPr>
            <w:r>
              <w:t>Slide 2</w:t>
            </w:r>
            <w:r w:rsidR="0041065E">
              <w:t>6</w:t>
            </w:r>
          </w:p>
          <w:p w14:paraId="4ADB829D" w14:textId="31F8B421" w:rsidR="005B32D2" w:rsidRDefault="00BB5594" w:rsidP="00283168">
            <w:pPr>
              <w:pStyle w:val="TableTitles"/>
            </w:pPr>
            <w:r>
              <w:rPr>
                <w:noProof/>
                <w:lang w:bidi="ar-SA"/>
              </w:rPr>
              <w:drawing>
                <wp:inline distT="0" distB="0" distL="0" distR="0" wp14:anchorId="7B7A2BF3" wp14:editId="458DD2BE">
                  <wp:extent cx="2560320" cy="1920240"/>
                  <wp:effectExtent l="19050" t="19050" r="1143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0270CF" w:rsidRPr="00AD4681" w14:paraId="4E977CD6" w14:textId="77777777" w:rsidTr="00F70047">
        <w:trPr>
          <w:cantSplit/>
          <w:trHeight w:val="3716"/>
        </w:trPr>
        <w:tc>
          <w:tcPr>
            <w:tcW w:w="5670" w:type="dxa"/>
          </w:tcPr>
          <w:p w14:paraId="00EE0A06" w14:textId="77777777" w:rsidR="00616AB6" w:rsidRDefault="005C320D" w:rsidP="004E43E1">
            <w:pPr>
              <w:pStyle w:val="SlideTitle"/>
              <w:rPr>
                <w:bCs/>
              </w:rPr>
            </w:pPr>
            <w:r w:rsidRPr="005C320D">
              <w:rPr>
                <w:bCs/>
              </w:rPr>
              <w:t>Adverse Events During Mobilization</w:t>
            </w:r>
          </w:p>
          <w:p w14:paraId="5239B085" w14:textId="47032A32" w:rsidR="00AB47FE" w:rsidRDefault="00AB47FE" w:rsidP="004E43E1">
            <w:pPr>
              <w:pStyle w:val="SlideTitle"/>
              <w:rPr>
                <w:bCs/>
                <w:sz w:val="24"/>
                <w:szCs w:val="24"/>
              </w:rPr>
            </w:pPr>
            <w:r>
              <w:rPr>
                <w:bCs/>
                <w:sz w:val="24"/>
                <w:szCs w:val="24"/>
              </w:rPr>
              <w:t>SAY:</w:t>
            </w:r>
          </w:p>
          <w:p w14:paraId="6E8F4C76" w14:textId="3FBF15F6" w:rsidR="00437666" w:rsidRPr="00437666" w:rsidRDefault="00437666" w:rsidP="00D545C4">
            <w:pPr>
              <w:pStyle w:val="BodyText"/>
              <w:spacing w:before="0" w:line="300" w:lineRule="exact"/>
              <w:rPr>
                <w:rFonts w:ascii="Calibri" w:hAnsi="Calibri" w:cs="Arial"/>
                <w:sz w:val="24"/>
                <w:szCs w:val="24"/>
              </w:rPr>
            </w:pPr>
            <w:r w:rsidRPr="00437666">
              <w:rPr>
                <w:rFonts w:ascii="Calibri" w:hAnsi="Calibri" w:cs="Arial"/>
                <w:sz w:val="24"/>
                <w:szCs w:val="24"/>
              </w:rPr>
              <w:t xml:space="preserve">The codes for events are listed here: none, endotracheal tube dislodgement, tracheostomy dislodgement, nasal or oral feeding tube dislodgement, percutaneous feeding tube dislodgement, femoral and nonfemoral site central venous, arterial, and dialysis catheter dislodgement.  </w:t>
            </w:r>
          </w:p>
        </w:tc>
        <w:tc>
          <w:tcPr>
            <w:tcW w:w="4590" w:type="dxa"/>
          </w:tcPr>
          <w:p w14:paraId="69A18836" w14:textId="3B9BD480" w:rsidR="000270CF" w:rsidRDefault="000270CF" w:rsidP="00283168">
            <w:pPr>
              <w:pStyle w:val="TableTitles"/>
            </w:pPr>
            <w:r>
              <w:t>Slide 2</w:t>
            </w:r>
            <w:r w:rsidR="0041065E">
              <w:t>7</w:t>
            </w:r>
          </w:p>
          <w:p w14:paraId="0A753C50" w14:textId="68E5A3EF" w:rsidR="005B32D2" w:rsidRDefault="00F70047" w:rsidP="00283168">
            <w:pPr>
              <w:pStyle w:val="TableTitles"/>
            </w:pPr>
            <w:r>
              <w:rPr>
                <w:noProof/>
                <w:lang w:bidi="ar-SA"/>
              </w:rPr>
              <w:drawing>
                <wp:inline distT="0" distB="0" distL="0" distR="0" wp14:anchorId="4CCEFC90" wp14:editId="12CCA94D">
                  <wp:extent cx="2579298" cy="1934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slide.jpg"/>
                          <pic:cNvPicPr/>
                        </pic:nvPicPr>
                        <pic:blipFill>
                          <a:blip r:embed="rId39">
                            <a:extLst>
                              <a:ext uri="{28A0092B-C50C-407E-A947-70E740481C1C}">
                                <a14:useLocalDpi xmlns:a14="http://schemas.microsoft.com/office/drawing/2010/main" val="0"/>
                              </a:ext>
                            </a:extLst>
                          </a:blip>
                          <a:stretch>
                            <a:fillRect/>
                          </a:stretch>
                        </pic:blipFill>
                        <pic:spPr>
                          <a:xfrm>
                            <a:off x="0" y="0"/>
                            <a:ext cx="2579098" cy="1934618"/>
                          </a:xfrm>
                          <a:prstGeom prst="rect">
                            <a:avLst/>
                          </a:prstGeom>
                        </pic:spPr>
                      </pic:pic>
                    </a:graphicData>
                  </a:graphic>
                </wp:inline>
              </w:drawing>
            </w:r>
          </w:p>
        </w:tc>
      </w:tr>
      <w:tr w:rsidR="000270CF" w:rsidRPr="00AD4681" w14:paraId="3074A464" w14:textId="77777777" w:rsidTr="004E43E1">
        <w:trPr>
          <w:cantSplit/>
        </w:trPr>
        <w:tc>
          <w:tcPr>
            <w:tcW w:w="5670" w:type="dxa"/>
          </w:tcPr>
          <w:p w14:paraId="5E4FF939" w14:textId="77777777" w:rsidR="000270CF" w:rsidRDefault="00AB47FE" w:rsidP="004E43E1">
            <w:pPr>
              <w:pStyle w:val="SlideTitle"/>
              <w:rPr>
                <w:bCs/>
              </w:rPr>
            </w:pPr>
            <w:r>
              <w:rPr>
                <w:bCs/>
              </w:rPr>
              <w:lastRenderedPageBreak/>
              <w:t>Summary</w:t>
            </w:r>
          </w:p>
          <w:p w14:paraId="71442EF6" w14:textId="507849FE" w:rsidR="00AB47FE" w:rsidRDefault="00437666" w:rsidP="004E43E1">
            <w:pPr>
              <w:pStyle w:val="SlideTitle"/>
              <w:rPr>
                <w:bCs/>
                <w:sz w:val="24"/>
                <w:szCs w:val="24"/>
              </w:rPr>
            </w:pPr>
            <w:r>
              <w:rPr>
                <w:bCs/>
                <w:sz w:val="24"/>
                <w:szCs w:val="24"/>
              </w:rPr>
              <w:t>ASK</w:t>
            </w:r>
            <w:r w:rsidR="00AB47FE">
              <w:rPr>
                <w:bCs/>
                <w:sz w:val="24"/>
                <w:szCs w:val="24"/>
              </w:rPr>
              <w:t>:</w:t>
            </w:r>
          </w:p>
          <w:p w14:paraId="10EB32A8" w14:textId="28E7CEA4" w:rsidR="00437666" w:rsidRDefault="00437666" w:rsidP="00437666">
            <w:pPr>
              <w:pStyle w:val="BodyText"/>
              <w:spacing w:before="0" w:line="300" w:lineRule="exact"/>
              <w:rPr>
                <w:rFonts w:asciiTheme="minorHAnsi" w:hAnsiTheme="minorHAnsi" w:cs="Arial"/>
                <w:sz w:val="24"/>
                <w:szCs w:val="24"/>
              </w:rPr>
            </w:pPr>
            <w:r w:rsidRPr="00437666">
              <w:rPr>
                <w:rFonts w:asciiTheme="minorHAnsi" w:hAnsiTheme="minorHAnsi" w:cs="Arial"/>
                <w:sz w:val="24"/>
                <w:szCs w:val="24"/>
              </w:rPr>
              <w:t xml:space="preserve">What have we learned today about the </w:t>
            </w:r>
            <w:r w:rsidR="00D545C4">
              <w:rPr>
                <w:rFonts w:asciiTheme="minorHAnsi" w:hAnsiTheme="minorHAnsi" w:cs="Arial"/>
                <w:sz w:val="24"/>
                <w:szCs w:val="24"/>
              </w:rPr>
              <w:t>Four</w:t>
            </w:r>
            <w:r w:rsidRPr="00437666">
              <w:rPr>
                <w:rFonts w:asciiTheme="minorHAnsi" w:hAnsiTheme="minorHAnsi" w:cs="Arial"/>
                <w:sz w:val="24"/>
                <w:szCs w:val="24"/>
              </w:rPr>
              <w:t xml:space="preserve"> Es of early mobility?</w:t>
            </w:r>
          </w:p>
          <w:p w14:paraId="31BB746F" w14:textId="7F6E9405" w:rsidR="00437666" w:rsidRPr="00437666" w:rsidRDefault="00437666" w:rsidP="00437666">
            <w:pPr>
              <w:pStyle w:val="BodyText"/>
              <w:spacing w:before="0" w:line="300" w:lineRule="exact"/>
              <w:rPr>
                <w:rFonts w:asciiTheme="minorHAnsi" w:hAnsiTheme="minorHAnsi" w:cs="Arial"/>
                <w:b/>
                <w:sz w:val="24"/>
                <w:szCs w:val="24"/>
              </w:rPr>
            </w:pPr>
            <w:r>
              <w:rPr>
                <w:rFonts w:asciiTheme="minorHAnsi" w:hAnsiTheme="minorHAnsi" w:cs="Arial"/>
                <w:b/>
                <w:sz w:val="24"/>
                <w:szCs w:val="24"/>
              </w:rPr>
              <w:t>SAY:</w:t>
            </w:r>
          </w:p>
          <w:p w14:paraId="635DBB1B" w14:textId="071F9BE6" w:rsidR="00437666" w:rsidRPr="00437666" w:rsidRDefault="00437666" w:rsidP="000E6501">
            <w:pPr>
              <w:pStyle w:val="BodyText"/>
              <w:spacing w:before="0" w:line="300" w:lineRule="exact"/>
              <w:rPr>
                <w:rFonts w:ascii="Arial" w:hAnsi="Arial" w:cs="Arial"/>
              </w:rPr>
            </w:pPr>
            <w:r w:rsidRPr="00437666">
              <w:rPr>
                <w:rFonts w:asciiTheme="minorHAnsi" w:hAnsiTheme="minorHAnsi" w:cs="Arial"/>
                <w:sz w:val="24"/>
                <w:szCs w:val="24"/>
              </w:rPr>
              <w:t>First, the TRIP framework assists in making sure all patients receive the appropriate int</w:t>
            </w:r>
            <w:r w:rsidR="007048A2">
              <w:rPr>
                <w:rFonts w:asciiTheme="minorHAnsi" w:hAnsiTheme="minorHAnsi" w:cs="Arial"/>
                <w:sz w:val="24"/>
                <w:szCs w:val="24"/>
              </w:rPr>
              <w:t xml:space="preserve">erventions by using the </w:t>
            </w:r>
            <w:r w:rsidR="00D545C4">
              <w:rPr>
                <w:rFonts w:asciiTheme="minorHAnsi" w:hAnsiTheme="minorHAnsi" w:cs="Arial"/>
                <w:sz w:val="24"/>
                <w:szCs w:val="24"/>
              </w:rPr>
              <w:t>Four</w:t>
            </w:r>
            <w:r w:rsidR="007048A2">
              <w:rPr>
                <w:rFonts w:asciiTheme="minorHAnsi" w:hAnsiTheme="minorHAnsi" w:cs="Arial"/>
                <w:sz w:val="24"/>
                <w:szCs w:val="24"/>
              </w:rPr>
              <w:t xml:space="preserve"> Es (</w:t>
            </w:r>
            <w:r w:rsidR="00D545C4">
              <w:rPr>
                <w:rFonts w:asciiTheme="minorHAnsi" w:hAnsiTheme="minorHAnsi" w:cs="Arial"/>
                <w:sz w:val="24"/>
                <w:szCs w:val="24"/>
              </w:rPr>
              <w:t>e</w:t>
            </w:r>
            <w:r w:rsidR="007048A2">
              <w:rPr>
                <w:rFonts w:asciiTheme="minorHAnsi" w:hAnsiTheme="minorHAnsi" w:cs="Arial"/>
                <w:sz w:val="24"/>
                <w:szCs w:val="24"/>
              </w:rPr>
              <w:t xml:space="preserve">ngage, </w:t>
            </w:r>
            <w:r w:rsidR="00D545C4">
              <w:rPr>
                <w:rFonts w:asciiTheme="minorHAnsi" w:hAnsiTheme="minorHAnsi" w:cs="Arial"/>
                <w:sz w:val="24"/>
                <w:szCs w:val="24"/>
              </w:rPr>
              <w:t>e</w:t>
            </w:r>
            <w:r w:rsidR="007048A2">
              <w:rPr>
                <w:rFonts w:asciiTheme="minorHAnsi" w:hAnsiTheme="minorHAnsi" w:cs="Arial"/>
                <w:sz w:val="24"/>
                <w:szCs w:val="24"/>
              </w:rPr>
              <w:t xml:space="preserve">ducate, </w:t>
            </w:r>
            <w:r w:rsidR="00D545C4">
              <w:rPr>
                <w:rFonts w:asciiTheme="minorHAnsi" w:hAnsiTheme="minorHAnsi" w:cs="Arial"/>
                <w:sz w:val="24"/>
                <w:szCs w:val="24"/>
              </w:rPr>
              <w:t>e</w:t>
            </w:r>
            <w:r w:rsidR="007048A2">
              <w:rPr>
                <w:rFonts w:asciiTheme="minorHAnsi" w:hAnsiTheme="minorHAnsi" w:cs="Arial"/>
                <w:sz w:val="24"/>
                <w:szCs w:val="24"/>
              </w:rPr>
              <w:t xml:space="preserve">xecute, </w:t>
            </w:r>
            <w:r w:rsidR="00D545C4">
              <w:rPr>
                <w:rFonts w:asciiTheme="minorHAnsi" w:hAnsiTheme="minorHAnsi" w:cs="Arial"/>
                <w:sz w:val="24"/>
                <w:szCs w:val="24"/>
              </w:rPr>
              <w:t>e</w:t>
            </w:r>
            <w:r w:rsidRPr="00437666">
              <w:rPr>
                <w:rFonts w:asciiTheme="minorHAnsi" w:hAnsiTheme="minorHAnsi" w:cs="Arial"/>
                <w:sz w:val="24"/>
                <w:szCs w:val="24"/>
              </w:rPr>
              <w:t xml:space="preserve">valuate). Second, the </w:t>
            </w:r>
            <w:r w:rsidR="00D545C4">
              <w:rPr>
                <w:rFonts w:asciiTheme="minorHAnsi" w:hAnsiTheme="minorHAnsi" w:cs="Arial"/>
                <w:sz w:val="24"/>
                <w:szCs w:val="24"/>
              </w:rPr>
              <w:t>Four</w:t>
            </w:r>
            <w:r w:rsidRPr="00437666">
              <w:rPr>
                <w:rFonts w:asciiTheme="minorHAnsi" w:hAnsiTheme="minorHAnsi" w:cs="Arial"/>
                <w:sz w:val="24"/>
                <w:szCs w:val="24"/>
              </w:rPr>
              <w:t xml:space="preserve"> Es can be specifically applied to t</w:t>
            </w:r>
            <w:r w:rsidR="007048A2">
              <w:rPr>
                <w:rFonts w:asciiTheme="minorHAnsi" w:hAnsiTheme="minorHAnsi" w:cs="Arial"/>
                <w:sz w:val="24"/>
                <w:szCs w:val="24"/>
              </w:rPr>
              <w:t>he practice of early mobility through</w:t>
            </w:r>
            <w:r w:rsidRPr="00437666">
              <w:rPr>
                <w:rFonts w:asciiTheme="minorHAnsi" w:hAnsiTheme="minorHAnsi" w:cs="Arial"/>
                <w:sz w:val="24"/>
                <w:szCs w:val="24"/>
              </w:rPr>
              <w:t xml:space="preserve"> engaging your frontline staff by appealing to intrinsic motivators, educating your care team through the use of progressive mobility protocols</w:t>
            </w:r>
            <w:r w:rsidR="007048A2">
              <w:rPr>
                <w:rFonts w:asciiTheme="minorHAnsi" w:hAnsiTheme="minorHAnsi" w:cs="Arial"/>
                <w:sz w:val="24"/>
                <w:szCs w:val="24"/>
              </w:rPr>
              <w:t xml:space="preserve">, and </w:t>
            </w:r>
            <w:r w:rsidRPr="00437666">
              <w:rPr>
                <w:rFonts w:asciiTheme="minorHAnsi" w:hAnsiTheme="minorHAnsi" w:cs="Arial"/>
                <w:sz w:val="24"/>
                <w:szCs w:val="24"/>
              </w:rPr>
              <w:t>reviewing current literature</w:t>
            </w:r>
            <w:r w:rsidR="007048A2">
              <w:rPr>
                <w:rFonts w:asciiTheme="minorHAnsi" w:hAnsiTheme="minorHAnsi" w:cs="Arial"/>
                <w:sz w:val="24"/>
                <w:szCs w:val="24"/>
              </w:rPr>
              <w:t>. E</w:t>
            </w:r>
            <w:r w:rsidRPr="00437666">
              <w:rPr>
                <w:rFonts w:asciiTheme="minorHAnsi" w:hAnsiTheme="minorHAnsi" w:cs="Arial"/>
                <w:sz w:val="24"/>
                <w:szCs w:val="24"/>
              </w:rPr>
              <w:t>arly mobility efforts</w:t>
            </w:r>
            <w:r w:rsidR="007048A2">
              <w:rPr>
                <w:rFonts w:asciiTheme="minorHAnsi" w:hAnsiTheme="minorHAnsi" w:cs="Arial"/>
                <w:sz w:val="24"/>
                <w:szCs w:val="24"/>
              </w:rPr>
              <w:t xml:space="preserve"> can also be executed</w:t>
            </w:r>
            <w:r w:rsidRPr="00437666">
              <w:rPr>
                <w:rFonts w:asciiTheme="minorHAnsi" w:hAnsiTheme="minorHAnsi" w:cs="Arial"/>
                <w:sz w:val="24"/>
                <w:szCs w:val="24"/>
              </w:rPr>
              <w:t xml:space="preserve"> by reviewing policy and procedures, implementin</w:t>
            </w:r>
            <w:r w:rsidR="007048A2">
              <w:rPr>
                <w:rFonts w:asciiTheme="minorHAnsi" w:hAnsiTheme="minorHAnsi" w:cs="Arial"/>
                <w:sz w:val="24"/>
                <w:szCs w:val="24"/>
              </w:rPr>
              <w:t xml:space="preserve">g multidisciplinary rounds, </w:t>
            </w:r>
            <w:r w:rsidRPr="00437666">
              <w:rPr>
                <w:rFonts w:asciiTheme="minorHAnsi" w:hAnsiTheme="minorHAnsi" w:cs="Arial"/>
                <w:sz w:val="24"/>
                <w:szCs w:val="24"/>
              </w:rPr>
              <w:t>learning from defects</w:t>
            </w:r>
            <w:r w:rsidR="007048A2">
              <w:rPr>
                <w:rFonts w:asciiTheme="minorHAnsi" w:hAnsiTheme="minorHAnsi" w:cs="Arial"/>
                <w:sz w:val="24"/>
                <w:szCs w:val="24"/>
              </w:rPr>
              <w:t xml:space="preserve">, and </w:t>
            </w:r>
            <w:r w:rsidRPr="00437666">
              <w:rPr>
                <w:rFonts w:asciiTheme="minorHAnsi" w:hAnsiTheme="minorHAnsi" w:cs="Arial"/>
                <w:sz w:val="24"/>
                <w:szCs w:val="24"/>
              </w:rPr>
              <w:t xml:space="preserve">evaluating your progress by assessing measures regularly and using data to follow performance trends. Finally, in order to capture the information you will need to apply the </w:t>
            </w:r>
            <w:r w:rsidR="000E6501">
              <w:rPr>
                <w:rFonts w:asciiTheme="minorHAnsi" w:hAnsiTheme="minorHAnsi" w:cs="Arial"/>
                <w:sz w:val="24"/>
                <w:szCs w:val="24"/>
              </w:rPr>
              <w:t>Four</w:t>
            </w:r>
            <w:r w:rsidRPr="00437666">
              <w:rPr>
                <w:rFonts w:asciiTheme="minorHAnsi" w:hAnsiTheme="minorHAnsi" w:cs="Arial"/>
                <w:sz w:val="24"/>
                <w:szCs w:val="24"/>
              </w:rPr>
              <w:t xml:space="preserve"> Es, use a daily early mobility data collection form to easily record information on a patient’s highest level of mobility, barriers to higher levels of mobility, and any adverse events that occurred as a result of early mobility efforts.</w:t>
            </w:r>
          </w:p>
        </w:tc>
        <w:tc>
          <w:tcPr>
            <w:tcW w:w="4590" w:type="dxa"/>
          </w:tcPr>
          <w:p w14:paraId="75EB6E0B" w14:textId="643410FC" w:rsidR="000270CF" w:rsidRDefault="000270CF" w:rsidP="00283168">
            <w:pPr>
              <w:pStyle w:val="TableTitles"/>
            </w:pPr>
            <w:r>
              <w:t>Slide 2</w:t>
            </w:r>
            <w:r w:rsidR="0041065E">
              <w:t>8</w:t>
            </w:r>
          </w:p>
          <w:p w14:paraId="1DDFDED7" w14:textId="6D4C0E5D" w:rsidR="005B32D2" w:rsidRDefault="00BB5594" w:rsidP="00283168">
            <w:pPr>
              <w:pStyle w:val="TableTitles"/>
            </w:pPr>
            <w:r>
              <w:rPr>
                <w:noProof/>
                <w:lang w:bidi="ar-SA"/>
              </w:rPr>
              <w:drawing>
                <wp:inline distT="0" distB="0" distL="0" distR="0" wp14:anchorId="4F71F048" wp14:editId="60EE47DA">
                  <wp:extent cx="2560320" cy="1920240"/>
                  <wp:effectExtent l="19050" t="19050" r="11430"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B47FE" w:rsidRPr="00AD4681" w14:paraId="613C41B9" w14:textId="77777777" w:rsidTr="004E43E1">
        <w:trPr>
          <w:cantSplit/>
        </w:trPr>
        <w:tc>
          <w:tcPr>
            <w:tcW w:w="5670" w:type="dxa"/>
          </w:tcPr>
          <w:p w14:paraId="2C622BCF" w14:textId="0F5CD3A1" w:rsidR="00AB47FE" w:rsidRPr="000270CF" w:rsidRDefault="00AB47FE" w:rsidP="004E43E1">
            <w:pPr>
              <w:pStyle w:val="SlideTitle"/>
              <w:rPr>
                <w:bCs/>
              </w:rPr>
            </w:pPr>
            <w:r>
              <w:rPr>
                <w:bCs/>
              </w:rPr>
              <w:t>References</w:t>
            </w:r>
          </w:p>
        </w:tc>
        <w:tc>
          <w:tcPr>
            <w:tcW w:w="4590" w:type="dxa"/>
          </w:tcPr>
          <w:p w14:paraId="5B6BB946" w14:textId="0E4BE61F" w:rsidR="00AB47FE" w:rsidRDefault="00AB47FE" w:rsidP="00283168">
            <w:pPr>
              <w:pStyle w:val="TableTitles"/>
            </w:pPr>
            <w:r>
              <w:t xml:space="preserve">Slide </w:t>
            </w:r>
            <w:r w:rsidR="0041065E">
              <w:t>29</w:t>
            </w:r>
          </w:p>
          <w:p w14:paraId="4D376576" w14:textId="5F7ED1F2" w:rsidR="00BB5594" w:rsidRDefault="00BB5594" w:rsidP="00283168">
            <w:pPr>
              <w:pStyle w:val="TableTitles"/>
            </w:pPr>
            <w:r>
              <w:rPr>
                <w:noProof/>
                <w:lang w:bidi="ar-SA"/>
              </w:rPr>
              <w:drawing>
                <wp:inline distT="0" distB="0" distL="0" distR="0" wp14:anchorId="6DC82D60" wp14:editId="60C3A048">
                  <wp:extent cx="2560320" cy="1920240"/>
                  <wp:effectExtent l="19050" t="19050" r="11430" b="228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2"/>
      <w:footerReference w:type="default" r:id="rId4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9C5A48" w15:done="0"/>
  <w15:commentEx w15:paraId="547436AA" w15:done="0"/>
  <w15:commentEx w15:paraId="3E4389A5" w15:done="0"/>
  <w15:commentEx w15:paraId="10EE602A" w15:done="0"/>
  <w15:commentEx w15:paraId="36F29762" w15:done="0"/>
  <w15:commentEx w15:paraId="06472F20" w15:done="0"/>
  <w15:commentEx w15:paraId="62C70B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13D65" w14:textId="77777777" w:rsidR="001A72A2" w:rsidRDefault="001A72A2" w:rsidP="004577E8">
      <w:r>
        <w:separator/>
      </w:r>
    </w:p>
  </w:endnote>
  <w:endnote w:type="continuationSeparator" w:id="0">
    <w:p w14:paraId="13D599AE" w14:textId="77777777" w:rsidR="001A72A2" w:rsidRDefault="001A72A2"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7C8464D0" w:rsidR="00B26141" w:rsidRDefault="000E6501" w:rsidP="004577E8">
    <w:pPr>
      <w:pStyle w:val="Footer"/>
    </w:pPr>
    <w:r>
      <w:rPr>
        <w:noProof/>
      </w:rPr>
      <w:drawing>
        <wp:anchor distT="0" distB="0" distL="114300" distR="114300" simplePos="0" relativeHeight="251665408" behindDoc="1" locked="0" layoutInCell="1" allowOverlap="1" wp14:anchorId="4B269084" wp14:editId="7D7CA934">
          <wp:simplePos x="0" y="0"/>
          <wp:positionH relativeFrom="column">
            <wp:posOffset>-923925</wp:posOffset>
          </wp:positionH>
          <wp:positionV relativeFrom="paragraph">
            <wp:posOffset>-62865</wp:posOffset>
          </wp:positionV>
          <wp:extent cx="7772400" cy="7105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164A55AE" w:rsidR="00B5242A" w:rsidRPr="00B5242A" w:rsidRDefault="000E6501"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082600F0">
          <wp:simplePos x="0" y="0"/>
          <wp:positionH relativeFrom="column">
            <wp:posOffset>-849630</wp:posOffset>
          </wp:positionH>
          <wp:positionV relativeFrom="paragraph">
            <wp:posOffset>147955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6B619B">
    <w:pPr>
      <w:pStyle w:val="Footer"/>
      <w:framePr w:wrap="none" w:vAnchor="text" w:hAnchor="page" w:x="11724" w:y="352"/>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312CDA">
      <w:rPr>
        <w:rStyle w:val="PageNumber"/>
        <w:noProof/>
        <w:color w:val="FFFFFF" w:themeColor="background1"/>
        <w:sz w:val="20"/>
      </w:rPr>
      <w:t>15</w:t>
    </w:r>
    <w:r w:rsidRPr="00236CB1">
      <w:rPr>
        <w:rStyle w:val="PageNumber"/>
        <w:color w:val="FFFFFF" w:themeColor="background1"/>
        <w:sz w:val="20"/>
      </w:rPr>
      <w:fldChar w:fldCharType="end"/>
    </w:r>
  </w:p>
  <w:p w14:paraId="0350C081" w14:textId="79964E64" w:rsidR="00B26141" w:rsidRDefault="000E6501"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625500B4">
              <wp:simplePos x="0" y="0"/>
              <wp:positionH relativeFrom="column">
                <wp:posOffset>4932752</wp:posOffset>
              </wp:positionH>
              <wp:positionV relativeFrom="paragraph">
                <wp:posOffset>162560</wp:posOffset>
              </wp:positionV>
              <wp:extent cx="96647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6647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23E33786" w:rsidR="00B26141" w:rsidRPr="004577E8" w:rsidRDefault="00FB0853" w:rsidP="004577E8">
                          <w:pPr>
                            <w:pStyle w:val="FooterWhite"/>
                          </w:pPr>
                          <w:r>
                            <w:t xml:space="preserve"> Four Es </w:t>
                          </w:r>
                          <w:r w:rsidR="00AB6635">
                            <w:t>o</w:t>
                          </w:r>
                          <w:r>
                            <w:t>f</w:t>
                          </w:r>
                          <w:r w:rsidR="00AB6635">
                            <w:t xml:space="preserve"> Early Mobility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8.4pt;margin-top:12.8pt;width:76.1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" filled="f" stroked="f">
              <v:textbox>
                <w:txbxContent>
                  <w:p w14:paraId="42198C2A" w14:textId="23E33786" w:rsidR="00B26141" w:rsidRPr="004577E8" w:rsidRDefault="00FB0853" w:rsidP="004577E8">
                    <w:pPr>
                      <w:pStyle w:val="FooterWhite"/>
                    </w:pPr>
                    <w:r>
                      <w:t xml:space="preserve"> Four Es </w:t>
                    </w:r>
                    <w:r w:rsidR="00AB6635">
                      <w:t>o</w:t>
                    </w:r>
                    <w:r>
                      <w:t>f</w:t>
                    </w:r>
                    <w:r w:rsidR="00AB6635">
                      <w:t xml:space="preserve"> Early Mobility</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52EFD" w14:textId="77777777" w:rsidR="001A72A2" w:rsidRDefault="001A72A2" w:rsidP="004577E8">
      <w:r>
        <w:separator/>
      </w:r>
    </w:p>
  </w:footnote>
  <w:footnote w:type="continuationSeparator" w:id="0">
    <w:p w14:paraId="19B16953" w14:textId="77777777" w:rsidR="001A72A2" w:rsidRDefault="001A72A2"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312CDA"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24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5556C304" w:rsidR="00B5242A" w:rsidRDefault="00C42979" w:rsidP="00E24AB9">
    <w:pPr>
      <w:pStyle w:val="Title"/>
    </w:pPr>
    <w:r w:rsidRPr="00C42979">
      <w:t xml:space="preserve">The </w:t>
    </w:r>
    <w:r w:rsidR="00592177">
      <w:t>Four</w:t>
    </w:r>
    <w:r w:rsidRPr="00C42979">
      <w:t xml:space="preserve"> Es of Early Mobility</w:t>
    </w:r>
  </w:p>
  <w:p w14:paraId="4A95325A" w14:textId="3824B63F" w:rsidR="00DF37BD" w:rsidRPr="00DF37BD" w:rsidRDefault="00DF37BD" w:rsidP="00DF37BD">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21F7"/>
    <w:rsid w:val="00015F2D"/>
    <w:rsid w:val="000270CF"/>
    <w:rsid w:val="0003278F"/>
    <w:rsid w:val="00033B3C"/>
    <w:rsid w:val="000436DB"/>
    <w:rsid w:val="000723F1"/>
    <w:rsid w:val="00087FEE"/>
    <w:rsid w:val="000B0FEA"/>
    <w:rsid w:val="000C5AA5"/>
    <w:rsid w:val="000E48E1"/>
    <w:rsid w:val="000E6501"/>
    <w:rsid w:val="001113EF"/>
    <w:rsid w:val="001302E8"/>
    <w:rsid w:val="00132A2C"/>
    <w:rsid w:val="00136E75"/>
    <w:rsid w:val="00147A61"/>
    <w:rsid w:val="001551AE"/>
    <w:rsid w:val="00183A8C"/>
    <w:rsid w:val="00184DDD"/>
    <w:rsid w:val="001865C9"/>
    <w:rsid w:val="001A72A2"/>
    <w:rsid w:val="001B2008"/>
    <w:rsid w:val="001B2202"/>
    <w:rsid w:val="001E1B33"/>
    <w:rsid w:val="001F08B9"/>
    <w:rsid w:val="0021313C"/>
    <w:rsid w:val="002171F5"/>
    <w:rsid w:val="0022003C"/>
    <w:rsid w:val="00231776"/>
    <w:rsid w:val="00236CB1"/>
    <w:rsid w:val="00250185"/>
    <w:rsid w:val="00272E5C"/>
    <w:rsid w:val="00283168"/>
    <w:rsid w:val="002A6B25"/>
    <w:rsid w:val="00312CDA"/>
    <w:rsid w:val="00315286"/>
    <w:rsid w:val="00332E74"/>
    <w:rsid w:val="00336F8D"/>
    <w:rsid w:val="003A3969"/>
    <w:rsid w:val="003A7656"/>
    <w:rsid w:val="003B53F1"/>
    <w:rsid w:val="003D5F16"/>
    <w:rsid w:val="003D69F2"/>
    <w:rsid w:val="003E1E2D"/>
    <w:rsid w:val="0041065E"/>
    <w:rsid w:val="00437666"/>
    <w:rsid w:val="004546DD"/>
    <w:rsid w:val="004577E8"/>
    <w:rsid w:val="00491CA7"/>
    <w:rsid w:val="004A4EAC"/>
    <w:rsid w:val="004C1C40"/>
    <w:rsid w:val="004D6946"/>
    <w:rsid w:val="004E23C8"/>
    <w:rsid w:val="004F3F88"/>
    <w:rsid w:val="005172DA"/>
    <w:rsid w:val="00517336"/>
    <w:rsid w:val="00517513"/>
    <w:rsid w:val="005254DA"/>
    <w:rsid w:val="005450A5"/>
    <w:rsid w:val="00573E00"/>
    <w:rsid w:val="00592177"/>
    <w:rsid w:val="005B32D2"/>
    <w:rsid w:val="005C320D"/>
    <w:rsid w:val="005D1FF7"/>
    <w:rsid w:val="005E7846"/>
    <w:rsid w:val="005F2FF6"/>
    <w:rsid w:val="006029ED"/>
    <w:rsid w:val="00616AB6"/>
    <w:rsid w:val="00631A39"/>
    <w:rsid w:val="0066060F"/>
    <w:rsid w:val="00674423"/>
    <w:rsid w:val="006B619B"/>
    <w:rsid w:val="006C0470"/>
    <w:rsid w:val="006F30C3"/>
    <w:rsid w:val="007048A2"/>
    <w:rsid w:val="00716EFD"/>
    <w:rsid w:val="00725183"/>
    <w:rsid w:val="00735CC2"/>
    <w:rsid w:val="00752E7D"/>
    <w:rsid w:val="0077092C"/>
    <w:rsid w:val="00781562"/>
    <w:rsid w:val="007830F5"/>
    <w:rsid w:val="00794149"/>
    <w:rsid w:val="007A0A1D"/>
    <w:rsid w:val="007D0BF0"/>
    <w:rsid w:val="007D13A4"/>
    <w:rsid w:val="007F28C0"/>
    <w:rsid w:val="00813D7D"/>
    <w:rsid w:val="00827BD2"/>
    <w:rsid w:val="0083687A"/>
    <w:rsid w:val="00865DC6"/>
    <w:rsid w:val="00871FCD"/>
    <w:rsid w:val="00882746"/>
    <w:rsid w:val="008877B4"/>
    <w:rsid w:val="0089555E"/>
    <w:rsid w:val="008B0733"/>
    <w:rsid w:val="008F26FB"/>
    <w:rsid w:val="008F4FF6"/>
    <w:rsid w:val="00915FCA"/>
    <w:rsid w:val="00932235"/>
    <w:rsid w:val="009364DE"/>
    <w:rsid w:val="00961451"/>
    <w:rsid w:val="00992B32"/>
    <w:rsid w:val="009A242D"/>
    <w:rsid w:val="009D0579"/>
    <w:rsid w:val="009D5892"/>
    <w:rsid w:val="00A008EA"/>
    <w:rsid w:val="00A06668"/>
    <w:rsid w:val="00A078B6"/>
    <w:rsid w:val="00A17F90"/>
    <w:rsid w:val="00A20FB2"/>
    <w:rsid w:val="00A27654"/>
    <w:rsid w:val="00A47FEF"/>
    <w:rsid w:val="00A5732F"/>
    <w:rsid w:val="00A64B89"/>
    <w:rsid w:val="00A718BC"/>
    <w:rsid w:val="00AA04B2"/>
    <w:rsid w:val="00AB47FE"/>
    <w:rsid w:val="00AB6635"/>
    <w:rsid w:val="00AC3750"/>
    <w:rsid w:val="00AE1925"/>
    <w:rsid w:val="00AE58A5"/>
    <w:rsid w:val="00B03315"/>
    <w:rsid w:val="00B17BEA"/>
    <w:rsid w:val="00B26141"/>
    <w:rsid w:val="00B31850"/>
    <w:rsid w:val="00B50B69"/>
    <w:rsid w:val="00B5242A"/>
    <w:rsid w:val="00B80348"/>
    <w:rsid w:val="00B81506"/>
    <w:rsid w:val="00B93751"/>
    <w:rsid w:val="00B9714B"/>
    <w:rsid w:val="00BB0988"/>
    <w:rsid w:val="00BB5594"/>
    <w:rsid w:val="00BB6F8A"/>
    <w:rsid w:val="00BB7A4F"/>
    <w:rsid w:val="00BC29DB"/>
    <w:rsid w:val="00BC56EE"/>
    <w:rsid w:val="00BD38C0"/>
    <w:rsid w:val="00BF2EB9"/>
    <w:rsid w:val="00BF70E5"/>
    <w:rsid w:val="00C01D44"/>
    <w:rsid w:val="00C076A2"/>
    <w:rsid w:val="00C111DD"/>
    <w:rsid w:val="00C15209"/>
    <w:rsid w:val="00C361A0"/>
    <w:rsid w:val="00C37E57"/>
    <w:rsid w:val="00C40F39"/>
    <w:rsid w:val="00C41B91"/>
    <w:rsid w:val="00C42979"/>
    <w:rsid w:val="00C538A6"/>
    <w:rsid w:val="00C55356"/>
    <w:rsid w:val="00CE2FC2"/>
    <w:rsid w:val="00D10ECE"/>
    <w:rsid w:val="00D27270"/>
    <w:rsid w:val="00D40678"/>
    <w:rsid w:val="00D42FB0"/>
    <w:rsid w:val="00D51FFA"/>
    <w:rsid w:val="00D545C4"/>
    <w:rsid w:val="00D73319"/>
    <w:rsid w:val="00D7515B"/>
    <w:rsid w:val="00D837BE"/>
    <w:rsid w:val="00D83CAA"/>
    <w:rsid w:val="00DA0A84"/>
    <w:rsid w:val="00DD08CE"/>
    <w:rsid w:val="00DD1BEF"/>
    <w:rsid w:val="00DD5C35"/>
    <w:rsid w:val="00DF37BD"/>
    <w:rsid w:val="00DF3926"/>
    <w:rsid w:val="00E1195E"/>
    <w:rsid w:val="00E24AB9"/>
    <w:rsid w:val="00E466F9"/>
    <w:rsid w:val="00E54BB2"/>
    <w:rsid w:val="00E608F9"/>
    <w:rsid w:val="00E61184"/>
    <w:rsid w:val="00E621FD"/>
    <w:rsid w:val="00E71678"/>
    <w:rsid w:val="00EA43A4"/>
    <w:rsid w:val="00EA6D3D"/>
    <w:rsid w:val="00EB0EFD"/>
    <w:rsid w:val="00EB1DA9"/>
    <w:rsid w:val="00EB3549"/>
    <w:rsid w:val="00ED6328"/>
    <w:rsid w:val="00F23F3F"/>
    <w:rsid w:val="00F26B8D"/>
    <w:rsid w:val="00F31C2D"/>
    <w:rsid w:val="00F3586A"/>
    <w:rsid w:val="00F4786C"/>
    <w:rsid w:val="00F63D15"/>
    <w:rsid w:val="00F70047"/>
    <w:rsid w:val="00F77069"/>
    <w:rsid w:val="00F81758"/>
    <w:rsid w:val="00FB0853"/>
    <w:rsid w:val="00FD10B1"/>
    <w:rsid w:val="00FE42A5"/>
    <w:rsid w:val="00FF5529"/>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g"/><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B0CC5"/>
    <w:rsid w:val="00116F41"/>
    <w:rsid w:val="001A3CA2"/>
    <w:rsid w:val="001F1228"/>
    <w:rsid w:val="002154C8"/>
    <w:rsid w:val="003411F0"/>
    <w:rsid w:val="003A35CA"/>
    <w:rsid w:val="00407569"/>
    <w:rsid w:val="004331E0"/>
    <w:rsid w:val="00455928"/>
    <w:rsid w:val="006708C1"/>
    <w:rsid w:val="00755B3D"/>
    <w:rsid w:val="007B16A3"/>
    <w:rsid w:val="0080292F"/>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2F0A7-0CD5-4221-B23F-04F40B93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15</Pages>
  <Words>2733</Words>
  <Characters>15580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18277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24</cp:revision>
  <cp:lastPrinted>2014-07-11T13:37:00Z</cp:lastPrinted>
  <dcterms:created xsi:type="dcterms:W3CDTF">2016-09-19T14:38:00Z</dcterms:created>
  <dcterms:modified xsi:type="dcterms:W3CDTF">2017-01-17T19:38:00Z</dcterms:modified>
  <cp:category>patient safety, CUSP, VAE, VAP, healthcare acquired infections, critical care nursing, mechanical ventilation, ventilator associated events, early mobility, low tidal volume ventilation, daily care</cp:category>
</cp:coreProperties>
</file>