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10278" w:type="dxa"/>
        <w:tblLook w:val="04A0" w:firstRow="1" w:lastRow="0" w:firstColumn="1" w:lastColumn="0" w:noHBand="0" w:noVBand="1"/>
      </w:tblPr>
      <w:tblGrid>
        <w:gridCol w:w="5868"/>
        <w:gridCol w:w="4410"/>
      </w:tblGrid>
      <w:tr w:rsidR="004577E8" w:rsidRPr="00AD4681" w14:paraId="6AC0951A" w14:textId="77777777" w:rsidTr="004577E8">
        <w:tc>
          <w:tcPr>
            <w:tcW w:w="5868" w:type="dxa"/>
            <w:shd w:val="clear" w:color="auto" w:fill="DAEEF3" w:themeFill="accent5" w:themeFillTint="33"/>
            <w:vAlign w:val="bottom"/>
          </w:tcPr>
          <w:p w14:paraId="76A5C5CA" w14:textId="77777777" w:rsidR="004577E8" w:rsidRPr="00AD4681" w:rsidRDefault="004577E8" w:rsidP="004577E8">
            <w:pPr>
              <w:pStyle w:val="TableTitles"/>
              <w:rPr>
                <w:rFonts w:cs="Arial"/>
              </w:rPr>
            </w:pPr>
            <w:bookmarkStart w:id="0" w:name="_GoBack"/>
            <w:bookmarkEnd w:id="0"/>
            <w:r w:rsidRPr="00AD4681">
              <w:t>Slide Title and Commentary</w:t>
            </w:r>
          </w:p>
        </w:tc>
        <w:tc>
          <w:tcPr>
            <w:tcW w:w="4410" w:type="dxa"/>
            <w:shd w:val="clear" w:color="auto" w:fill="DAEEF3" w:themeFill="accent5" w:themeFillTint="33"/>
            <w:vAlign w:val="bottom"/>
          </w:tcPr>
          <w:p w14:paraId="50A1D04A" w14:textId="77777777" w:rsidR="004577E8" w:rsidRPr="00AD4681" w:rsidRDefault="004577E8" w:rsidP="004577E8">
            <w:pPr>
              <w:pStyle w:val="TableTitles"/>
            </w:pPr>
            <w:r w:rsidRPr="00AD4681">
              <w:t>Slide Number and Slide</w:t>
            </w:r>
          </w:p>
        </w:tc>
      </w:tr>
      <w:tr w:rsidR="004577E8" w:rsidRPr="00AD4681" w14:paraId="483C6609" w14:textId="77777777" w:rsidTr="004577E8">
        <w:tc>
          <w:tcPr>
            <w:tcW w:w="5868" w:type="dxa"/>
          </w:tcPr>
          <w:p w14:paraId="7924E7B3" w14:textId="77777777" w:rsidR="004577E8" w:rsidRDefault="004577E8" w:rsidP="004577E8">
            <w:pPr>
              <w:pStyle w:val="SlideTitle"/>
            </w:pPr>
            <w:r w:rsidRPr="00AD4681">
              <w:t>Title Slide</w:t>
            </w:r>
          </w:p>
          <w:p w14:paraId="24F2D704" w14:textId="132F85E7" w:rsidR="00DF0040" w:rsidRPr="00DF0040" w:rsidRDefault="00DF0040" w:rsidP="004577E8">
            <w:pPr>
              <w:pStyle w:val="SlideTitle"/>
              <w:rPr>
                <w:szCs w:val="28"/>
              </w:rPr>
            </w:pPr>
            <w:r w:rsidRPr="00DF0040">
              <w:rPr>
                <w:rStyle w:val="tx2"/>
                <w:rFonts w:cs="Helvetica"/>
                <w:szCs w:val="28"/>
                <w:bdr w:val="none" w:sz="0" w:space="0" w:color="auto" w:frame="1"/>
              </w:rPr>
              <w:t>Introduction to Daily Care Processes: Evidence Behind Spontaneous Awakening Trials, Spontaneous Breathing Trials, and Head of Bed Elevation</w:t>
            </w:r>
          </w:p>
          <w:p w14:paraId="16107E72" w14:textId="77777777" w:rsidR="004577E8" w:rsidRPr="00AD4681" w:rsidRDefault="004577E8" w:rsidP="00283168">
            <w:pPr>
              <w:pStyle w:val="Instructions"/>
              <w:framePr w:wrap="around"/>
            </w:pPr>
            <w:r w:rsidRPr="00AD4681">
              <w:t>SAY:</w:t>
            </w:r>
          </w:p>
          <w:p w14:paraId="11CF88F9" w14:textId="7E007509" w:rsidR="004577E8" w:rsidRPr="008112A7" w:rsidRDefault="008112A7" w:rsidP="008112A7">
            <w:pPr>
              <w:spacing w:after="0"/>
              <w:rPr>
                <w:rFonts w:cs="Helvetica"/>
                <w:szCs w:val="24"/>
                <w:bdr w:val="none" w:sz="0" w:space="0" w:color="auto" w:frame="1"/>
              </w:rPr>
            </w:pPr>
            <w:r w:rsidRPr="00E647D4">
              <w:rPr>
                <w:rStyle w:val="tx2"/>
                <w:rFonts w:cs="Helvetica"/>
                <w:szCs w:val="24"/>
                <w:bdr w:val="none" w:sz="0" w:space="0" w:color="auto" w:frame="1"/>
              </w:rPr>
              <w:t>In this module, you will be introduced to daily care processes. You will also learn about the evidence behind spontaneous awakening trials (SATs), spontaneous breathing trials (SBTs), and head of bed (HOB) elevation.</w:t>
            </w:r>
          </w:p>
        </w:tc>
        <w:tc>
          <w:tcPr>
            <w:tcW w:w="4410" w:type="dxa"/>
          </w:tcPr>
          <w:p w14:paraId="61C67CB7" w14:textId="77777777" w:rsidR="004577E8" w:rsidRPr="00AD4681" w:rsidRDefault="004577E8" w:rsidP="004577E8">
            <w:pPr>
              <w:pStyle w:val="TableTitles"/>
            </w:pPr>
            <w:r w:rsidRPr="00AD4681">
              <w:t>Slide 1</w:t>
            </w:r>
          </w:p>
          <w:p w14:paraId="16AB6488" w14:textId="0F17B582" w:rsidR="004577E8" w:rsidRPr="00AD4681" w:rsidRDefault="00FF6144" w:rsidP="004577E8">
            <w:r>
              <w:rPr>
                <w:noProof/>
              </w:rPr>
              <w:drawing>
                <wp:inline distT="0" distB="0" distL="0" distR="0" wp14:anchorId="1B9AEE22" wp14:editId="12A9A8B5">
                  <wp:extent cx="2603500" cy="1952625"/>
                  <wp:effectExtent l="0" t="0" r="6350"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 1.jpg"/>
                          <pic:cNvPicPr/>
                        </pic:nvPicPr>
                        <pic:blipFill>
                          <a:blip r:embed="rId9">
                            <a:extLst>
                              <a:ext uri="{28A0092B-C50C-407E-A947-70E740481C1C}">
                                <a14:useLocalDpi xmlns:a14="http://schemas.microsoft.com/office/drawing/2010/main" val="0"/>
                              </a:ext>
                            </a:extLst>
                          </a:blip>
                          <a:stretch>
                            <a:fillRect/>
                          </a:stretch>
                        </pic:blipFill>
                        <pic:spPr>
                          <a:xfrm>
                            <a:off x="0" y="0"/>
                            <a:ext cx="2606679" cy="1955009"/>
                          </a:xfrm>
                          <a:prstGeom prst="rect">
                            <a:avLst/>
                          </a:prstGeom>
                        </pic:spPr>
                      </pic:pic>
                    </a:graphicData>
                  </a:graphic>
                </wp:inline>
              </w:drawing>
            </w:r>
          </w:p>
        </w:tc>
      </w:tr>
      <w:tr w:rsidR="004577E8" w:rsidRPr="00AD4681" w14:paraId="335A2F31" w14:textId="77777777" w:rsidTr="004577E8">
        <w:tc>
          <w:tcPr>
            <w:tcW w:w="5868" w:type="dxa"/>
          </w:tcPr>
          <w:p w14:paraId="50233CB0" w14:textId="277EE2AB" w:rsidR="004577E8" w:rsidRPr="00AD4681" w:rsidRDefault="00DF0040" w:rsidP="004577E8">
            <w:pPr>
              <w:pStyle w:val="SlideTitle"/>
            </w:pPr>
            <w:r>
              <w:t>Learning Objectives</w:t>
            </w:r>
          </w:p>
          <w:p w14:paraId="72DC0879" w14:textId="77777777" w:rsidR="004577E8" w:rsidRPr="00AD4681" w:rsidRDefault="004577E8" w:rsidP="00283168">
            <w:pPr>
              <w:pStyle w:val="Instructions"/>
              <w:framePr w:wrap="around"/>
            </w:pPr>
            <w:r w:rsidRPr="00283168">
              <w:t>SAY</w:t>
            </w:r>
            <w:r w:rsidRPr="00AD4681">
              <w:t>:</w:t>
            </w:r>
          </w:p>
          <w:p w14:paraId="045FCC69" w14:textId="633A1F49" w:rsidR="004577E8" w:rsidRPr="008112A7" w:rsidRDefault="008112A7" w:rsidP="008112A7">
            <w:pPr>
              <w:shd w:val="clear" w:color="auto" w:fill="FFFFFF"/>
              <w:spacing w:after="0"/>
              <w:textAlignment w:val="center"/>
              <w:rPr>
                <w:rFonts w:eastAsia="Times New Roman" w:cs="Helvetica"/>
                <w:szCs w:val="24"/>
                <w:bdr w:val="none" w:sz="0" w:space="0" w:color="auto" w:frame="1"/>
              </w:rPr>
            </w:pPr>
            <w:r w:rsidRPr="00E647D4">
              <w:rPr>
                <w:rStyle w:val="tx2"/>
                <w:rFonts w:cs="Helvetica"/>
                <w:szCs w:val="24"/>
                <w:bdr w:val="none" w:sz="0" w:space="0" w:color="auto" w:frame="1"/>
              </w:rPr>
              <w:t xml:space="preserve">After this session, you will be able to </w:t>
            </w:r>
            <w:r w:rsidRPr="00E647D4">
              <w:rPr>
                <w:rFonts w:eastAsia="Times New Roman" w:cs="Helvetica"/>
                <w:szCs w:val="24"/>
                <w:bdr w:val="none" w:sz="0" w:space="0" w:color="auto" w:frame="1"/>
              </w:rPr>
              <w:t>identify how the use of SATs and SBTs can reduce the length of mechanical ventilation and the risk of ventilator-associated pneumonia (VAP),</w:t>
            </w:r>
            <w:r w:rsidRPr="00E647D4">
              <w:rPr>
                <w:rFonts w:eastAsia="Times New Roman" w:cs="Helvetica"/>
                <w:szCs w:val="24"/>
              </w:rPr>
              <w:t xml:space="preserve"> f</w:t>
            </w:r>
            <w:r w:rsidRPr="00E647D4">
              <w:rPr>
                <w:rFonts w:eastAsia="Times New Roman" w:cs="Helvetica"/>
                <w:szCs w:val="24"/>
                <w:bdr w:val="none" w:sz="0" w:space="0" w:color="auto" w:frame="1"/>
              </w:rPr>
              <w:t>ollow and perform the recommended SAT and SBT protocols when clinically indicated, understand the benefits of using HOB elevation techniques, and</w:t>
            </w:r>
            <w:r w:rsidRPr="00E647D4">
              <w:rPr>
                <w:rFonts w:eastAsia="Times New Roman" w:cs="Helvetica"/>
                <w:szCs w:val="24"/>
              </w:rPr>
              <w:t xml:space="preserve"> a</w:t>
            </w:r>
            <w:r w:rsidRPr="00E647D4">
              <w:rPr>
                <w:rFonts w:eastAsia="Times New Roman" w:cs="Helvetica"/>
                <w:szCs w:val="24"/>
                <w:bdr w:val="none" w:sz="0" w:space="0" w:color="auto" w:frame="1"/>
              </w:rPr>
              <w:t>ccess the supporting resources for these daily care process measures.</w:t>
            </w:r>
          </w:p>
        </w:tc>
        <w:tc>
          <w:tcPr>
            <w:tcW w:w="4410" w:type="dxa"/>
          </w:tcPr>
          <w:p w14:paraId="6A317A29" w14:textId="77777777" w:rsidR="004577E8" w:rsidRPr="00AD4681" w:rsidRDefault="004577E8" w:rsidP="004577E8">
            <w:pPr>
              <w:pStyle w:val="TableTitles"/>
            </w:pPr>
            <w:r w:rsidRPr="00AD4681">
              <w:t>Slide 2</w:t>
            </w:r>
          </w:p>
          <w:p w14:paraId="07286292" w14:textId="63A810DA" w:rsidR="004577E8" w:rsidRPr="00AD4681" w:rsidRDefault="009B16BE" w:rsidP="004577E8">
            <w:r>
              <w:rPr>
                <w:noProof/>
              </w:rPr>
              <w:drawing>
                <wp:inline distT="0" distB="0" distL="0" distR="0" wp14:anchorId="38DB36FD" wp14:editId="02BE0D01">
                  <wp:extent cx="2560320" cy="1920240"/>
                  <wp:effectExtent l="19050" t="19050" r="11430" b="2286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60320" cy="1920240"/>
                          </a:xfrm>
                          <a:prstGeom prst="rect">
                            <a:avLst/>
                          </a:prstGeom>
                          <a:noFill/>
                          <a:ln>
                            <a:solidFill>
                              <a:schemeClr val="bg1">
                                <a:lumMod val="75000"/>
                              </a:schemeClr>
                            </a:solidFill>
                          </a:ln>
                        </pic:spPr>
                      </pic:pic>
                    </a:graphicData>
                  </a:graphic>
                </wp:inline>
              </w:drawing>
            </w:r>
          </w:p>
        </w:tc>
      </w:tr>
    </w:tbl>
    <w:p w14:paraId="1F38A71E" w14:textId="2D3EF754" w:rsidR="004577E8" w:rsidRDefault="004577E8" w:rsidP="004577E8"/>
    <w:p w14:paraId="63A323B6" w14:textId="273B549B" w:rsidR="004577E8" w:rsidRDefault="004577E8" w:rsidP="004577E8"/>
    <w:p w14:paraId="2A29918E" w14:textId="7C0B6820" w:rsidR="004577E8" w:rsidRDefault="007578EB" w:rsidP="004577E8">
      <w:r>
        <w:rPr>
          <w:noProof/>
        </w:rPr>
        <mc:AlternateContent>
          <mc:Choice Requires="wps">
            <w:drawing>
              <wp:anchor distT="0" distB="0" distL="114300" distR="114300" simplePos="0" relativeHeight="251659264" behindDoc="0" locked="0" layoutInCell="1" allowOverlap="1" wp14:anchorId="617F295C" wp14:editId="5CA68C7C">
                <wp:simplePos x="0" y="0"/>
                <wp:positionH relativeFrom="column">
                  <wp:posOffset>4146550</wp:posOffset>
                </wp:positionH>
                <wp:positionV relativeFrom="paragraph">
                  <wp:posOffset>47625</wp:posOffset>
                </wp:positionV>
                <wp:extent cx="2286000" cy="459740"/>
                <wp:effectExtent l="0" t="0" r="0" b="0"/>
                <wp:wrapNone/>
                <wp:docPr id="89" name="Text Box 89"/>
                <wp:cNvGraphicFramePr/>
                <a:graphic xmlns:a="http://schemas.openxmlformats.org/drawingml/2006/main">
                  <a:graphicData uri="http://schemas.microsoft.com/office/word/2010/wordprocessingShape">
                    <wps:wsp>
                      <wps:cNvSpPr txBox="1"/>
                      <wps:spPr>
                        <a:xfrm>
                          <a:off x="0" y="0"/>
                          <a:ext cx="2286000" cy="459740"/>
                        </a:xfrm>
                        <a:prstGeom prst="rect">
                          <a:avLst/>
                        </a:prstGeom>
                        <a:noFill/>
                        <a:ln>
                          <a:noFill/>
                        </a:ln>
                        <a:effectLst/>
                      </wps:spPr>
                      <wps:txbx>
                        <w:txbxContent>
                          <w:p w14:paraId="78EF2DB2" w14:textId="074EF018" w:rsidR="00C257BB" w:rsidRPr="004577E8" w:rsidRDefault="007578EB" w:rsidP="008B194D">
                            <w:pPr>
                              <w:pStyle w:val="Footer"/>
                              <w:jc w:val="right"/>
                              <w:rPr>
                                <w:rStyle w:val="Emphasis"/>
                                <w:sz w:val="24"/>
                              </w:rPr>
                            </w:pPr>
                            <w:r>
                              <w:rPr>
                                <w:rStyle w:val="Emphasis"/>
                              </w:rPr>
                              <w:t>AHRQ Pub.</w:t>
                            </w:r>
                            <w:r w:rsidR="00C257BB">
                              <w:rPr>
                                <w:rStyle w:val="Emphasis"/>
                              </w:rPr>
                              <w:t xml:space="preserve"> No. 16</w:t>
                            </w:r>
                            <w:r>
                              <w:rPr>
                                <w:rStyle w:val="Emphasis"/>
                              </w:rPr>
                              <w:t>(17)</w:t>
                            </w:r>
                            <w:r w:rsidR="00C257BB">
                              <w:rPr>
                                <w:rStyle w:val="Emphasis"/>
                              </w:rPr>
                              <w:t>-0018-42</w:t>
                            </w:r>
                            <w:r w:rsidR="00C257BB" w:rsidRPr="004577E8">
                              <w:rPr>
                                <w:rStyle w:val="Emphasis"/>
                              </w:rPr>
                              <w:t>-EF</w:t>
                            </w:r>
                          </w:p>
                          <w:p w14:paraId="0AB90BF0" w14:textId="3A3AB0F1" w:rsidR="00C257BB" w:rsidRPr="004577E8" w:rsidRDefault="007578EB" w:rsidP="008B194D">
                            <w:pPr>
                              <w:pStyle w:val="Footer"/>
                              <w:jc w:val="right"/>
                              <w:rPr>
                                <w:rStyle w:val="Emphasis"/>
                              </w:rPr>
                            </w:pPr>
                            <w:r>
                              <w:rPr>
                                <w:rStyle w:val="Emphasis"/>
                              </w:rPr>
                              <w:t>January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89" o:spid="_x0000_s1026" type="#_x0000_t202" style="position:absolute;margin-left:326.5pt;margin-top:3.75pt;width:180pt;height:36.2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jJQKwIAAFgEAAAOAAAAZHJzL2Uyb0RvYy54bWysVF1v2jAUfZ+0/2D5fSQg2gIiVKwV0yTU&#10;VoKpz8ZxIFLi69mGhP36HTtAabenaS/mfuX63nOOmd63dcUOyrqSdMb7vZQzpSXlpd5m/Md68WXE&#10;mfNC56IirTJ+VI7fzz5/mjZmoga0oypXlqGJdpPGZHznvZkkiZM7VQvXI6M0kgXZWni4dpvkVjTo&#10;XlfJIE1vk4ZsbixJ5Ryij12Sz2L/olDSPxeFU55VGcdsPp42nptwJrOpmGytMLtSnsYQ/zBFLUqN&#10;Sy+tHoUXbG/LP1rVpbTkqPA9SXVCRVFKFXfANv30wzarnTAq7gJwnLnA5P5fW/l0eLGszDM+GnOm&#10;RQ2O1qr17Cu1DCHg0xg3QdnKoNC3iIPnc9whGNZuC1uHXyzEkAfSxwu6oZtEcDAY3aYpUhK54c34&#10;bhjhT96+Ntb5b4pqFoyMW7AXQRWHpfOYBKXnknCZpkVZVZHBSr8LoLCLqCiB09dhkW7gYPl20562&#10;21B+xHKWOnk4IxclJlgK51+EhR4wNDTun3EUFTUZp5PF2Y7sr7/FQz1oQpazBvrKuPu5F1ZxVn3X&#10;IHDcH2J/5qMzvLkbwLHXmc11Ru/rB4KE+3hNRkYz1PvqbBaW6lc8hXm4FSmhJe7OuD+bD75TPZ6S&#10;VPN5LIIEjfBLvTIytA4QBnzX7auw5kSCB31PdFaimHzgoqvtwJ/vPRVlJCoA3KEK1oID+Ub+Tk8t&#10;vI9rP1a9/SHMfgMAAP//AwBQSwMEFAAGAAgAAAAhABeiN/7cAAAACQEAAA8AAABkcnMvZG93bnJl&#10;di54bWxMj8FOwzAQRO9I/IO1SL1Ruy1pScimQiCuIApF4ubG2yRqvI5itwl/j3OC486MZt/k29G2&#10;4kK9bxwjLOYKBHHpTMMVwufHy+09CB80G906JoQf8rAtrq9ynRk38DtddqESsYR9phHqELpMSl/W&#10;ZLWfu444ekfXWx3i2VfS9HqI5baVS6XW0uqG44dad/RUU3nanS3C/vX4/XWn3qpnm3SDG5Vkm0rE&#10;2c34+AAi0Bj+wjDhR3QoItPBndl40SKsk1XcEhA2CYjJV4tJOEQhTUEWufy/oPgFAAD//wMAUEsB&#10;Ai0AFAAGAAgAAAAhALaDOJL+AAAA4QEAABMAAAAAAAAAAAAAAAAAAAAAAFtDb250ZW50X1R5cGVz&#10;XS54bWxQSwECLQAUAAYACAAAACEAOP0h/9YAAACUAQAACwAAAAAAAAAAAAAAAAAvAQAAX3JlbHMv&#10;LnJlbHNQSwECLQAUAAYACAAAACEAqEoyUCsCAABYBAAADgAAAAAAAAAAAAAAAAAuAgAAZHJzL2Uy&#10;b0RvYy54bWxQSwECLQAUAAYACAAAACEAF6I3/twAAAAJAQAADwAAAAAAAAAAAAAAAACFBAAAZHJz&#10;L2Rvd25yZXYueG1sUEsFBgAAAAAEAAQA8wAAAI4FAAAAAA==&#10;" filled="f" stroked="f">
                <v:textbox>
                  <w:txbxContent>
                    <w:p w14:paraId="78EF2DB2" w14:textId="074EF018" w:rsidR="00C257BB" w:rsidRPr="004577E8" w:rsidRDefault="007578EB" w:rsidP="008B194D">
                      <w:pPr>
                        <w:pStyle w:val="Footer"/>
                        <w:jc w:val="right"/>
                        <w:rPr>
                          <w:rStyle w:val="Emphasis"/>
                          <w:sz w:val="24"/>
                        </w:rPr>
                      </w:pPr>
                      <w:r>
                        <w:rPr>
                          <w:rStyle w:val="Emphasis"/>
                        </w:rPr>
                        <w:t>AHRQ Pub.</w:t>
                      </w:r>
                      <w:r w:rsidR="00C257BB">
                        <w:rPr>
                          <w:rStyle w:val="Emphasis"/>
                        </w:rPr>
                        <w:t xml:space="preserve"> No. 16</w:t>
                      </w:r>
                      <w:r>
                        <w:rPr>
                          <w:rStyle w:val="Emphasis"/>
                        </w:rPr>
                        <w:t>(17)</w:t>
                      </w:r>
                      <w:r w:rsidR="00C257BB">
                        <w:rPr>
                          <w:rStyle w:val="Emphasis"/>
                        </w:rPr>
                        <w:t>-0018-42</w:t>
                      </w:r>
                      <w:r w:rsidR="00C257BB" w:rsidRPr="004577E8">
                        <w:rPr>
                          <w:rStyle w:val="Emphasis"/>
                        </w:rPr>
                        <w:t>-EF</w:t>
                      </w:r>
                    </w:p>
                    <w:p w14:paraId="0AB90BF0" w14:textId="3A3AB0F1" w:rsidR="00C257BB" w:rsidRPr="004577E8" w:rsidRDefault="007578EB" w:rsidP="008B194D">
                      <w:pPr>
                        <w:pStyle w:val="Footer"/>
                        <w:jc w:val="right"/>
                        <w:rPr>
                          <w:rStyle w:val="Emphasis"/>
                        </w:rPr>
                      </w:pPr>
                      <w:r>
                        <w:rPr>
                          <w:rStyle w:val="Emphasis"/>
                        </w:rPr>
                        <w:t>January 2017</w:t>
                      </w:r>
                    </w:p>
                  </w:txbxContent>
                </v:textbox>
              </v:shape>
            </w:pict>
          </mc:Fallback>
        </mc:AlternateContent>
      </w:r>
    </w:p>
    <w:p w14:paraId="29DA861E" w14:textId="244B6917" w:rsidR="00EA6D3D" w:rsidRPr="004577E8" w:rsidRDefault="00EA6D3D" w:rsidP="004577E8">
      <w:pPr>
        <w:sectPr w:rsidR="00EA6D3D" w:rsidRPr="004577E8" w:rsidSect="007D13A4">
          <w:headerReference w:type="even" r:id="rId11"/>
          <w:headerReference w:type="default" r:id="rId12"/>
          <w:footerReference w:type="even" r:id="rId13"/>
          <w:footerReference w:type="default" r:id="rId14"/>
          <w:pgSz w:w="12240" w:h="15840"/>
          <w:pgMar w:top="2520" w:right="1440" w:bottom="1296" w:left="1440" w:header="360" w:footer="1008" w:gutter="0"/>
          <w:cols w:space="720"/>
          <w:docGrid w:linePitch="360"/>
        </w:sectPr>
      </w:pPr>
    </w:p>
    <w:tbl>
      <w:tblPr>
        <w:tblStyle w:val="TableGrid"/>
        <w:tblW w:w="10260" w:type="dxa"/>
        <w:tblInd w:w="-342" w:type="dxa"/>
        <w:tblLayout w:type="fixed"/>
        <w:tblLook w:val="04A0" w:firstRow="1" w:lastRow="0" w:firstColumn="1" w:lastColumn="0" w:noHBand="0" w:noVBand="1"/>
      </w:tblPr>
      <w:tblGrid>
        <w:gridCol w:w="5670"/>
        <w:gridCol w:w="4590"/>
      </w:tblGrid>
      <w:tr w:rsidR="004577E8" w:rsidRPr="00AD4681" w14:paraId="636468B6" w14:textId="77777777" w:rsidTr="00DF21C2">
        <w:trPr>
          <w:cantSplit/>
          <w:tblHeader/>
        </w:trPr>
        <w:tc>
          <w:tcPr>
            <w:tcW w:w="5670" w:type="dxa"/>
            <w:shd w:val="clear" w:color="auto" w:fill="DAEEF3" w:themeFill="accent5" w:themeFillTint="33"/>
            <w:vAlign w:val="bottom"/>
          </w:tcPr>
          <w:p w14:paraId="5F0CF2A9" w14:textId="77777777" w:rsidR="004577E8" w:rsidRPr="00AD4681" w:rsidRDefault="004577E8" w:rsidP="00283168">
            <w:pPr>
              <w:pStyle w:val="TableTitles"/>
              <w:rPr>
                <w:rFonts w:cs="Arial"/>
              </w:rPr>
            </w:pPr>
            <w:r w:rsidRPr="00AD4681">
              <w:lastRenderedPageBreak/>
              <w:t>Slide Title and Commentary</w:t>
            </w:r>
          </w:p>
        </w:tc>
        <w:tc>
          <w:tcPr>
            <w:tcW w:w="4590" w:type="dxa"/>
            <w:shd w:val="clear" w:color="auto" w:fill="DAEEF3" w:themeFill="accent5" w:themeFillTint="33"/>
            <w:vAlign w:val="bottom"/>
          </w:tcPr>
          <w:p w14:paraId="0EC62ACB" w14:textId="77777777" w:rsidR="004577E8" w:rsidRPr="00AD4681" w:rsidRDefault="004577E8" w:rsidP="00283168">
            <w:pPr>
              <w:pStyle w:val="TableTitles"/>
            </w:pPr>
            <w:r w:rsidRPr="00AD4681">
              <w:t>Slide Number and Slide</w:t>
            </w:r>
          </w:p>
        </w:tc>
      </w:tr>
      <w:tr w:rsidR="004577E8" w:rsidRPr="00AD4681" w14:paraId="5A51A500" w14:textId="77777777" w:rsidTr="00DF21C2">
        <w:trPr>
          <w:cantSplit/>
        </w:trPr>
        <w:tc>
          <w:tcPr>
            <w:tcW w:w="5670" w:type="dxa"/>
          </w:tcPr>
          <w:p w14:paraId="1E120C73" w14:textId="49CA8FD7" w:rsidR="004577E8" w:rsidRPr="00AD4681" w:rsidRDefault="00DF0040" w:rsidP="00DF21C2">
            <w:pPr>
              <w:pStyle w:val="SlideTitle"/>
            </w:pPr>
            <w:r>
              <w:t>SATs AND SBTs</w:t>
            </w:r>
          </w:p>
          <w:p w14:paraId="357454B2" w14:textId="77777777" w:rsidR="004577E8" w:rsidRPr="00AD4681" w:rsidRDefault="004577E8" w:rsidP="00283168">
            <w:pPr>
              <w:pStyle w:val="Instructions"/>
              <w:framePr w:wrap="around"/>
            </w:pPr>
            <w:r w:rsidRPr="00AD4681">
              <w:t>SAY:</w:t>
            </w:r>
          </w:p>
          <w:p w14:paraId="6E5FF56A" w14:textId="4FEE0E88" w:rsidR="004577E8" w:rsidRPr="008112A7" w:rsidRDefault="008112A7" w:rsidP="008112A7">
            <w:pPr>
              <w:shd w:val="clear" w:color="auto" w:fill="FFFFFF"/>
              <w:spacing w:after="0"/>
              <w:textAlignment w:val="center"/>
              <w:rPr>
                <w:rFonts w:eastAsia="Times New Roman" w:cs="Helvetica"/>
                <w:szCs w:val="24"/>
                <w:bdr w:val="none" w:sz="0" w:space="0" w:color="auto" w:frame="1"/>
              </w:rPr>
            </w:pPr>
            <w:r>
              <w:rPr>
                <w:rFonts w:eastAsia="Times New Roman" w:cs="Helvetica"/>
                <w:szCs w:val="24"/>
                <w:bdr w:val="none" w:sz="0" w:space="0" w:color="auto" w:frame="1"/>
              </w:rPr>
              <w:t>We will now discuss the</w:t>
            </w:r>
            <w:r w:rsidRPr="00E647D4">
              <w:rPr>
                <w:rFonts w:eastAsia="Times New Roman" w:cs="Helvetica"/>
                <w:szCs w:val="24"/>
                <w:bdr w:val="none" w:sz="0" w:space="0" w:color="auto" w:frame="1"/>
              </w:rPr>
              <w:t xml:space="preserve"> efforts to reduce sedation practices using SATs and SBTs.</w:t>
            </w:r>
          </w:p>
        </w:tc>
        <w:tc>
          <w:tcPr>
            <w:tcW w:w="4590" w:type="dxa"/>
          </w:tcPr>
          <w:p w14:paraId="7256E641" w14:textId="77777777" w:rsidR="004577E8" w:rsidRPr="00AD4681" w:rsidRDefault="004577E8" w:rsidP="00283168">
            <w:pPr>
              <w:pStyle w:val="TableTitles"/>
            </w:pPr>
            <w:r w:rsidRPr="00AD4681">
              <w:t>Slide 3</w:t>
            </w:r>
          </w:p>
          <w:p w14:paraId="0ACC4A78" w14:textId="7B788CD0" w:rsidR="004577E8" w:rsidRPr="00AD4681" w:rsidRDefault="009B16BE" w:rsidP="00DF21C2">
            <w:pPr>
              <w:rPr>
                <w:noProof/>
              </w:rPr>
            </w:pPr>
            <w:r>
              <w:rPr>
                <w:noProof/>
              </w:rPr>
              <w:drawing>
                <wp:inline distT="0" distB="0" distL="0" distR="0" wp14:anchorId="0FCC1A68" wp14:editId="2699799C">
                  <wp:extent cx="2560320" cy="1920240"/>
                  <wp:effectExtent l="19050" t="19050" r="11430" b="2286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60320" cy="1920240"/>
                          </a:xfrm>
                          <a:prstGeom prst="rect">
                            <a:avLst/>
                          </a:prstGeom>
                          <a:noFill/>
                          <a:ln>
                            <a:solidFill>
                              <a:schemeClr val="bg1">
                                <a:lumMod val="75000"/>
                              </a:schemeClr>
                            </a:solidFill>
                          </a:ln>
                        </pic:spPr>
                      </pic:pic>
                    </a:graphicData>
                  </a:graphic>
                </wp:inline>
              </w:drawing>
            </w:r>
          </w:p>
        </w:tc>
      </w:tr>
      <w:tr w:rsidR="004577E8" w:rsidRPr="00AD4681" w14:paraId="686F83F2" w14:textId="77777777" w:rsidTr="00DF21C2">
        <w:trPr>
          <w:cantSplit/>
        </w:trPr>
        <w:tc>
          <w:tcPr>
            <w:tcW w:w="5670" w:type="dxa"/>
          </w:tcPr>
          <w:p w14:paraId="57FEB450" w14:textId="7AFCFD26" w:rsidR="004577E8" w:rsidRPr="00AD4681" w:rsidRDefault="00DF0040" w:rsidP="00DF21C2">
            <w:pPr>
              <w:pStyle w:val="SlideTitle"/>
            </w:pPr>
            <w:r>
              <w:t>Complications of Sedation</w:t>
            </w:r>
          </w:p>
          <w:p w14:paraId="251E1A0D" w14:textId="77777777" w:rsidR="00080BC0" w:rsidRDefault="008112A7" w:rsidP="008112A7">
            <w:pPr>
              <w:shd w:val="clear" w:color="auto" w:fill="FFFFFF"/>
              <w:spacing w:after="0"/>
              <w:textAlignment w:val="center"/>
              <w:rPr>
                <w:rFonts w:eastAsia="Times New Roman" w:cs="Helvetica"/>
                <w:szCs w:val="24"/>
                <w:bdr w:val="none" w:sz="0" w:space="0" w:color="auto" w:frame="1"/>
              </w:rPr>
            </w:pPr>
            <w:r w:rsidRPr="008112A7">
              <w:rPr>
                <w:rFonts w:eastAsia="Times New Roman" w:cs="Helvetica"/>
                <w:b/>
                <w:szCs w:val="24"/>
                <w:bdr w:val="none" w:sz="0" w:space="0" w:color="auto" w:frame="1"/>
              </w:rPr>
              <w:t>ASK:</w:t>
            </w:r>
            <w:r w:rsidRPr="00E647D4">
              <w:rPr>
                <w:rFonts w:eastAsia="Times New Roman" w:cs="Helvetica"/>
                <w:szCs w:val="24"/>
                <w:bdr w:val="none" w:sz="0" w:space="0" w:color="auto" w:frame="1"/>
              </w:rPr>
              <w:t xml:space="preserve"> </w:t>
            </w:r>
          </w:p>
          <w:p w14:paraId="2FDA1DDA" w14:textId="0EDA2E9B" w:rsidR="008112A7" w:rsidRPr="00E647D4" w:rsidRDefault="008112A7" w:rsidP="008112A7">
            <w:pPr>
              <w:shd w:val="clear" w:color="auto" w:fill="FFFFFF"/>
              <w:spacing w:after="0"/>
              <w:textAlignment w:val="center"/>
              <w:rPr>
                <w:rFonts w:eastAsia="Times New Roman" w:cs="Helvetica"/>
                <w:szCs w:val="24"/>
                <w:bdr w:val="none" w:sz="0" w:space="0" w:color="auto" w:frame="1"/>
              </w:rPr>
            </w:pPr>
            <w:r w:rsidRPr="00E647D4">
              <w:rPr>
                <w:rFonts w:eastAsia="Times New Roman" w:cs="Helvetica"/>
                <w:szCs w:val="24"/>
                <w:bdr w:val="none" w:sz="0" w:space="0" w:color="auto" w:frame="1"/>
              </w:rPr>
              <w:t>What complications arise from sedating patients?</w:t>
            </w:r>
          </w:p>
          <w:p w14:paraId="5DB7F0D0" w14:textId="77777777" w:rsidR="008112A7" w:rsidRPr="00E647D4" w:rsidRDefault="008112A7" w:rsidP="008112A7">
            <w:pPr>
              <w:shd w:val="clear" w:color="auto" w:fill="FFFFFF"/>
              <w:spacing w:after="0"/>
              <w:textAlignment w:val="center"/>
              <w:rPr>
                <w:rFonts w:eastAsia="Times New Roman" w:cs="Helvetica"/>
                <w:szCs w:val="24"/>
                <w:bdr w:val="none" w:sz="0" w:space="0" w:color="auto" w:frame="1"/>
              </w:rPr>
            </w:pPr>
          </w:p>
          <w:p w14:paraId="633AA787" w14:textId="77777777" w:rsidR="00080BC0" w:rsidRDefault="008112A7" w:rsidP="008112A7">
            <w:pPr>
              <w:shd w:val="clear" w:color="auto" w:fill="FFFFFF"/>
              <w:spacing w:after="0"/>
              <w:textAlignment w:val="center"/>
              <w:rPr>
                <w:rFonts w:eastAsia="Times New Roman" w:cs="Helvetica"/>
                <w:szCs w:val="24"/>
                <w:bdr w:val="none" w:sz="0" w:space="0" w:color="auto" w:frame="1"/>
              </w:rPr>
            </w:pPr>
            <w:r w:rsidRPr="008112A7">
              <w:rPr>
                <w:rFonts w:eastAsia="Times New Roman" w:cs="Helvetica"/>
                <w:b/>
                <w:szCs w:val="24"/>
                <w:bdr w:val="none" w:sz="0" w:space="0" w:color="auto" w:frame="1"/>
              </w:rPr>
              <w:t>SAY:</w:t>
            </w:r>
            <w:r w:rsidRPr="00E647D4">
              <w:rPr>
                <w:rFonts w:eastAsia="Times New Roman" w:cs="Helvetica"/>
                <w:szCs w:val="24"/>
                <w:bdr w:val="none" w:sz="0" w:space="0" w:color="auto" w:frame="1"/>
              </w:rPr>
              <w:t xml:space="preserve"> </w:t>
            </w:r>
          </w:p>
          <w:p w14:paraId="5D9108E8" w14:textId="536C3A38" w:rsidR="004577E8" w:rsidRPr="008112A7" w:rsidRDefault="008112A7" w:rsidP="008112A7">
            <w:pPr>
              <w:shd w:val="clear" w:color="auto" w:fill="FFFFFF"/>
              <w:spacing w:after="0"/>
              <w:textAlignment w:val="center"/>
              <w:rPr>
                <w:rFonts w:cs="Helvetica"/>
                <w:szCs w:val="24"/>
                <w:bdr w:val="none" w:sz="0" w:space="0" w:color="auto" w:frame="1"/>
              </w:rPr>
            </w:pPr>
            <w:r w:rsidRPr="00E647D4">
              <w:rPr>
                <w:rFonts w:eastAsia="Times New Roman" w:cs="Helvetica"/>
                <w:szCs w:val="24"/>
                <w:bdr w:val="none" w:sz="0" w:space="0" w:color="auto" w:frame="1"/>
              </w:rPr>
              <w:t>Sedation s</w:t>
            </w:r>
            <w:r w:rsidRPr="00E647D4">
              <w:rPr>
                <w:rStyle w:val="tx2"/>
                <w:rFonts w:cs="Helvetica"/>
                <w:szCs w:val="24"/>
                <w:bdr w:val="none" w:sz="0" w:space="0" w:color="auto" w:frame="1"/>
              </w:rPr>
              <w:t>uppresses respiratory drive</w:t>
            </w:r>
            <w:r w:rsidR="00CF28D7">
              <w:rPr>
                <w:rStyle w:val="tx2"/>
                <w:rFonts w:cs="Helvetica"/>
                <w:szCs w:val="24"/>
                <w:bdr w:val="none" w:sz="0" w:space="0" w:color="auto" w:frame="1"/>
              </w:rPr>
              <w:t>,</w:t>
            </w:r>
            <w:r w:rsidRPr="00E647D4">
              <w:rPr>
                <w:rStyle w:val="tx2"/>
                <w:rFonts w:cs="Helvetica"/>
                <w:szCs w:val="24"/>
                <w:bdr w:val="none" w:sz="0" w:space="0" w:color="auto" w:frame="1"/>
              </w:rPr>
              <w:t xml:space="preserve"> which prolongs ventilator dependence</w:t>
            </w:r>
            <w:r w:rsidR="00CF28D7">
              <w:rPr>
                <w:rStyle w:val="tx2"/>
                <w:rFonts w:cs="Helvetica"/>
                <w:szCs w:val="24"/>
                <w:bdr w:val="none" w:sz="0" w:space="0" w:color="auto" w:frame="1"/>
              </w:rPr>
              <w:t>;</w:t>
            </w:r>
            <w:r w:rsidR="002137C7">
              <w:rPr>
                <w:rStyle w:val="tx2"/>
                <w:rFonts w:cs="Helvetica"/>
                <w:szCs w:val="24"/>
                <w:bdr w:val="none" w:sz="0" w:space="0" w:color="auto" w:frame="1"/>
              </w:rPr>
              <w:t xml:space="preserve"> </w:t>
            </w:r>
            <w:r>
              <w:rPr>
                <w:rStyle w:val="tx2"/>
                <w:rFonts w:cs="Helvetica"/>
                <w:szCs w:val="24"/>
                <w:bdr w:val="none" w:sz="0" w:space="0" w:color="auto" w:frame="1"/>
              </w:rPr>
              <w:t>impairs mobility</w:t>
            </w:r>
            <w:r w:rsidR="00CF28D7">
              <w:rPr>
                <w:rStyle w:val="tx2"/>
                <w:rFonts w:cs="Helvetica"/>
                <w:szCs w:val="24"/>
                <w:bdr w:val="none" w:sz="0" w:space="0" w:color="auto" w:frame="1"/>
              </w:rPr>
              <w:t>;</w:t>
            </w:r>
            <w:r>
              <w:rPr>
                <w:rStyle w:val="tx2"/>
                <w:rFonts w:cs="Helvetica"/>
                <w:szCs w:val="24"/>
                <w:bdr w:val="none" w:sz="0" w:space="0" w:color="auto" w:frame="1"/>
              </w:rPr>
              <w:t xml:space="preserve"> and </w:t>
            </w:r>
            <w:r w:rsidRPr="00E647D4">
              <w:rPr>
                <w:rStyle w:val="tx2"/>
                <w:rFonts w:cs="Helvetica"/>
                <w:szCs w:val="24"/>
                <w:bdr w:val="none" w:sz="0" w:space="0" w:color="auto" w:frame="1"/>
              </w:rPr>
              <w:t>increases the risk for delirium</w:t>
            </w:r>
            <w:r w:rsidR="002137C7">
              <w:rPr>
                <w:rStyle w:val="tx2"/>
                <w:rFonts w:cs="Helvetica"/>
                <w:szCs w:val="24"/>
                <w:bdr w:val="none" w:sz="0" w:space="0" w:color="auto" w:frame="1"/>
              </w:rPr>
              <w:t xml:space="preserve">. Prolonged ventilation also carries an increased risk of potential complications such as </w:t>
            </w:r>
            <w:r w:rsidRPr="00E647D4">
              <w:rPr>
                <w:rStyle w:val="tx2"/>
                <w:rFonts w:cs="Helvetica"/>
                <w:szCs w:val="24"/>
                <w:bdr w:val="none" w:sz="0" w:space="0" w:color="auto" w:frame="1"/>
              </w:rPr>
              <w:t>pneumonia, atelectasis, acute resp</w:t>
            </w:r>
            <w:r>
              <w:rPr>
                <w:rStyle w:val="tx2"/>
                <w:rFonts w:cs="Helvetica"/>
                <w:szCs w:val="24"/>
                <w:bdr w:val="none" w:sz="0" w:space="0" w:color="auto" w:frame="1"/>
              </w:rPr>
              <w:t>iratory distress syndrome</w:t>
            </w:r>
            <w:r w:rsidRPr="00E647D4">
              <w:rPr>
                <w:rStyle w:val="tx2"/>
                <w:rFonts w:cs="Helvetica"/>
                <w:szCs w:val="24"/>
                <w:bdr w:val="none" w:sz="0" w:space="0" w:color="auto" w:frame="1"/>
              </w:rPr>
              <w:t>,</w:t>
            </w:r>
            <w:r>
              <w:rPr>
                <w:rStyle w:val="tx2"/>
                <w:rFonts w:cs="Helvetica"/>
                <w:szCs w:val="24"/>
                <w:bdr w:val="none" w:sz="0" w:space="0" w:color="auto" w:frame="1"/>
              </w:rPr>
              <w:t xml:space="preserve"> and deconditioning</w:t>
            </w:r>
            <w:r w:rsidRPr="00E647D4">
              <w:rPr>
                <w:rStyle w:val="tx2"/>
                <w:rFonts w:cs="Helvetica"/>
                <w:szCs w:val="24"/>
                <w:bdr w:val="none" w:sz="0" w:space="0" w:color="auto" w:frame="1"/>
              </w:rPr>
              <w:t>.</w:t>
            </w:r>
          </w:p>
        </w:tc>
        <w:tc>
          <w:tcPr>
            <w:tcW w:w="4590" w:type="dxa"/>
          </w:tcPr>
          <w:p w14:paraId="200FA059" w14:textId="585AD620" w:rsidR="004577E8" w:rsidRPr="00AD4681" w:rsidRDefault="004577E8" w:rsidP="00283168">
            <w:pPr>
              <w:pStyle w:val="TableTitles"/>
            </w:pPr>
            <w:r w:rsidRPr="00AD4681">
              <w:t>S</w:t>
            </w:r>
            <w:r w:rsidR="00283168">
              <w:t>lide 4</w:t>
            </w:r>
          </w:p>
          <w:p w14:paraId="128737AC" w14:textId="46BF41C1" w:rsidR="004577E8" w:rsidRPr="00AD4681" w:rsidRDefault="00DF21C2" w:rsidP="00DF21C2">
            <w:pPr>
              <w:rPr>
                <w:noProof/>
              </w:rPr>
            </w:pPr>
            <w:r w:rsidRPr="00DF21C2">
              <w:t xml:space="preserve"> </w:t>
            </w:r>
            <w:r w:rsidR="005B690C">
              <w:rPr>
                <w:noProof/>
              </w:rPr>
              <w:drawing>
                <wp:inline distT="0" distB="0" distL="0" distR="0" wp14:anchorId="49563A21" wp14:editId="6CFC836F">
                  <wp:extent cx="2598420" cy="194890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98781" cy="1949176"/>
                          </a:xfrm>
                          <a:prstGeom prst="rect">
                            <a:avLst/>
                          </a:prstGeom>
                          <a:noFill/>
                        </pic:spPr>
                      </pic:pic>
                    </a:graphicData>
                  </a:graphic>
                </wp:inline>
              </w:drawing>
            </w:r>
          </w:p>
        </w:tc>
      </w:tr>
      <w:tr w:rsidR="00E313B8" w:rsidRPr="00AD4681" w14:paraId="6638BCBF" w14:textId="77777777" w:rsidTr="00DF21C2">
        <w:trPr>
          <w:cantSplit/>
        </w:trPr>
        <w:tc>
          <w:tcPr>
            <w:tcW w:w="5670" w:type="dxa"/>
          </w:tcPr>
          <w:p w14:paraId="56889709" w14:textId="391DA26D" w:rsidR="00DF0040" w:rsidRPr="00DF0040" w:rsidRDefault="00DF0040" w:rsidP="00DF21C2">
            <w:pPr>
              <w:pStyle w:val="SlideTitle"/>
              <w:rPr>
                <w:szCs w:val="28"/>
              </w:rPr>
            </w:pPr>
            <w:r>
              <w:rPr>
                <w:szCs w:val="28"/>
              </w:rPr>
              <w:t>Daily Interruption of Sedatives</w:t>
            </w:r>
          </w:p>
          <w:p w14:paraId="0ED94443" w14:textId="77777777" w:rsidR="00E313B8" w:rsidRDefault="00E313B8" w:rsidP="00DF21C2">
            <w:pPr>
              <w:pStyle w:val="SlideTitle"/>
              <w:rPr>
                <w:sz w:val="24"/>
                <w:szCs w:val="24"/>
              </w:rPr>
            </w:pPr>
            <w:r>
              <w:rPr>
                <w:sz w:val="24"/>
                <w:szCs w:val="24"/>
              </w:rPr>
              <w:t>SAY:</w:t>
            </w:r>
          </w:p>
          <w:p w14:paraId="1D765812" w14:textId="69F4059F" w:rsidR="00593398" w:rsidRPr="008112A7" w:rsidRDefault="008112A7" w:rsidP="005815FB">
            <w:pPr>
              <w:shd w:val="clear" w:color="auto" w:fill="FFFFFF"/>
              <w:spacing w:after="0"/>
              <w:textAlignment w:val="center"/>
              <w:rPr>
                <w:rFonts w:eastAsia="Times New Roman" w:cs="Helvetica"/>
                <w:szCs w:val="24"/>
              </w:rPr>
            </w:pPr>
            <w:r w:rsidRPr="00E647D4">
              <w:rPr>
                <w:rFonts w:eastAsia="Times New Roman" w:cs="Helvetica"/>
                <w:szCs w:val="24"/>
                <w:bdr w:val="none" w:sz="0" w:space="0" w:color="auto" w:frame="1"/>
              </w:rPr>
              <w:t>Less than half of practitioners worldwide have</w:t>
            </w:r>
            <w:r w:rsidR="00A4314A">
              <w:rPr>
                <w:rFonts w:eastAsia="Times New Roman" w:cs="Helvetica"/>
                <w:szCs w:val="24"/>
                <w:bdr w:val="none" w:sz="0" w:space="0" w:color="auto" w:frame="1"/>
              </w:rPr>
              <w:t xml:space="preserve"> reported</w:t>
            </w:r>
            <w:r w:rsidRPr="00E647D4">
              <w:rPr>
                <w:rFonts w:eastAsia="Times New Roman" w:cs="Helvetica"/>
                <w:szCs w:val="24"/>
                <w:bdr w:val="none" w:sz="0" w:space="0" w:color="auto" w:frame="1"/>
              </w:rPr>
              <w:t xml:space="preserve"> implement</w:t>
            </w:r>
            <w:r w:rsidR="00A4314A">
              <w:rPr>
                <w:rFonts w:eastAsia="Times New Roman" w:cs="Helvetica"/>
                <w:szCs w:val="24"/>
                <w:bdr w:val="none" w:sz="0" w:space="0" w:color="auto" w:frame="1"/>
              </w:rPr>
              <w:t>ing</w:t>
            </w:r>
            <w:r w:rsidRPr="00E647D4">
              <w:rPr>
                <w:rFonts w:eastAsia="Times New Roman" w:cs="Helvetica"/>
                <w:szCs w:val="24"/>
                <w:bdr w:val="none" w:sz="0" w:space="0" w:color="auto" w:frame="1"/>
              </w:rPr>
              <w:t xml:space="preserve"> daily interruption of sedatives</w:t>
            </w:r>
            <w:r>
              <w:rPr>
                <w:rFonts w:eastAsia="Times New Roman" w:cs="Helvetica"/>
                <w:szCs w:val="24"/>
                <w:bdr w:val="none" w:sz="0" w:space="0" w:color="auto" w:frame="1"/>
              </w:rPr>
              <w:t xml:space="preserve"> with totals</w:t>
            </w:r>
            <w:r w:rsidRPr="00E647D4">
              <w:rPr>
                <w:rFonts w:eastAsia="Times New Roman" w:cs="Helvetica"/>
                <w:szCs w:val="24"/>
                <w:bdr w:val="none" w:sz="0" w:space="0" w:color="auto" w:frame="1"/>
              </w:rPr>
              <w:t xml:space="preserve"> as low as 34 percent of practitioners in Germany, 40 percent of practitioners in Canada, and 40 percent of practitioners in the U</w:t>
            </w:r>
            <w:r w:rsidR="005815FB">
              <w:rPr>
                <w:rFonts w:eastAsia="Times New Roman" w:cs="Helvetica"/>
                <w:szCs w:val="24"/>
                <w:bdr w:val="none" w:sz="0" w:space="0" w:color="auto" w:frame="1"/>
              </w:rPr>
              <w:t xml:space="preserve">nited </w:t>
            </w:r>
            <w:r w:rsidRPr="00E647D4">
              <w:rPr>
                <w:rFonts w:eastAsia="Times New Roman" w:cs="Helvetica"/>
                <w:szCs w:val="24"/>
                <w:bdr w:val="none" w:sz="0" w:space="0" w:color="auto" w:frame="1"/>
              </w:rPr>
              <w:t>S</w:t>
            </w:r>
            <w:r w:rsidR="005815FB">
              <w:rPr>
                <w:rFonts w:eastAsia="Times New Roman" w:cs="Helvetica"/>
                <w:szCs w:val="24"/>
                <w:bdr w:val="none" w:sz="0" w:space="0" w:color="auto" w:frame="1"/>
              </w:rPr>
              <w:t>tates</w:t>
            </w:r>
            <w:r w:rsidRPr="00E647D4">
              <w:rPr>
                <w:rFonts w:eastAsia="Times New Roman" w:cs="Helvetica"/>
                <w:szCs w:val="24"/>
                <w:bdr w:val="none" w:sz="0" w:space="0" w:color="auto" w:frame="1"/>
              </w:rPr>
              <w:t>.</w:t>
            </w:r>
          </w:p>
        </w:tc>
        <w:tc>
          <w:tcPr>
            <w:tcW w:w="4590" w:type="dxa"/>
          </w:tcPr>
          <w:p w14:paraId="2347AFEB" w14:textId="77777777" w:rsidR="00E313B8" w:rsidRDefault="00E313B8" w:rsidP="00283168">
            <w:pPr>
              <w:pStyle w:val="TableTitles"/>
            </w:pPr>
            <w:r>
              <w:t>Slide 5</w:t>
            </w:r>
          </w:p>
          <w:p w14:paraId="601D7C5C" w14:textId="00953BC5" w:rsidR="00497551" w:rsidRPr="00AD4681" w:rsidRDefault="00A4314A" w:rsidP="00283168">
            <w:pPr>
              <w:pStyle w:val="TableTitles"/>
            </w:pPr>
            <w:r w:rsidRPr="00A4314A">
              <w:rPr>
                <w:noProof/>
                <w:lang w:bidi="ar-SA"/>
              </w:rPr>
              <w:drawing>
                <wp:inline distT="0" distB="0" distL="0" distR="0" wp14:anchorId="0710D6B5" wp14:editId="4082C3AB">
                  <wp:extent cx="2552700" cy="1914525"/>
                  <wp:effectExtent l="0" t="0" r="0"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553056" cy="1914792"/>
                          </a:xfrm>
                          <a:prstGeom prst="rect">
                            <a:avLst/>
                          </a:prstGeom>
                        </pic:spPr>
                      </pic:pic>
                    </a:graphicData>
                  </a:graphic>
                </wp:inline>
              </w:drawing>
            </w:r>
          </w:p>
        </w:tc>
      </w:tr>
      <w:tr w:rsidR="00E313B8" w:rsidRPr="00AD4681" w14:paraId="2AFC7531" w14:textId="77777777" w:rsidTr="00DF21C2">
        <w:trPr>
          <w:cantSplit/>
        </w:trPr>
        <w:tc>
          <w:tcPr>
            <w:tcW w:w="5670" w:type="dxa"/>
          </w:tcPr>
          <w:p w14:paraId="40ECF2F5" w14:textId="5804897A" w:rsidR="00DF0040" w:rsidRPr="00DF0040" w:rsidRDefault="00DF0040" w:rsidP="00DF21C2">
            <w:pPr>
              <w:pStyle w:val="SlideTitle"/>
              <w:rPr>
                <w:szCs w:val="28"/>
              </w:rPr>
            </w:pPr>
            <w:r>
              <w:rPr>
                <w:szCs w:val="28"/>
              </w:rPr>
              <w:lastRenderedPageBreak/>
              <w:t>SAT &amp; SBT Specific VAP Prevention Guidelines</w:t>
            </w:r>
          </w:p>
          <w:p w14:paraId="2E763759" w14:textId="77777777" w:rsidR="00593398" w:rsidRDefault="00593398" w:rsidP="00DF21C2">
            <w:pPr>
              <w:pStyle w:val="SlideTitle"/>
              <w:rPr>
                <w:sz w:val="24"/>
                <w:szCs w:val="24"/>
              </w:rPr>
            </w:pPr>
            <w:r>
              <w:rPr>
                <w:sz w:val="24"/>
                <w:szCs w:val="24"/>
              </w:rPr>
              <w:t>SAY:</w:t>
            </w:r>
          </w:p>
          <w:p w14:paraId="1C1A8174" w14:textId="50058EDE" w:rsidR="00466F86" w:rsidRDefault="00466F86" w:rsidP="00466F86">
            <w:pPr>
              <w:shd w:val="clear" w:color="auto" w:fill="FFFFFF"/>
              <w:spacing w:after="0"/>
              <w:textAlignment w:val="center"/>
              <w:rPr>
                <w:rStyle w:val="tx2"/>
                <w:rFonts w:cs="Helvetica"/>
                <w:szCs w:val="24"/>
                <w:bdr w:val="none" w:sz="0" w:space="0" w:color="auto" w:frame="1"/>
              </w:rPr>
            </w:pPr>
            <w:r w:rsidRPr="00E647D4">
              <w:rPr>
                <w:rStyle w:val="tx2"/>
                <w:rFonts w:cs="Helvetica"/>
                <w:szCs w:val="24"/>
                <w:bdr w:val="none" w:sz="0" w:space="0" w:color="auto" w:frame="1"/>
              </w:rPr>
              <w:t>The Centers for Disease Control and Prevention (CDC)</w:t>
            </w:r>
            <w:r w:rsidRPr="00E647D4">
              <w:rPr>
                <w:rFonts w:cs="Helvetica"/>
                <w:szCs w:val="24"/>
              </w:rPr>
              <w:t xml:space="preserve"> d</w:t>
            </w:r>
            <w:r w:rsidRPr="00E647D4">
              <w:rPr>
                <w:rStyle w:val="tx2"/>
                <w:rFonts w:cs="Helvetica"/>
                <w:szCs w:val="24"/>
                <w:bdr w:val="none" w:sz="0" w:space="0" w:color="auto" w:frame="1"/>
              </w:rPr>
              <w:t xml:space="preserve">oes not specifically address SAT and SBT but supports </w:t>
            </w:r>
            <w:r w:rsidR="00B316F1">
              <w:rPr>
                <w:rStyle w:val="tx2"/>
                <w:rFonts w:cs="Helvetica"/>
                <w:szCs w:val="24"/>
                <w:bdr w:val="none" w:sz="0" w:space="0" w:color="auto" w:frame="1"/>
              </w:rPr>
              <w:t xml:space="preserve">sedation </w:t>
            </w:r>
            <w:r w:rsidRPr="00E647D4">
              <w:rPr>
                <w:rStyle w:val="tx2"/>
                <w:rFonts w:cs="Helvetica"/>
                <w:szCs w:val="24"/>
                <w:bdr w:val="none" w:sz="0" w:space="0" w:color="auto" w:frame="1"/>
              </w:rPr>
              <w:t xml:space="preserve">weaning. </w:t>
            </w:r>
          </w:p>
          <w:p w14:paraId="3FE51130" w14:textId="77777777" w:rsidR="00466F86" w:rsidRDefault="00466F86" w:rsidP="00466F86">
            <w:pPr>
              <w:shd w:val="clear" w:color="auto" w:fill="FFFFFF"/>
              <w:spacing w:after="0"/>
              <w:textAlignment w:val="center"/>
              <w:rPr>
                <w:rStyle w:val="tx2"/>
                <w:rFonts w:cs="Helvetica"/>
                <w:szCs w:val="24"/>
                <w:bdr w:val="none" w:sz="0" w:space="0" w:color="auto" w:frame="1"/>
              </w:rPr>
            </w:pPr>
          </w:p>
          <w:p w14:paraId="08166469" w14:textId="3005676F" w:rsidR="00593398" w:rsidRPr="00466F86" w:rsidRDefault="00466F86" w:rsidP="005815FB">
            <w:pPr>
              <w:shd w:val="clear" w:color="auto" w:fill="FFFFFF"/>
              <w:spacing w:after="0"/>
              <w:textAlignment w:val="center"/>
              <w:rPr>
                <w:rFonts w:eastAsia="Times New Roman" w:cs="Helvetica"/>
                <w:szCs w:val="24"/>
                <w:bdr w:val="none" w:sz="0" w:space="0" w:color="auto" w:frame="1"/>
              </w:rPr>
            </w:pPr>
            <w:r w:rsidRPr="00E647D4">
              <w:rPr>
                <w:rFonts w:cs="Helvetica"/>
                <w:szCs w:val="24"/>
              </w:rPr>
              <w:t xml:space="preserve">The </w:t>
            </w:r>
            <w:r w:rsidRPr="00E647D4">
              <w:rPr>
                <w:rStyle w:val="tx2"/>
                <w:rFonts w:cs="Helvetica"/>
                <w:szCs w:val="24"/>
                <w:bdr w:val="none" w:sz="0" w:space="0" w:color="auto" w:frame="1"/>
              </w:rPr>
              <w:t>American Thoracic Society (ATS) recommends the use of daily interruption or lightening of sedation to avoid constant heavy sedation and to facilitate and accelerate weaning. However, it does not specifically address SBT.</w:t>
            </w:r>
          </w:p>
        </w:tc>
        <w:tc>
          <w:tcPr>
            <w:tcW w:w="4590" w:type="dxa"/>
          </w:tcPr>
          <w:p w14:paraId="6A6E276E" w14:textId="77777777" w:rsidR="00E313B8" w:rsidRDefault="00E313B8" w:rsidP="00283168">
            <w:pPr>
              <w:pStyle w:val="TableTitles"/>
            </w:pPr>
            <w:r>
              <w:t>Slide 6</w:t>
            </w:r>
          </w:p>
          <w:p w14:paraId="5E16C7D1" w14:textId="7822B155" w:rsidR="00497551" w:rsidRPr="00AD4681" w:rsidRDefault="00DF21C2" w:rsidP="00283168">
            <w:pPr>
              <w:pStyle w:val="TableTitles"/>
            </w:pPr>
            <w:r>
              <w:rPr>
                <w:noProof/>
                <w:lang w:bidi="ar-SA"/>
              </w:rPr>
              <w:drawing>
                <wp:inline distT="0" distB="0" distL="0" distR="0" wp14:anchorId="430E3DB6" wp14:editId="212E7920">
                  <wp:extent cx="2560320" cy="1922585"/>
                  <wp:effectExtent l="0" t="0" r="5080" b="8255"/>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60320" cy="1922585"/>
                          </a:xfrm>
                          <a:prstGeom prst="rect">
                            <a:avLst/>
                          </a:prstGeom>
                          <a:noFill/>
                          <a:ln>
                            <a:noFill/>
                          </a:ln>
                        </pic:spPr>
                      </pic:pic>
                    </a:graphicData>
                  </a:graphic>
                </wp:inline>
              </w:drawing>
            </w:r>
          </w:p>
        </w:tc>
      </w:tr>
      <w:tr w:rsidR="00E313B8" w:rsidRPr="00AD4681" w14:paraId="1D225B6D" w14:textId="77777777" w:rsidTr="00DF21C2">
        <w:trPr>
          <w:cantSplit/>
        </w:trPr>
        <w:tc>
          <w:tcPr>
            <w:tcW w:w="5670" w:type="dxa"/>
          </w:tcPr>
          <w:p w14:paraId="411AE570" w14:textId="377C33DA" w:rsidR="00DF0040" w:rsidRPr="00DF0040" w:rsidRDefault="00B11F17" w:rsidP="00DF21C2">
            <w:pPr>
              <w:pStyle w:val="SlideTitle"/>
              <w:rPr>
                <w:szCs w:val="28"/>
              </w:rPr>
            </w:pPr>
            <w:r>
              <w:rPr>
                <w:szCs w:val="28"/>
              </w:rPr>
              <w:t>SAT &amp; SBT Specific VAP Prevention Guidelines</w:t>
            </w:r>
          </w:p>
          <w:p w14:paraId="14AA1017" w14:textId="77777777" w:rsidR="00593398" w:rsidRDefault="00593398" w:rsidP="00DF21C2">
            <w:pPr>
              <w:pStyle w:val="SlideTitle"/>
              <w:rPr>
                <w:sz w:val="24"/>
                <w:szCs w:val="24"/>
              </w:rPr>
            </w:pPr>
            <w:r>
              <w:rPr>
                <w:sz w:val="24"/>
                <w:szCs w:val="24"/>
              </w:rPr>
              <w:t>SAY:</w:t>
            </w:r>
          </w:p>
          <w:p w14:paraId="382E192C" w14:textId="0EDB3B1C" w:rsidR="00593398" w:rsidRPr="00466F86" w:rsidRDefault="00466F86" w:rsidP="00466F86">
            <w:pPr>
              <w:shd w:val="clear" w:color="auto" w:fill="FFFFFF"/>
              <w:spacing w:after="0"/>
              <w:textAlignment w:val="center"/>
              <w:rPr>
                <w:rFonts w:eastAsia="Times New Roman" w:cs="Helvetica"/>
                <w:szCs w:val="24"/>
                <w:bdr w:val="none" w:sz="0" w:space="0" w:color="auto" w:frame="1"/>
              </w:rPr>
            </w:pPr>
            <w:r w:rsidRPr="00E647D4">
              <w:rPr>
                <w:rStyle w:val="tx2"/>
                <w:rFonts w:cs="Helvetica"/>
                <w:szCs w:val="24"/>
                <w:bdr w:val="none" w:sz="0" w:space="0" w:color="auto" w:frame="1"/>
              </w:rPr>
              <w:t>The Society for Healthcare Epidemiology of America (SHEA)</w:t>
            </w:r>
            <w:r w:rsidRPr="00E647D4">
              <w:rPr>
                <w:rFonts w:cs="Helvetica"/>
                <w:szCs w:val="24"/>
              </w:rPr>
              <w:t xml:space="preserve"> r</w:t>
            </w:r>
            <w:r w:rsidRPr="00E647D4">
              <w:rPr>
                <w:rStyle w:val="tx2"/>
                <w:rFonts w:cs="Helvetica"/>
                <w:szCs w:val="24"/>
                <w:bdr w:val="none" w:sz="0" w:space="0" w:color="auto" w:frame="1"/>
              </w:rPr>
              <w:t>ecommends simultaneous use of daily SATs and the daily assessment of readiness wean through SBTs. It also</w:t>
            </w:r>
            <w:r w:rsidRPr="00E647D4">
              <w:rPr>
                <w:rFonts w:cs="Helvetica"/>
                <w:szCs w:val="24"/>
              </w:rPr>
              <w:t xml:space="preserve"> r</w:t>
            </w:r>
            <w:r w:rsidRPr="00E647D4">
              <w:rPr>
                <w:rStyle w:val="tx2"/>
                <w:rFonts w:cs="Helvetica"/>
                <w:szCs w:val="24"/>
                <w:bdr w:val="none" w:sz="0" w:space="0" w:color="auto" w:frame="1"/>
              </w:rPr>
              <w:t>ecommends the management of ventilated patients with minimal sedation whenever possible</w:t>
            </w:r>
            <w:r>
              <w:rPr>
                <w:rStyle w:val="tx2"/>
                <w:rFonts w:cs="Helvetica"/>
                <w:szCs w:val="24"/>
                <w:bdr w:val="none" w:sz="0" w:space="0" w:color="auto" w:frame="1"/>
              </w:rPr>
              <w:t>,</w:t>
            </w:r>
            <w:r w:rsidRPr="00E647D4">
              <w:rPr>
                <w:rStyle w:val="tx2"/>
                <w:rFonts w:cs="Helvetica"/>
                <w:szCs w:val="24"/>
                <w:bdr w:val="none" w:sz="0" w:space="0" w:color="auto" w:frame="1"/>
              </w:rPr>
              <w:t xml:space="preserve"> as well as the avoidance of benzodiazepines.</w:t>
            </w:r>
          </w:p>
        </w:tc>
        <w:tc>
          <w:tcPr>
            <w:tcW w:w="4590" w:type="dxa"/>
          </w:tcPr>
          <w:p w14:paraId="73F4C8ED" w14:textId="77777777" w:rsidR="00E313B8" w:rsidRDefault="00E313B8" w:rsidP="00283168">
            <w:pPr>
              <w:pStyle w:val="TableTitles"/>
            </w:pPr>
            <w:r>
              <w:t>Slide 7</w:t>
            </w:r>
          </w:p>
          <w:p w14:paraId="5B8875F7" w14:textId="65F9EFA1" w:rsidR="00497551" w:rsidRPr="00AD4681" w:rsidRDefault="00DF21C2" w:rsidP="00283168">
            <w:pPr>
              <w:pStyle w:val="TableTitles"/>
            </w:pPr>
            <w:r w:rsidRPr="00DF21C2">
              <w:rPr>
                <w:rFonts w:eastAsiaTheme="minorHAnsi" w:cs="Arial"/>
                <w:b w:val="0"/>
                <w:i w:val="0"/>
                <w:sz w:val="24"/>
                <w:szCs w:val="22"/>
                <w:lang w:bidi="ar-SA"/>
              </w:rPr>
              <w:t xml:space="preserve"> </w:t>
            </w:r>
            <w:r>
              <w:rPr>
                <w:noProof/>
                <w:lang w:bidi="ar-SA"/>
              </w:rPr>
              <w:drawing>
                <wp:inline distT="0" distB="0" distL="0" distR="0" wp14:anchorId="1CAF2298" wp14:editId="2107CCBC">
                  <wp:extent cx="2529840" cy="1897380"/>
                  <wp:effectExtent l="0" t="0" r="10160" b="762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29840" cy="1897380"/>
                          </a:xfrm>
                          <a:prstGeom prst="rect">
                            <a:avLst/>
                          </a:prstGeom>
                          <a:noFill/>
                          <a:ln>
                            <a:noFill/>
                          </a:ln>
                        </pic:spPr>
                      </pic:pic>
                    </a:graphicData>
                  </a:graphic>
                </wp:inline>
              </w:drawing>
            </w:r>
          </w:p>
        </w:tc>
      </w:tr>
      <w:tr w:rsidR="00E313B8" w:rsidRPr="00AD4681" w14:paraId="0C15C01A" w14:textId="77777777" w:rsidTr="00DF21C2">
        <w:trPr>
          <w:cantSplit/>
        </w:trPr>
        <w:tc>
          <w:tcPr>
            <w:tcW w:w="5670" w:type="dxa"/>
          </w:tcPr>
          <w:p w14:paraId="32DDFDF3" w14:textId="16B9683D" w:rsidR="00B11F17" w:rsidRPr="00B11F17" w:rsidRDefault="00B11F17" w:rsidP="00DF21C2">
            <w:pPr>
              <w:pStyle w:val="SlideTitle"/>
              <w:rPr>
                <w:szCs w:val="28"/>
              </w:rPr>
            </w:pPr>
            <w:r>
              <w:rPr>
                <w:szCs w:val="28"/>
              </w:rPr>
              <w:t>2014 SHEA Compendium Update</w:t>
            </w:r>
          </w:p>
          <w:p w14:paraId="745EBC86" w14:textId="77777777" w:rsidR="00D23E50" w:rsidRDefault="00D23E50" w:rsidP="00DF21C2">
            <w:pPr>
              <w:pStyle w:val="SlideTitle"/>
              <w:rPr>
                <w:sz w:val="24"/>
                <w:szCs w:val="24"/>
              </w:rPr>
            </w:pPr>
            <w:r>
              <w:rPr>
                <w:sz w:val="24"/>
                <w:szCs w:val="24"/>
              </w:rPr>
              <w:t>SAY:</w:t>
            </w:r>
          </w:p>
          <w:p w14:paraId="018BFBF1" w14:textId="62453F41" w:rsidR="00D23E50" w:rsidRPr="00466F86" w:rsidRDefault="00466F86" w:rsidP="003F0A9F">
            <w:pPr>
              <w:shd w:val="clear" w:color="auto" w:fill="FFFFFF"/>
              <w:spacing w:after="0"/>
              <w:textAlignment w:val="center"/>
              <w:rPr>
                <w:rFonts w:eastAsia="Times New Roman" w:cs="Helvetica"/>
                <w:szCs w:val="24"/>
                <w:bdr w:val="none" w:sz="0" w:space="0" w:color="auto" w:frame="1"/>
              </w:rPr>
            </w:pPr>
            <w:r w:rsidRPr="00E647D4">
              <w:rPr>
                <w:rStyle w:val="tx2"/>
                <w:rFonts w:cs="Helvetica"/>
                <w:szCs w:val="24"/>
                <w:bdr w:val="none" w:sz="0" w:space="0" w:color="auto" w:frame="1"/>
              </w:rPr>
              <w:t>The 2014 SHEA Compendium Update suggests managing ventilated patients without sedatives whenever possible.</w:t>
            </w:r>
            <w:r w:rsidRPr="00E647D4">
              <w:rPr>
                <w:rFonts w:cs="Helvetica"/>
                <w:szCs w:val="24"/>
              </w:rPr>
              <w:t xml:space="preserve"> Once a day, you should </w:t>
            </w:r>
            <w:r w:rsidRPr="00E647D4">
              <w:rPr>
                <w:rStyle w:val="tx2"/>
                <w:rFonts w:cs="Helvetica"/>
                <w:szCs w:val="24"/>
                <w:bdr w:val="none" w:sz="0" w:space="0" w:color="auto" w:frame="1"/>
              </w:rPr>
              <w:t>interrupt sedation with SATs as well as assess readiness to extubate with SBTs.</w:t>
            </w:r>
            <w:r w:rsidRPr="00E647D4">
              <w:rPr>
                <w:rFonts w:cs="Helvetica"/>
                <w:szCs w:val="24"/>
              </w:rPr>
              <w:t xml:space="preserve"> </w:t>
            </w:r>
            <w:r w:rsidRPr="00E647D4">
              <w:rPr>
                <w:szCs w:val="24"/>
              </w:rPr>
              <w:t>The literature also suggests that pairing SATs and SBTs together results in better patient outcomes</w:t>
            </w:r>
            <w:r w:rsidRPr="00E647D4">
              <w:rPr>
                <w:rStyle w:val="tx2"/>
                <w:rFonts w:cs="Helvetica"/>
                <w:szCs w:val="24"/>
                <w:bdr w:val="none" w:sz="0" w:space="0" w:color="auto" w:frame="1"/>
              </w:rPr>
              <w:t>.</w:t>
            </w:r>
            <w:r w:rsidRPr="00E647D4">
              <w:rPr>
                <w:rFonts w:cs="Helvetica"/>
                <w:szCs w:val="24"/>
              </w:rPr>
              <w:t xml:space="preserve"> </w:t>
            </w:r>
            <w:r w:rsidRPr="00E647D4">
              <w:rPr>
                <w:rStyle w:val="tx2"/>
                <w:rFonts w:cs="Helvetica"/>
                <w:szCs w:val="24"/>
                <w:bdr w:val="none" w:sz="0" w:space="0" w:color="auto" w:frame="1"/>
              </w:rPr>
              <w:t>Be sure to employ early exercise and mobilization for patients.</w:t>
            </w:r>
            <w:r w:rsidRPr="00E647D4">
              <w:rPr>
                <w:rFonts w:cs="Helvetica"/>
                <w:szCs w:val="24"/>
              </w:rPr>
              <w:t xml:space="preserve"> </w:t>
            </w:r>
            <w:r w:rsidRPr="00E647D4">
              <w:rPr>
                <w:rStyle w:val="tx2"/>
                <w:rFonts w:cs="Helvetica"/>
                <w:szCs w:val="24"/>
                <w:bdr w:val="none" w:sz="0" w:space="0" w:color="auto" w:frame="1"/>
              </w:rPr>
              <w:t xml:space="preserve">Use non-invasive positive pressure ventilation whenever feasible </w:t>
            </w:r>
            <w:r w:rsidRPr="00E647D4">
              <w:rPr>
                <w:szCs w:val="24"/>
              </w:rPr>
              <w:t>as the primary strategy to reduce the need for putting a patient on mechanical ventilation.</w:t>
            </w:r>
          </w:p>
        </w:tc>
        <w:tc>
          <w:tcPr>
            <w:tcW w:w="4590" w:type="dxa"/>
          </w:tcPr>
          <w:p w14:paraId="25649A7E" w14:textId="77777777" w:rsidR="00E313B8" w:rsidRDefault="00E313B8" w:rsidP="00283168">
            <w:pPr>
              <w:pStyle w:val="TableTitles"/>
            </w:pPr>
            <w:r>
              <w:t>Slide 8</w:t>
            </w:r>
          </w:p>
          <w:p w14:paraId="724CEC64" w14:textId="406AF27E" w:rsidR="00497551" w:rsidRPr="00AD4681" w:rsidRDefault="00DF21C2" w:rsidP="00283168">
            <w:pPr>
              <w:pStyle w:val="TableTitles"/>
            </w:pPr>
            <w:r w:rsidRPr="00DF21C2">
              <w:rPr>
                <w:rFonts w:eastAsiaTheme="minorHAnsi" w:cs="Arial"/>
                <w:b w:val="0"/>
                <w:i w:val="0"/>
                <w:sz w:val="24"/>
                <w:szCs w:val="22"/>
                <w:lang w:bidi="ar-SA"/>
              </w:rPr>
              <w:t xml:space="preserve"> </w:t>
            </w:r>
            <w:r>
              <w:rPr>
                <w:noProof/>
                <w:lang w:bidi="ar-SA"/>
              </w:rPr>
              <w:drawing>
                <wp:inline distT="0" distB="0" distL="0" distR="0" wp14:anchorId="59B96130" wp14:editId="64E16E12">
                  <wp:extent cx="2560320" cy="1920240"/>
                  <wp:effectExtent l="0" t="0" r="5080" b="10160"/>
                  <wp:docPr id="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60320" cy="1920240"/>
                          </a:xfrm>
                          <a:prstGeom prst="rect">
                            <a:avLst/>
                          </a:prstGeom>
                          <a:noFill/>
                          <a:ln>
                            <a:noFill/>
                          </a:ln>
                        </pic:spPr>
                      </pic:pic>
                    </a:graphicData>
                  </a:graphic>
                </wp:inline>
              </w:drawing>
            </w:r>
          </w:p>
        </w:tc>
      </w:tr>
      <w:tr w:rsidR="00E313B8" w:rsidRPr="00AD4681" w14:paraId="02859F4A" w14:textId="77777777" w:rsidTr="00DF21C2">
        <w:trPr>
          <w:cantSplit/>
        </w:trPr>
        <w:tc>
          <w:tcPr>
            <w:tcW w:w="5670" w:type="dxa"/>
          </w:tcPr>
          <w:p w14:paraId="61E0B357" w14:textId="0FA5374E" w:rsidR="00B11F17" w:rsidRPr="00B11F17" w:rsidRDefault="00B11F17" w:rsidP="00DF21C2">
            <w:pPr>
              <w:pStyle w:val="SlideTitle"/>
              <w:rPr>
                <w:szCs w:val="28"/>
              </w:rPr>
            </w:pPr>
            <w:r>
              <w:rPr>
                <w:szCs w:val="28"/>
              </w:rPr>
              <w:lastRenderedPageBreak/>
              <w:t>SAT &amp; SBT Protocol</w:t>
            </w:r>
          </w:p>
          <w:p w14:paraId="1E65EF84" w14:textId="77777777" w:rsidR="00D23E50" w:rsidRDefault="00D23E50" w:rsidP="00DF21C2">
            <w:pPr>
              <w:pStyle w:val="SlideTitle"/>
              <w:rPr>
                <w:sz w:val="24"/>
                <w:szCs w:val="24"/>
              </w:rPr>
            </w:pPr>
            <w:r>
              <w:rPr>
                <w:sz w:val="24"/>
                <w:szCs w:val="24"/>
              </w:rPr>
              <w:t>SAY:</w:t>
            </w:r>
          </w:p>
          <w:p w14:paraId="0046BAA3" w14:textId="77777777" w:rsidR="00B316F1" w:rsidRDefault="00466F86" w:rsidP="00466F86">
            <w:pPr>
              <w:shd w:val="clear" w:color="auto" w:fill="FFFFFF"/>
              <w:spacing w:after="0"/>
              <w:textAlignment w:val="center"/>
              <w:rPr>
                <w:rFonts w:eastAsia="Times New Roman" w:cs="Helvetica"/>
                <w:szCs w:val="24"/>
                <w:bdr w:val="none" w:sz="0" w:space="0" w:color="auto" w:frame="1"/>
              </w:rPr>
            </w:pPr>
            <w:r w:rsidRPr="00E647D4">
              <w:rPr>
                <w:rFonts w:eastAsia="Times New Roman" w:cs="Helvetica"/>
                <w:szCs w:val="24"/>
                <w:bdr w:val="none" w:sz="0" w:space="0" w:color="auto" w:frame="1"/>
              </w:rPr>
              <w:t xml:space="preserve">This chart uses a series of questions to assess patients for SATs and SBTs. </w:t>
            </w:r>
          </w:p>
          <w:p w14:paraId="30DBEF5A" w14:textId="77777777" w:rsidR="00B316F1" w:rsidRDefault="00B316F1" w:rsidP="00466F86">
            <w:pPr>
              <w:shd w:val="clear" w:color="auto" w:fill="FFFFFF"/>
              <w:spacing w:after="0"/>
              <w:textAlignment w:val="center"/>
              <w:rPr>
                <w:rFonts w:eastAsia="Times New Roman" w:cs="Helvetica"/>
                <w:szCs w:val="24"/>
                <w:bdr w:val="none" w:sz="0" w:space="0" w:color="auto" w:frame="1"/>
              </w:rPr>
            </w:pPr>
          </w:p>
          <w:p w14:paraId="007A257E" w14:textId="1598901C" w:rsidR="00B316F1" w:rsidRDefault="00466F86" w:rsidP="00466F86">
            <w:pPr>
              <w:shd w:val="clear" w:color="auto" w:fill="FFFFFF"/>
              <w:spacing w:after="0"/>
              <w:textAlignment w:val="center"/>
              <w:rPr>
                <w:rFonts w:eastAsia="Times New Roman" w:cs="Helvetica"/>
                <w:szCs w:val="24"/>
                <w:bdr w:val="none" w:sz="0" w:space="0" w:color="auto" w:frame="1"/>
              </w:rPr>
            </w:pPr>
            <w:r w:rsidRPr="00E647D4">
              <w:rPr>
                <w:rFonts w:eastAsia="Times New Roman" w:cs="Helvetica"/>
                <w:szCs w:val="24"/>
                <w:bdr w:val="none" w:sz="0" w:space="0" w:color="auto" w:frame="1"/>
              </w:rPr>
              <w:t xml:space="preserve">Is the patient responsive to verbal stimuli? If yes, did the patient pass the SBT safety screen? If yes, does the patient breathe without complications for </w:t>
            </w:r>
            <w:r w:rsidR="005815FB">
              <w:rPr>
                <w:rFonts w:eastAsia="Times New Roman" w:cs="Helvetica"/>
                <w:szCs w:val="24"/>
                <w:bdr w:val="none" w:sz="0" w:space="0" w:color="auto" w:frame="1"/>
              </w:rPr>
              <w:t>2</w:t>
            </w:r>
            <w:r w:rsidRPr="00E647D4">
              <w:rPr>
                <w:rFonts w:eastAsia="Times New Roman" w:cs="Helvetica"/>
                <w:szCs w:val="24"/>
                <w:bdr w:val="none" w:sz="0" w:space="0" w:color="auto" w:frame="1"/>
              </w:rPr>
              <w:t xml:space="preserve"> hours? If yes, notify their physician to consider extubation. </w:t>
            </w:r>
          </w:p>
          <w:p w14:paraId="4DC5F858" w14:textId="77777777" w:rsidR="00B316F1" w:rsidRDefault="00B316F1" w:rsidP="00466F86">
            <w:pPr>
              <w:shd w:val="clear" w:color="auto" w:fill="FFFFFF"/>
              <w:spacing w:after="0"/>
              <w:textAlignment w:val="center"/>
              <w:rPr>
                <w:rFonts w:eastAsia="Times New Roman" w:cs="Helvetica"/>
                <w:szCs w:val="24"/>
                <w:bdr w:val="none" w:sz="0" w:space="0" w:color="auto" w:frame="1"/>
              </w:rPr>
            </w:pPr>
          </w:p>
          <w:p w14:paraId="3ED533CA" w14:textId="18DD4071" w:rsidR="00B316F1" w:rsidRDefault="00466F86" w:rsidP="00466F86">
            <w:pPr>
              <w:shd w:val="clear" w:color="auto" w:fill="FFFFFF"/>
              <w:spacing w:after="0"/>
              <w:textAlignment w:val="center"/>
              <w:rPr>
                <w:rFonts w:eastAsia="Times New Roman" w:cs="Helvetica"/>
                <w:szCs w:val="24"/>
                <w:bdr w:val="none" w:sz="0" w:space="0" w:color="auto" w:frame="1"/>
              </w:rPr>
            </w:pPr>
            <w:r w:rsidRPr="00E647D4">
              <w:rPr>
                <w:rFonts w:eastAsia="Times New Roman" w:cs="Helvetica"/>
                <w:szCs w:val="24"/>
                <w:bdr w:val="none" w:sz="0" w:space="0" w:color="auto" w:frame="1"/>
              </w:rPr>
              <w:t xml:space="preserve">If the patient didn’t pass the SBT safety screen or cannot breathe without complications for </w:t>
            </w:r>
            <w:r w:rsidR="005815FB">
              <w:rPr>
                <w:rFonts w:eastAsia="Times New Roman" w:cs="Helvetica"/>
                <w:szCs w:val="24"/>
                <w:bdr w:val="none" w:sz="0" w:space="0" w:color="auto" w:frame="1"/>
              </w:rPr>
              <w:t>2</w:t>
            </w:r>
            <w:r w:rsidRPr="00E647D4">
              <w:rPr>
                <w:rFonts w:eastAsia="Times New Roman" w:cs="Helvetica"/>
                <w:szCs w:val="24"/>
                <w:bdr w:val="none" w:sz="0" w:space="0" w:color="auto" w:frame="1"/>
              </w:rPr>
              <w:t xml:space="preserve"> hours, rescreen them the following day. </w:t>
            </w:r>
          </w:p>
          <w:p w14:paraId="2B963129" w14:textId="77777777" w:rsidR="00B316F1" w:rsidRDefault="00B316F1" w:rsidP="00466F86">
            <w:pPr>
              <w:shd w:val="clear" w:color="auto" w:fill="FFFFFF"/>
              <w:spacing w:after="0"/>
              <w:textAlignment w:val="center"/>
              <w:rPr>
                <w:rFonts w:eastAsia="Times New Roman" w:cs="Helvetica"/>
                <w:szCs w:val="24"/>
                <w:bdr w:val="none" w:sz="0" w:space="0" w:color="auto" w:frame="1"/>
              </w:rPr>
            </w:pPr>
          </w:p>
          <w:p w14:paraId="3BE8CD4F" w14:textId="5C77D302" w:rsidR="00B316F1" w:rsidRDefault="00466F86" w:rsidP="00466F86">
            <w:pPr>
              <w:shd w:val="clear" w:color="auto" w:fill="FFFFFF"/>
              <w:spacing w:after="0"/>
              <w:textAlignment w:val="center"/>
              <w:rPr>
                <w:rFonts w:eastAsia="Times New Roman" w:cs="Helvetica"/>
                <w:szCs w:val="24"/>
                <w:bdr w:val="none" w:sz="0" w:space="0" w:color="auto" w:frame="1"/>
              </w:rPr>
            </w:pPr>
            <w:r w:rsidRPr="00E647D4">
              <w:rPr>
                <w:rFonts w:eastAsia="Times New Roman" w:cs="Helvetica"/>
                <w:szCs w:val="24"/>
                <w:bdr w:val="none" w:sz="0" w:space="0" w:color="auto" w:frame="1"/>
              </w:rPr>
              <w:t xml:space="preserve">If the patient isn’t responsive to verbal stimuli, did the patient pass the SAT safety screen? If yes, can the patient </w:t>
            </w:r>
            <w:r w:rsidR="00C5464C">
              <w:rPr>
                <w:rFonts w:eastAsia="Times New Roman" w:cs="Helvetica"/>
                <w:szCs w:val="24"/>
                <w:bdr w:val="none" w:sz="0" w:space="0" w:color="auto" w:frame="1"/>
              </w:rPr>
              <w:t>tolerate being off sedation</w:t>
            </w:r>
            <w:r w:rsidRPr="00E647D4">
              <w:rPr>
                <w:rFonts w:eastAsia="Times New Roman" w:cs="Helvetica"/>
                <w:szCs w:val="24"/>
                <w:bdr w:val="none" w:sz="0" w:space="0" w:color="auto" w:frame="1"/>
              </w:rPr>
              <w:t xml:space="preserve">? If yes, does the patient breathe without complications for two hours? If yes, notify their physician to consider extubation. </w:t>
            </w:r>
          </w:p>
          <w:p w14:paraId="7710FF2F" w14:textId="77777777" w:rsidR="00B316F1" w:rsidRDefault="00B316F1" w:rsidP="00466F86">
            <w:pPr>
              <w:shd w:val="clear" w:color="auto" w:fill="FFFFFF"/>
              <w:spacing w:after="0"/>
              <w:textAlignment w:val="center"/>
              <w:rPr>
                <w:rFonts w:eastAsia="Times New Roman" w:cs="Helvetica"/>
                <w:szCs w:val="24"/>
                <w:bdr w:val="none" w:sz="0" w:space="0" w:color="auto" w:frame="1"/>
              </w:rPr>
            </w:pPr>
          </w:p>
          <w:p w14:paraId="621AAAAE" w14:textId="77777777" w:rsidR="00B316F1" w:rsidRDefault="00466F86" w:rsidP="00466F86">
            <w:pPr>
              <w:shd w:val="clear" w:color="auto" w:fill="FFFFFF"/>
              <w:spacing w:after="0"/>
              <w:textAlignment w:val="center"/>
              <w:rPr>
                <w:rFonts w:eastAsia="Times New Roman" w:cs="Helvetica"/>
                <w:szCs w:val="24"/>
                <w:bdr w:val="none" w:sz="0" w:space="0" w:color="auto" w:frame="1"/>
              </w:rPr>
            </w:pPr>
            <w:r w:rsidRPr="00E647D4">
              <w:rPr>
                <w:rFonts w:eastAsia="Times New Roman" w:cs="Helvetica"/>
                <w:szCs w:val="24"/>
                <w:bdr w:val="none" w:sz="0" w:space="0" w:color="auto" w:frame="1"/>
              </w:rPr>
              <w:t xml:space="preserve">If the patient didn’t pass the SAT safety screen or can’t breathe without complications for two hours, rescreen them the following day. </w:t>
            </w:r>
          </w:p>
          <w:p w14:paraId="4C39D2BD" w14:textId="77777777" w:rsidR="00B316F1" w:rsidRDefault="00B316F1" w:rsidP="00466F86">
            <w:pPr>
              <w:shd w:val="clear" w:color="auto" w:fill="FFFFFF"/>
              <w:spacing w:after="0"/>
              <w:textAlignment w:val="center"/>
              <w:rPr>
                <w:rFonts w:eastAsia="Times New Roman" w:cs="Helvetica"/>
                <w:szCs w:val="24"/>
                <w:bdr w:val="none" w:sz="0" w:space="0" w:color="auto" w:frame="1"/>
              </w:rPr>
            </w:pPr>
          </w:p>
          <w:p w14:paraId="26536DE6" w14:textId="7894CA76" w:rsidR="00D23E50" w:rsidRPr="00466F86" w:rsidRDefault="00466F86" w:rsidP="001B4326">
            <w:pPr>
              <w:shd w:val="clear" w:color="auto" w:fill="FFFFFF"/>
              <w:spacing w:after="0"/>
              <w:textAlignment w:val="center"/>
              <w:rPr>
                <w:rFonts w:eastAsia="Times New Roman" w:cs="Helvetica"/>
                <w:szCs w:val="24"/>
                <w:bdr w:val="none" w:sz="0" w:space="0" w:color="auto" w:frame="1"/>
              </w:rPr>
            </w:pPr>
            <w:r w:rsidRPr="00E647D4">
              <w:rPr>
                <w:rFonts w:eastAsia="Times New Roman" w:cs="Helvetica"/>
                <w:szCs w:val="24"/>
                <w:bdr w:val="none" w:sz="0" w:space="0" w:color="auto" w:frame="1"/>
              </w:rPr>
              <w:t xml:space="preserve">If the patient can’t go without sedation and complications for </w:t>
            </w:r>
            <w:r w:rsidR="001B4326">
              <w:rPr>
                <w:rFonts w:eastAsia="Times New Roman" w:cs="Helvetica"/>
                <w:szCs w:val="24"/>
                <w:bdr w:val="none" w:sz="0" w:space="0" w:color="auto" w:frame="1"/>
              </w:rPr>
              <w:t>4</w:t>
            </w:r>
            <w:r w:rsidRPr="00E647D4">
              <w:rPr>
                <w:rFonts w:eastAsia="Times New Roman" w:cs="Helvetica"/>
                <w:szCs w:val="24"/>
                <w:bdr w:val="none" w:sz="0" w:space="0" w:color="auto" w:frame="1"/>
              </w:rPr>
              <w:t xml:space="preserve"> hours, restart sedation at half dosage and then titrate for pain and sedation. </w:t>
            </w:r>
          </w:p>
        </w:tc>
        <w:tc>
          <w:tcPr>
            <w:tcW w:w="4590" w:type="dxa"/>
          </w:tcPr>
          <w:p w14:paraId="4AD2BE7C" w14:textId="77777777" w:rsidR="00E313B8" w:rsidRDefault="00E313B8" w:rsidP="00283168">
            <w:pPr>
              <w:pStyle w:val="TableTitles"/>
            </w:pPr>
            <w:r>
              <w:t>Slide 9</w:t>
            </w:r>
          </w:p>
          <w:p w14:paraId="69ABE539" w14:textId="61E5A10A" w:rsidR="00497551" w:rsidRPr="00AD4681" w:rsidRDefault="00DF21C2" w:rsidP="00283168">
            <w:pPr>
              <w:pStyle w:val="TableTitles"/>
            </w:pPr>
            <w:r w:rsidRPr="00DF21C2">
              <w:rPr>
                <w:rFonts w:eastAsiaTheme="minorHAnsi" w:cs="Arial"/>
                <w:b w:val="0"/>
                <w:i w:val="0"/>
                <w:sz w:val="24"/>
                <w:szCs w:val="22"/>
                <w:lang w:bidi="ar-SA"/>
              </w:rPr>
              <w:t xml:space="preserve"> </w:t>
            </w:r>
            <w:r>
              <w:rPr>
                <w:noProof/>
                <w:lang w:bidi="ar-SA"/>
              </w:rPr>
              <w:drawing>
                <wp:inline distT="0" distB="0" distL="0" distR="0" wp14:anchorId="2CC97536" wp14:editId="171F9468">
                  <wp:extent cx="2578100" cy="1933575"/>
                  <wp:effectExtent l="0" t="0" r="12700" b="0"/>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79157" cy="1934368"/>
                          </a:xfrm>
                          <a:prstGeom prst="rect">
                            <a:avLst/>
                          </a:prstGeom>
                          <a:noFill/>
                          <a:ln>
                            <a:noFill/>
                          </a:ln>
                        </pic:spPr>
                      </pic:pic>
                    </a:graphicData>
                  </a:graphic>
                </wp:inline>
              </w:drawing>
            </w:r>
          </w:p>
        </w:tc>
      </w:tr>
      <w:tr w:rsidR="00E313B8" w:rsidRPr="00AD4681" w14:paraId="00612DE4" w14:textId="77777777" w:rsidTr="00DF21C2">
        <w:trPr>
          <w:cantSplit/>
        </w:trPr>
        <w:tc>
          <w:tcPr>
            <w:tcW w:w="5670" w:type="dxa"/>
          </w:tcPr>
          <w:p w14:paraId="5047669B" w14:textId="6B7DD5D8" w:rsidR="00B11F17" w:rsidRPr="00B11F17" w:rsidRDefault="00B11F17" w:rsidP="00DF21C2">
            <w:pPr>
              <w:pStyle w:val="SlideTitle"/>
              <w:rPr>
                <w:szCs w:val="28"/>
              </w:rPr>
            </w:pPr>
            <w:r>
              <w:rPr>
                <w:szCs w:val="28"/>
              </w:rPr>
              <w:t>SAT Summary</w:t>
            </w:r>
          </w:p>
          <w:p w14:paraId="74054F05" w14:textId="77777777" w:rsidR="000A1DE2" w:rsidRDefault="000A1DE2" w:rsidP="00DF21C2">
            <w:pPr>
              <w:pStyle w:val="SlideTitle"/>
              <w:rPr>
                <w:sz w:val="24"/>
                <w:szCs w:val="24"/>
              </w:rPr>
            </w:pPr>
            <w:r>
              <w:rPr>
                <w:sz w:val="24"/>
                <w:szCs w:val="24"/>
              </w:rPr>
              <w:t>ASK:</w:t>
            </w:r>
          </w:p>
          <w:p w14:paraId="0AB56203" w14:textId="5581A79E" w:rsidR="000A1DE2" w:rsidRPr="000A1DE2" w:rsidRDefault="000A1DE2" w:rsidP="00DF21C2">
            <w:pPr>
              <w:pStyle w:val="SlideTitle"/>
              <w:rPr>
                <w:b w:val="0"/>
                <w:sz w:val="24"/>
                <w:szCs w:val="24"/>
              </w:rPr>
            </w:pPr>
            <w:r>
              <w:rPr>
                <w:b w:val="0"/>
                <w:sz w:val="24"/>
                <w:szCs w:val="24"/>
              </w:rPr>
              <w:t>How can we summarize this process?</w:t>
            </w:r>
          </w:p>
          <w:p w14:paraId="3CFC5AC0" w14:textId="77777777" w:rsidR="00D23E50" w:rsidRDefault="00D23E50" w:rsidP="00DF21C2">
            <w:pPr>
              <w:pStyle w:val="SlideTitle"/>
              <w:rPr>
                <w:sz w:val="24"/>
                <w:szCs w:val="24"/>
              </w:rPr>
            </w:pPr>
            <w:r>
              <w:rPr>
                <w:sz w:val="24"/>
                <w:szCs w:val="24"/>
              </w:rPr>
              <w:t>SAY:</w:t>
            </w:r>
          </w:p>
          <w:p w14:paraId="3EC358B3" w14:textId="28EBAAD4" w:rsidR="00D23E50" w:rsidRPr="00466F86" w:rsidRDefault="00466F86" w:rsidP="00466F86">
            <w:pPr>
              <w:shd w:val="clear" w:color="auto" w:fill="FFFFFF"/>
              <w:spacing w:after="0"/>
              <w:textAlignment w:val="center"/>
              <w:rPr>
                <w:rFonts w:eastAsia="Times New Roman" w:cs="Helvetica"/>
                <w:szCs w:val="24"/>
                <w:bdr w:val="none" w:sz="0" w:space="0" w:color="auto" w:frame="1"/>
              </w:rPr>
            </w:pPr>
            <w:r w:rsidRPr="00E647D4">
              <w:rPr>
                <w:szCs w:val="24"/>
              </w:rPr>
              <w:t xml:space="preserve">Essentially, the patient undergoes the SAT safety screen. If they pass it, the SAT can be performed. The red arrow indicates the criteria for failing the SAT. If the patient passes the SAT, the SBT can be performed. </w:t>
            </w:r>
          </w:p>
        </w:tc>
        <w:tc>
          <w:tcPr>
            <w:tcW w:w="4590" w:type="dxa"/>
          </w:tcPr>
          <w:p w14:paraId="1FBE0E60" w14:textId="77777777" w:rsidR="00E313B8" w:rsidRDefault="00E313B8" w:rsidP="00283168">
            <w:pPr>
              <w:pStyle w:val="TableTitles"/>
            </w:pPr>
            <w:r>
              <w:t>Slide 10</w:t>
            </w:r>
          </w:p>
          <w:p w14:paraId="672E9042" w14:textId="415FF199" w:rsidR="00497551" w:rsidRPr="00AD4681" w:rsidRDefault="00DF21C2" w:rsidP="00283168">
            <w:pPr>
              <w:pStyle w:val="TableTitles"/>
            </w:pPr>
            <w:r>
              <w:rPr>
                <w:noProof/>
                <w:lang w:bidi="ar-SA"/>
              </w:rPr>
              <w:drawing>
                <wp:inline distT="0" distB="0" distL="0" distR="0" wp14:anchorId="5A8F6C6B" wp14:editId="0E5F7C5F">
                  <wp:extent cx="2560580" cy="1922780"/>
                  <wp:effectExtent l="0" t="0" r="508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60580" cy="1922780"/>
                          </a:xfrm>
                          <a:prstGeom prst="rect">
                            <a:avLst/>
                          </a:prstGeom>
                          <a:noFill/>
                          <a:ln>
                            <a:noFill/>
                          </a:ln>
                        </pic:spPr>
                      </pic:pic>
                    </a:graphicData>
                  </a:graphic>
                </wp:inline>
              </w:drawing>
            </w:r>
          </w:p>
        </w:tc>
      </w:tr>
      <w:tr w:rsidR="00E313B8" w:rsidRPr="00AD4681" w14:paraId="32308275" w14:textId="77777777" w:rsidTr="00DF21C2">
        <w:trPr>
          <w:cantSplit/>
        </w:trPr>
        <w:tc>
          <w:tcPr>
            <w:tcW w:w="5670" w:type="dxa"/>
          </w:tcPr>
          <w:p w14:paraId="02525AA0" w14:textId="258AECC2" w:rsidR="00B11F17" w:rsidRPr="00B11F17" w:rsidRDefault="00B11F17" w:rsidP="00DF21C2">
            <w:pPr>
              <w:pStyle w:val="SlideTitle"/>
              <w:rPr>
                <w:szCs w:val="28"/>
              </w:rPr>
            </w:pPr>
            <w:r>
              <w:rPr>
                <w:szCs w:val="28"/>
              </w:rPr>
              <w:lastRenderedPageBreak/>
              <w:t>SAT Protocol</w:t>
            </w:r>
          </w:p>
          <w:p w14:paraId="30E54D68" w14:textId="77777777" w:rsidR="00D23E50" w:rsidRDefault="00D23E50" w:rsidP="00DF21C2">
            <w:pPr>
              <w:pStyle w:val="SlideTitle"/>
              <w:rPr>
                <w:sz w:val="24"/>
                <w:szCs w:val="24"/>
              </w:rPr>
            </w:pPr>
            <w:r>
              <w:rPr>
                <w:sz w:val="24"/>
                <w:szCs w:val="24"/>
              </w:rPr>
              <w:t>SAY:</w:t>
            </w:r>
          </w:p>
          <w:p w14:paraId="5DB6EDDA" w14:textId="7DB83F2F" w:rsidR="00D23E50" w:rsidRPr="00466F86" w:rsidRDefault="00466F86" w:rsidP="002A2985">
            <w:pPr>
              <w:shd w:val="clear" w:color="auto" w:fill="FFFFFF"/>
              <w:spacing w:after="0"/>
              <w:textAlignment w:val="center"/>
              <w:rPr>
                <w:rFonts w:eastAsia="Times New Roman" w:cs="Helvetica"/>
                <w:szCs w:val="24"/>
                <w:bdr w:val="none" w:sz="0" w:space="0" w:color="auto" w:frame="1"/>
              </w:rPr>
            </w:pPr>
            <w:r w:rsidRPr="00E647D4">
              <w:rPr>
                <w:rStyle w:val="tx2"/>
                <w:rFonts w:cs="Helvetica"/>
                <w:szCs w:val="24"/>
                <w:bdr w:val="none" w:sz="0" w:space="0" w:color="auto" w:frame="1"/>
              </w:rPr>
              <w:t>SATs are conducted to find the minimum amount of sedation necessary for a patient to be comfortable. SATs consist of two parts: a safety screen and a trial.</w:t>
            </w:r>
            <w:r w:rsidRPr="00E647D4">
              <w:rPr>
                <w:rFonts w:cs="Helvetica"/>
                <w:szCs w:val="24"/>
              </w:rPr>
              <w:t xml:space="preserve"> The </w:t>
            </w:r>
            <w:r w:rsidRPr="00E647D4">
              <w:rPr>
                <w:rStyle w:val="tx2"/>
                <w:rFonts w:cs="Helvetica"/>
                <w:szCs w:val="24"/>
                <w:bdr w:val="none" w:sz="0" w:space="0" w:color="auto" w:frame="1"/>
              </w:rPr>
              <w:t>SAT safety screen checks for contraindications to performing the SAT trial</w:t>
            </w:r>
            <w:r w:rsidR="002A2985">
              <w:rPr>
                <w:rStyle w:val="tx2"/>
                <w:rFonts w:cs="Helvetica"/>
                <w:szCs w:val="24"/>
                <w:bdr w:val="none" w:sz="0" w:space="0" w:color="auto" w:frame="1"/>
              </w:rPr>
              <w:t xml:space="preserve">. </w:t>
            </w:r>
            <w:r w:rsidR="0092740E">
              <w:rPr>
                <w:rStyle w:val="tx2"/>
                <w:rFonts w:cs="Helvetica"/>
                <w:szCs w:val="24"/>
                <w:bdr w:val="none" w:sz="0" w:space="0" w:color="auto" w:frame="1"/>
              </w:rPr>
              <w:t xml:space="preserve"> </w:t>
            </w:r>
            <w:r w:rsidR="002A2985">
              <w:rPr>
                <w:rStyle w:val="tx2"/>
                <w:rFonts w:cs="Helvetica"/>
                <w:szCs w:val="24"/>
                <w:bdr w:val="none" w:sz="0" w:space="0" w:color="auto" w:frame="1"/>
              </w:rPr>
              <w:t xml:space="preserve">For patients who are not responsive to verbal stimuli, the SAT trial </w:t>
            </w:r>
            <w:r w:rsidRPr="00E647D4">
              <w:rPr>
                <w:rStyle w:val="tx2"/>
                <w:rFonts w:cs="Helvetica"/>
                <w:szCs w:val="24"/>
                <w:bdr w:val="none" w:sz="0" w:space="0" w:color="auto" w:frame="1"/>
              </w:rPr>
              <w:t>checks for contraindications to performing</w:t>
            </w:r>
            <w:r w:rsidR="002A2985">
              <w:rPr>
                <w:rStyle w:val="tx2"/>
                <w:rFonts w:cs="Helvetica"/>
                <w:szCs w:val="24"/>
                <w:bdr w:val="none" w:sz="0" w:space="0" w:color="auto" w:frame="1"/>
              </w:rPr>
              <w:t xml:space="preserve"> the SBT safety screen and</w:t>
            </w:r>
            <w:r w:rsidRPr="00E647D4">
              <w:rPr>
                <w:rStyle w:val="tx2"/>
                <w:rFonts w:cs="Helvetica"/>
                <w:szCs w:val="24"/>
                <w:bdr w:val="none" w:sz="0" w:space="0" w:color="auto" w:frame="1"/>
              </w:rPr>
              <w:t xml:space="preserve"> SBT trial.</w:t>
            </w:r>
          </w:p>
        </w:tc>
        <w:tc>
          <w:tcPr>
            <w:tcW w:w="4590" w:type="dxa"/>
          </w:tcPr>
          <w:p w14:paraId="548B6285" w14:textId="77777777" w:rsidR="00E313B8" w:rsidRDefault="00E313B8" w:rsidP="00283168">
            <w:pPr>
              <w:pStyle w:val="TableTitles"/>
            </w:pPr>
            <w:r>
              <w:t>Slide 11</w:t>
            </w:r>
          </w:p>
          <w:p w14:paraId="4DCFA66D" w14:textId="18C442D1" w:rsidR="00497551" w:rsidRPr="00AD4681" w:rsidRDefault="00DF21C2" w:rsidP="00283168">
            <w:pPr>
              <w:pStyle w:val="TableTitles"/>
            </w:pPr>
            <w:r>
              <w:rPr>
                <w:noProof/>
                <w:lang w:bidi="ar-SA"/>
              </w:rPr>
              <w:drawing>
                <wp:inline distT="0" distB="0" distL="0" distR="0" wp14:anchorId="0B79612D" wp14:editId="2810329B">
                  <wp:extent cx="2621466" cy="19685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21466" cy="1968500"/>
                          </a:xfrm>
                          <a:prstGeom prst="rect">
                            <a:avLst/>
                          </a:prstGeom>
                          <a:noFill/>
                          <a:ln>
                            <a:noFill/>
                          </a:ln>
                        </pic:spPr>
                      </pic:pic>
                    </a:graphicData>
                  </a:graphic>
                </wp:inline>
              </w:drawing>
            </w:r>
          </w:p>
        </w:tc>
      </w:tr>
      <w:tr w:rsidR="00E313B8" w:rsidRPr="00AD4681" w14:paraId="1541D86D" w14:textId="77777777" w:rsidTr="00DF21C2">
        <w:trPr>
          <w:cantSplit/>
        </w:trPr>
        <w:tc>
          <w:tcPr>
            <w:tcW w:w="5670" w:type="dxa"/>
          </w:tcPr>
          <w:p w14:paraId="5DA99488" w14:textId="24149CA8" w:rsidR="00B11F17" w:rsidRPr="00B11F17" w:rsidRDefault="00B11F17" w:rsidP="00DF21C2">
            <w:pPr>
              <w:pStyle w:val="SlideTitle"/>
              <w:rPr>
                <w:szCs w:val="28"/>
              </w:rPr>
            </w:pPr>
            <w:r>
              <w:rPr>
                <w:szCs w:val="28"/>
              </w:rPr>
              <w:t>SAT Safety Screen Eligibility</w:t>
            </w:r>
          </w:p>
          <w:p w14:paraId="6A0844D1" w14:textId="77777777" w:rsidR="000A1DE2" w:rsidRDefault="000A1DE2" w:rsidP="00DF21C2">
            <w:pPr>
              <w:pStyle w:val="SlideTitle"/>
              <w:rPr>
                <w:sz w:val="24"/>
                <w:szCs w:val="24"/>
              </w:rPr>
            </w:pPr>
            <w:r>
              <w:rPr>
                <w:sz w:val="24"/>
                <w:szCs w:val="24"/>
              </w:rPr>
              <w:t>ASK:</w:t>
            </w:r>
          </w:p>
          <w:p w14:paraId="5A44FFC2" w14:textId="45CA9114" w:rsidR="000A1DE2" w:rsidRPr="000A1DE2" w:rsidRDefault="000A1DE2" w:rsidP="00DF21C2">
            <w:pPr>
              <w:pStyle w:val="SlideTitle"/>
              <w:rPr>
                <w:b w:val="0"/>
                <w:sz w:val="24"/>
                <w:szCs w:val="24"/>
              </w:rPr>
            </w:pPr>
            <w:r>
              <w:rPr>
                <w:b w:val="0"/>
                <w:sz w:val="24"/>
                <w:szCs w:val="24"/>
              </w:rPr>
              <w:t>What determines eligibility?</w:t>
            </w:r>
          </w:p>
          <w:p w14:paraId="3B9BC985" w14:textId="77777777" w:rsidR="00D23E50" w:rsidRDefault="00D23E50" w:rsidP="00DF21C2">
            <w:pPr>
              <w:pStyle w:val="SlideTitle"/>
              <w:rPr>
                <w:sz w:val="24"/>
                <w:szCs w:val="24"/>
              </w:rPr>
            </w:pPr>
            <w:r>
              <w:rPr>
                <w:sz w:val="24"/>
                <w:szCs w:val="24"/>
              </w:rPr>
              <w:t>SAY:</w:t>
            </w:r>
          </w:p>
          <w:p w14:paraId="33682C60" w14:textId="3C44034C" w:rsidR="00D23E50" w:rsidRPr="00466F86" w:rsidRDefault="00466F86" w:rsidP="00466F86">
            <w:pPr>
              <w:shd w:val="clear" w:color="auto" w:fill="FFFFFF"/>
              <w:spacing w:after="0"/>
              <w:textAlignment w:val="center"/>
              <w:rPr>
                <w:rFonts w:eastAsia="Times New Roman" w:cs="Helvetica"/>
                <w:szCs w:val="24"/>
              </w:rPr>
            </w:pPr>
            <w:r w:rsidRPr="00E647D4">
              <w:rPr>
                <w:rFonts w:eastAsia="Times New Roman" w:cs="Helvetica"/>
                <w:szCs w:val="24"/>
                <w:bdr w:val="none" w:sz="0" w:space="0" w:color="auto" w:frame="1"/>
              </w:rPr>
              <w:t>To be eligible for the SAT safety screen, the patient must not have been put on</w:t>
            </w:r>
            <w:r w:rsidRPr="00E647D4">
              <w:rPr>
                <w:rFonts w:eastAsia="Times New Roman" w:cs="Helvetica"/>
                <w:szCs w:val="24"/>
              </w:rPr>
              <w:t xml:space="preserve"> </w:t>
            </w:r>
            <w:r w:rsidRPr="00E647D4">
              <w:rPr>
                <w:rFonts w:eastAsia="Times New Roman" w:cs="Helvetica"/>
                <w:szCs w:val="24"/>
                <w:bdr w:val="none" w:sz="0" w:space="0" w:color="auto" w:frame="1"/>
              </w:rPr>
              <w:t>high</w:t>
            </w:r>
            <w:r w:rsidR="001B4326">
              <w:rPr>
                <w:rFonts w:eastAsia="Times New Roman" w:cs="Helvetica"/>
                <w:szCs w:val="24"/>
                <w:bdr w:val="none" w:sz="0" w:space="0" w:color="auto" w:frame="1"/>
              </w:rPr>
              <w:t>-</w:t>
            </w:r>
            <w:r w:rsidRPr="00E647D4">
              <w:rPr>
                <w:rFonts w:eastAsia="Times New Roman" w:cs="Helvetica"/>
                <w:szCs w:val="24"/>
                <w:bdr w:val="none" w:sz="0" w:space="0" w:color="auto" w:frame="1"/>
              </w:rPr>
              <w:t>frequency oscillatory ventilation, must not experience active seizures, must not have been given benzodiazepines for alcohol withdrawal, must not have any objective evidence of active alcohol withdrawal, must not experience agitation, must not have been given paralytics, must not have had active myocardial ischemia in the previous 24 hours, must not have had any increased intracranial pressure in the previous 24 hours, and</w:t>
            </w:r>
            <w:r w:rsidR="0092740E">
              <w:rPr>
                <w:rFonts w:eastAsia="Times New Roman" w:cs="Helvetica"/>
                <w:szCs w:val="24"/>
                <w:bdr w:val="none" w:sz="0" w:space="0" w:color="auto" w:frame="1"/>
              </w:rPr>
              <w:t xml:space="preserve"> should</w:t>
            </w:r>
            <w:r w:rsidRPr="00E647D4">
              <w:rPr>
                <w:rFonts w:eastAsia="Times New Roman" w:cs="Helvetica"/>
                <w:szCs w:val="24"/>
                <w:bdr w:val="none" w:sz="0" w:space="0" w:color="auto" w:frame="1"/>
              </w:rPr>
              <w:t xml:space="preserve"> not have any surgery planned within</w:t>
            </w:r>
            <w:r>
              <w:rPr>
                <w:rFonts w:eastAsia="Times New Roman" w:cs="Helvetica"/>
                <w:szCs w:val="24"/>
                <w:bdr w:val="none" w:sz="0" w:space="0" w:color="auto" w:frame="1"/>
              </w:rPr>
              <w:t xml:space="preserve"> the next</w:t>
            </w:r>
            <w:r w:rsidRPr="00E647D4">
              <w:rPr>
                <w:rFonts w:eastAsia="Times New Roman" w:cs="Helvetica"/>
                <w:szCs w:val="24"/>
                <w:bdr w:val="none" w:sz="0" w:space="0" w:color="auto" w:frame="1"/>
              </w:rPr>
              <w:t xml:space="preserve"> 24 hours.</w:t>
            </w:r>
          </w:p>
        </w:tc>
        <w:tc>
          <w:tcPr>
            <w:tcW w:w="4590" w:type="dxa"/>
          </w:tcPr>
          <w:p w14:paraId="0FFE871A" w14:textId="77777777" w:rsidR="00E313B8" w:rsidRDefault="00E313B8" w:rsidP="00283168">
            <w:pPr>
              <w:pStyle w:val="TableTitles"/>
            </w:pPr>
            <w:r>
              <w:t>Slide 12</w:t>
            </w:r>
          </w:p>
          <w:p w14:paraId="3E7B24DC" w14:textId="183F5D5E" w:rsidR="00497551" w:rsidRPr="00AD4681" w:rsidRDefault="00DF21C2" w:rsidP="00283168">
            <w:pPr>
              <w:pStyle w:val="TableTitles"/>
            </w:pPr>
            <w:r w:rsidRPr="00DF21C2">
              <w:rPr>
                <w:rFonts w:eastAsiaTheme="minorHAnsi" w:cs="Arial"/>
                <w:b w:val="0"/>
                <w:i w:val="0"/>
                <w:sz w:val="24"/>
                <w:szCs w:val="22"/>
                <w:lang w:bidi="ar-SA"/>
              </w:rPr>
              <w:t xml:space="preserve"> </w:t>
            </w:r>
            <w:r>
              <w:rPr>
                <w:noProof/>
                <w:lang w:bidi="ar-SA"/>
              </w:rPr>
              <w:drawing>
                <wp:inline distT="0" distB="0" distL="0" distR="0" wp14:anchorId="16453DD9" wp14:editId="4E32A46B">
                  <wp:extent cx="2563495" cy="1922620"/>
                  <wp:effectExtent l="0" t="0" r="1905"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67383" cy="1925536"/>
                          </a:xfrm>
                          <a:prstGeom prst="rect">
                            <a:avLst/>
                          </a:prstGeom>
                          <a:noFill/>
                          <a:ln>
                            <a:noFill/>
                          </a:ln>
                        </pic:spPr>
                      </pic:pic>
                    </a:graphicData>
                  </a:graphic>
                </wp:inline>
              </w:drawing>
            </w:r>
          </w:p>
        </w:tc>
      </w:tr>
      <w:tr w:rsidR="00E313B8" w:rsidRPr="00AD4681" w14:paraId="46885943" w14:textId="77777777" w:rsidTr="00DF21C2">
        <w:trPr>
          <w:cantSplit/>
        </w:trPr>
        <w:tc>
          <w:tcPr>
            <w:tcW w:w="5670" w:type="dxa"/>
          </w:tcPr>
          <w:p w14:paraId="3AD51F61" w14:textId="0D78AD01" w:rsidR="00B11F17" w:rsidRPr="00B11F17" w:rsidRDefault="00B11F17" w:rsidP="00DF21C2">
            <w:pPr>
              <w:pStyle w:val="SlideTitle"/>
              <w:rPr>
                <w:szCs w:val="28"/>
              </w:rPr>
            </w:pPr>
            <w:r>
              <w:rPr>
                <w:szCs w:val="28"/>
              </w:rPr>
              <w:lastRenderedPageBreak/>
              <w:t>Passing the SAT Safety Screen</w:t>
            </w:r>
          </w:p>
          <w:p w14:paraId="379E1ED6" w14:textId="77777777" w:rsidR="00D23E50" w:rsidRDefault="00D23E50" w:rsidP="00DF21C2">
            <w:pPr>
              <w:pStyle w:val="SlideTitle"/>
              <w:rPr>
                <w:sz w:val="24"/>
                <w:szCs w:val="24"/>
              </w:rPr>
            </w:pPr>
            <w:r>
              <w:rPr>
                <w:sz w:val="24"/>
                <w:szCs w:val="24"/>
              </w:rPr>
              <w:t>SAY:</w:t>
            </w:r>
          </w:p>
          <w:p w14:paraId="74A04C50" w14:textId="09103AFB" w:rsidR="00D23E50" w:rsidRPr="00466F86" w:rsidRDefault="00466F86" w:rsidP="00466F86">
            <w:pPr>
              <w:shd w:val="clear" w:color="auto" w:fill="FFFFFF"/>
              <w:spacing w:after="0"/>
              <w:textAlignment w:val="center"/>
              <w:rPr>
                <w:rFonts w:eastAsia="Times New Roman" w:cs="Helvetica"/>
                <w:szCs w:val="24"/>
              </w:rPr>
            </w:pPr>
            <w:r w:rsidRPr="00E647D4">
              <w:rPr>
                <w:rFonts w:eastAsia="Times New Roman" w:cs="Helvetica"/>
                <w:szCs w:val="24"/>
                <w:bdr w:val="none" w:sz="0" w:space="0" w:color="auto" w:frame="1"/>
              </w:rPr>
              <w:t>To pass the SAT safety screen, the patient must not demonstrate</w:t>
            </w:r>
            <w:r w:rsidR="00846AED">
              <w:rPr>
                <w:rFonts w:eastAsia="Times New Roman" w:cs="Helvetica"/>
                <w:szCs w:val="24"/>
                <w:bdr w:val="none" w:sz="0" w:space="0" w:color="auto" w:frame="1"/>
              </w:rPr>
              <w:t xml:space="preserve"> persistent</w:t>
            </w:r>
            <w:r w:rsidRPr="00E647D4">
              <w:rPr>
                <w:rFonts w:eastAsia="Times New Roman" w:cs="Helvetica"/>
                <w:szCs w:val="24"/>
                <w:bdr w:val="none" w:sz="0" w:space="0" w:color="auto" w:frame="1"/>
              </w:rPr>
              <w:t xml:space="preserve"> anxiety, agitation, or pain, must have a respiratory rate</w:t>
            </w:r>
            <w:r>
              <w:rPr>
                <w:rFonts w:eastAsia="Times New Roman" w:cs="Helvetica"/>
                <w:szCs w:val="24"/>
                <w:bdr w:val="none" w:sz="0" w:space="0" w:color="auto" w:frame="1"/>
              </w:rPr>
              <w:t xml:space="preserve"> of</w:t>
            </w:r>
            <w:r w:rsidRPr="00E647D4">
              <w:rPr>
                <w:rFonts w:eastAsia="Times New Roman" w:cs="Helvetica"/>
                <w:szCs w:val="24"/>
                <w:bdr w:val="none" w:sz="0" w:space="0" w:color="auto" w:frame="1"/>
              </w:rPr>
              <w:t xml:space="preserve"> less than 35</w:t>
            </w:r>
            <w:r>
              <w:rPr>
                <w:rFonts w:eastAsia="Times New Roman" w:cs="Helvetica"/>
                <w:szCs w:val="24"/>
                <w:bdr w:val="none" w:sz="0" w:space="0" w:color="auto" w:frame="1"/>
              </w:rPr>
              <w:t xml:space="preserve"> breaths</w:t>
            </w:r>
            <w:r w:rsidRPr="00E647D4">
              <w:rPr>
                <w:rFonts w:eastAsia="Times New Roman" w:cs="Helvetica"/>
                <w:szCs w:val="24"/>
                <w:bdr w:val="none" w:sz="0" w:space="0" w:color="auto" w:frame="1"/>
              </w:rPr>
              <w:t xml:space="preserve"> per minute, must have SpO2 that is greater than 88 percent</w:t>
            </w:r>
            <w:r w:rsidRPr="00E647D4">
              <w:rPr>
                <w:rFonts w:eastAsia="Times New Roman" w:cs="Helvetica"/>
                <w:b/>
                <w:szCs w:val="24"/>
                <w:bdr w:val="none" w:sz="0" w:space="0" w:color="auto" w:frame="1"/>
              </w:rPr>
              <w:t>,</w:t>
            </w:r>
            <w:r w:rsidRPr="00E647D4">
              <w:rPr>
                <w:rFonts w:eastAsia="Times New Roman" w:cs="Helvetica"/>
                <w:szCs w:val="24"/>
                <w:bdr w:val="none" w:sz="0" w:space="0" w:color="auto" w:frame="1"/>
              </w:rPr>
              <w:t xml:space="preserve"> must have a heart rate greater than 130, must not experience any respiratory distress, must not experience acute cardiac dysrhythmia, and must not experience diaphoresis.</w:t>
            </w:r>
            <w:r w:rsidRPr="00E647D4">
              <w:rPr>
                <w:rFonts w:eastAsia="Times New Roman" w:cs="Helvetica"/>
                <w:szCs w:val="24"/>
              </w:rPr>
              <w:t xml:space="preserve"> </w:t>
            </w:r>
            <w:r w:rsidRPr="00E647D4">
              <w:rPr>
                <w:rFonts w:eastAsia="Times New Roman" w:cs="Helvetica"/>
                <w:szCs w:val="24"/>
                <w:bdr w:val="none" w:sz="0" w:space="0" w:color="auto" w:frame="1"/>
              </w:rPr>
              <w:t>If the patient passes the safety screen, proceed to the SAT trial.</w:t>
            </w:r>
            <w:r w:rsidRPr="00E647D4">
              <w:rPr>
                <w:rFonts w:eastAsia="Times New Roman" w:cs="Helvetica"/>
                <w:szCs w:val="24"/>
              </w:rPr>
              <w:t xml:space="preserve"> </w:t>
            </w:r>
            <w:r w:rsidRPr="00E647D4">
              <w:rPr>
                <w:rFonts w:eastAsia="Times New Roman" w:cs="Helvetica"/>
                <w:szCs w:val="24"/>
                <w:bdr w:val="none" w:sz="0" w:space="0" w:color="auto" w:frame="1"/>
              </w:rPr>
              <w:t>If the patient fails the SAT safety screen, they should be rescreened the following day.</w:t>
            </w:r>
          </w:p>
        </w:tc>
        <w:tc>
          <w:tcPr>
            <w:tcW w:w="4590" w:type="dxa"/>
          </w:tcPr>
          <w:p w14:paraId="7D6E89FA" w14:textId="77777777" w:rsidR="00E313B8" w:rsidRDefault="00E313B8" w:rsidP="00283168">
            <w:pPr>
              <w:pStyle w:val="TableTitles"/>
            </w:pPr>
            <w:r>
              <w:t>Slide 13</w:t>
            </w:r>
          </w:p>
          <w:p w14:paraId="449C9837" w14:textId="246EFB28" w:rsidR="00497551" w:rsidRPr="00AD4681" w:rsidRDefault="00846AED" w:rsidP="00283168">
            <w:pPr>
              <w:pStyle w:val="TableTitles"/>
            </w:pPr>
            <w:r w:rsidRPr="00846AED">
              <w:rPr>
                <w:rFonts w:eastAsiaTheme="minorHAnsi" w:cs="Arial"/>
                <w:b w:val="0"/>
                <w:i w:val="0"/>
                <w:noProof/>
                <w:sz w:val="24"/>
                <w:szCs w:val="22"/>
                <w:lang w:bidi="ar-SA"/>
              </w:rPr>
              <w:drawing>
                <wp:inline distT="0" distB="0" distL="0" distR="0" wp14:anchorId="6AA1667F" wp14:editId="4DA9E057">
                  <wp:extent cx="2590800" cy="19431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591162" cy="1943371"/>
                          </a:xfrm>
                          <a:prstGeom prst="rect">
                            <a:avLst/>
                          </a:prstGeom>
                        </pic:spPr>
                      </pic:pic>
                    </a:graphicData>
                  </a:graphic>
                </wp:inline>
              </w:drawing>
            </w:r>
            <w:r w:rsidR="00DF21C2" w:rsidRPr="00DF21C2">
              <w:rPr>
                <w:rFonts w:eastAsiaTheme="minorHAnsi" w:cs="Arial"/>
                <w:b w:val="0"/>
                <w:i w:val="0"/>
                <w:sz w:val="24"/>
                <w:szCs w:val="22"/>
                <w:lang w:bidi="ar-SA"/>
              </w:rPr>
              <w:t xml:space="preserve"> </w:t>
            </w:r>
          </w:p>
        </w:tc>
      </w:tr>
      <w:tr w:rsidR="00E313B8" w:rsidRPr="00AD4681" w14:paraId="67836AAB" w14:textId="77777777" w:rsidTr="00DF21C2">
        <w:trPr>
          <w:cantSplit/>
        </w:trPr>
        <w:tc>
          <w:tcPr>
            <w:tcW w:w="5670" w:type="dxa"/>
          </w:tcPr>
          <w:p w14:paraId="6991A726" w14:textId="11FEB57F" w:rsidR="00B11F17" w:rsidRPr="00B11F17" w:rsidRDefault="00B11F17" w:rsidP="00DF21C2">
            <w:pPr>
              <w:pStyle w:val="SlideTitle"/>
              <w:rPr>
                <w:szCs w:val="28"/>
              </w:rPr>
            </w:pPr>
            <w:r>
              <w:rPr>
                <w:szCs w:val="28"/>
              </w:rPr>
              <w:t>Passing the SAT Trial</w:t>
            </w:r>
          </w:p>
          <w:p w14:paraId="6076020B" w14:textId="77777777" w:rsidR="00D23E50" w:rsidRDefault="00D23E50" w:rsidP="00DF21C2">
            <w:pPr>
              <w:pStyle w:val="SlideTitle"/>
              <w:rPr>
                <w:sz w:val="24"/>
                <w:szCs w:val="24"/>
              </w:rPr>
            </w:pPr>
            <w:r>
              <w:rPr>
                <w:sz w:val="24"/>
                <w:szCs w:val="24"/>
              </w:rPr>
              <w:t xml:space="preserve">SAY: </w:t>
            </w:r>
          </w:p>
          <w:p w14:paraId="76D85452" w14:textId="68AC94D9" w:rsidR="00D23E50" w:rsidRPr="00466F86" w:rsidRDefault="00466F86" w:rsidP="00225288">
            <w:pPr>
              <w:shd w:val="clear" w:color="auto" w:fill="FFFFFF"/>
              <w:spacing w:after="0"/>
              <w:textAlignment w:val="center"/>
              <w:rPr>
                <w:rFonts w:eastAsia="Times New Roman" w:cs="Helvetica"/>
                <w:szCs w:val="24"/>
                <w:bdr w:val="none" w:sz="0" w:space="0" w:color="auto" w:frame="1"/>
              </w:rPr>
            </w:pPr>
            <w:r w:rsidRPr="00E647D4">
              <w:rPr>
                <w:rStyle w:val="tx2"/>
                <w:rFonts w:cs="Helvetica"/>
                <w:szCs w:val="24"/>
                <w:bdr w:val="none" w:sz="0" w:space="0" w:color="auto" w:frame="1"/>
              </w:rPr>
              <w:t xml:space="preserve">There are two different ways that a patient can pass the SAT trial. For instance, </w:t>
            </w:r>
            <w:r w:rsidRPr="00E647D4">
              <w:rPr>
                <w:rFonts w:eastAsia="Times New Roman" w:cs="Helvetica"/>
                <w:szCs w:val="24"/>
                <w:bdr w:val="none" w:sz="0" w:space="0" w:color="auto" w:frame="1"/>
              </w:rPr>
              <w:t>the patient will pass the SAT trial if they can perform three out of four tasks on request. These tasks include</w:t>
            </w:r>
            <w:r w:rsidRPr="00E647D4">
              <w:rPr>
                <w:rFonts w:eastAsia="Times New Roman" w:cs="Helvetica"/>
                <w:szCs w:val="24"/>
              </w:rPr>
              <w:t xml:space="preserve"> o</w:t>
            </w:r>
            <w:r w:rsidRPr="00E647D4">
              <w:rPr>
                <w:rFonts w:eastAsia="Times New Roman" w:cs="Helvetica"/>
                <w:szCs w:val="24"/>
                <w:bdr w:val="none" w:sz="0" w:space="0" w:color="auto" w:frame="1"/>
              </w:rPr>
              <w:t>pening their eyes, looking at their caregiver, squeezing their caregiver’s hand, and putting out their tongue. The patient will also pass the SAT trial if they can go without sedation for 4 hours without new symptoms or complications such as</w:t>
            </w:r>
            <w:r w:rsidRPr="00E647D4">
              <w:rPr>
                <w:rFonts w:eastAsia="Times New Roman" w:cs="Helvetica"/>
                <w:szCs w:val="24"/>
              </w:rPr>
              <w:t xml:space="preserve"> s</w:t>
            </w:r>
            <w:r w:rsidRPr="00E647D4">
              <w:rPr>
                <w:rFonts w:eastAsia="Times New Roman" w:cs="Helvetica"/>
                <w:szCs w:val="24"/>
                <w:bdr w:val="none" w:sz="0" w:space="0" w:color="auto" w:frame="1"/>
              </w:rPr>
              <w:t>ustained anxiety, any agitation or pain,</w:t>
            </w:r>
            <w:r w:rsidRPr="00E647D4">
              <w:rPr>
                <w:rFonts w:eastAsia="Times New Roman" w:cs="Helvetica"/>
                <w:szCs w:val="24"/>
              </w:rPr>
              <w:t xml:space="preserve"> a r</w:t>
            </w:r>
            <w:r w:rsidRPr="00E647D4">
              <w:rPr>
                <w:rFonts w:eastAsia="Times New Roman" w:cs="Helvetica"/>
                <w:szCs w:val="24"/>
                <w:bdr w:val="none" w:sz="0" w:space="0" w:color="auto" w:frame="1"/>
              </w:rPr>
              <w:t>espiratory rate of 35 breaths per minute for 5 minutes or more,</w:t>
            </w:r>
            <w:r w:rsidRPr="00E647D4">
              <w:rPr>
                <w:rFonts w:eastAsia="Times New Roman" w:cs="Helvetica"/>
                <w:szCs w:val="24"/>
              </w:rPr>
              <w:t xml:space="preserve"> </w:t>
            </w:r>
            <w:r w:rsidRPr="00E647D4">
              <w:rPr>
                <w:rFonts w:eastAsia="Times New Roman" w:cs="Helvetica"/>
                <w:szCs w:val="24"/>
                <w:bdr w:val="none" w:sz="0" w:space="0" w:color="auto" w:frame="1"/>
              </w:rPr>
              <w:t>SpO2 of less than 88 percent</w:t>
            </w:r>
            <w:r w:rsidRPr="00E647D4">
              <w:rPr>
                <w:rFonts w:eastAsia="Times New Roman" w:cs="Helvetica"/>
                <w:b/>
                <w:szCs w:val="24"/>
                <w:bdr w:val="none" w:sz="0" w:space="0" w:color="auto" w:frame="1"/>
              </w:rPr>
              <w:t xml:space="preserve"> </w:t>
            </w:r>
            <w:r w:rsidRPr="00E647D4">
              <w:rPr>
                <w:rFonts w:eastAsia="Times New Roman" w:cs="Helvetica"/>
                <w:szCs w:val="24"/>
                <w:bdr w:val="none" w:sz="0" w:space="0" w:color="auto" w:frame="1"/>
              </w:rPr>
              <w:t xml:space="preserve">for 5 minutes or more, and acute cardiac dysrhythmia. The patient must </w:t>
            </w:r>
            <w:r>
              <w:rPr>
                <w:rFonts w:eastAsia="Times New Roman" w:cs="Helvetica"/>
                <w:szCs w:val="24"/>
                <w:bdr w:val="none" w:sz="0" w:space="0" w:color="auto" w:frame="1"/>
              </w:rPr>
              <w:t>also not demonstrate any more than one of the</w:t>
            </w:r>
            <w:r w:rsidRPr="00E647D4">
              <w:rPr>
                <w:rFonts w:eastAsia="Times New Roman" w:cs="Helvetica"/>
                <w:szCs w:val="24"/>
                <w:bdr w:val="none" w:sz="0" w:space="0" w:color="auto" w:frame="1"/>
              </w:rPr>
              <w:t xml:space="preserve"> signs of respiratory distress such as</w:t>
            </w:r>
            <w:r w:rsidRPr="00E647D4">
              <w:rPr>
                <w:rFonts w:eastAsia="Times New Roman" w:cs="Helvetica"/>
                <w:szCs w:val="24"/>
              </w:rPr>
              <w:t xml:space="preserve"> t</w:t>
            </w:r>
            <w:r w:rsidRPr="00E647D4">
              <w:rPr>
                <w:rFonts w:eastAsia="Times New Roman" w:cs="Helvetica"/>
                <w:szCs w:val="24"/>
                <w:bdr w:val="none" w:sz="0" w:space="0" w:color="auto" w:frame="1"/>
              </w:rPr>
              <w:t>achycardia, bradycardia, the use of accessory muscles, marked dyspnea, abdominal paradox, or diaphoresis.</w:t>
            </w:r>
          </w:p>
        </w:tc>
        <w:tc>
          <w:tcPr>
            <w:tcW w:w="4590" w:type="dxa"/>
          </w:tcPr>
          <w:p w14:paraId="1C1C501E" w14:textId="77777777" w:rsidR="00E313B8" w:rsidRDefault="00E313B8" w:rsidP="00283168">
            <w:pPr>
              <w:pStyle w:val="TableTitles"/>
            </w:pPr>
            <w:r>
              <w:t>Slide 14</w:t>
            </w:r>
          </w:p>
          <w:p w14:paraId="6427D781" w14:textId="0BA6A280" w:rsidR="00497551" w:rsidRPr="00AD4681" w:rsidRDefault="00C2036D" w:rsidP="00283168">
            <w:pPr>
              <w:pStyle w:val="TableTitles"/>
            </w:pPr>
            <w:r w:rsidRPr="00C2036D">
              <w:rPr>
                <w:noProof/>
                <w:lang w:bidi="ar-SA"/>
              </w:rPr>
              <w:drawing>
                <wp:inline distT="0" distB="0" distL="0" distR="0" wp14:anchorId="75C1D0DD" wp14:editId="4E1E292F">
                  <wp:extent cx="2570480" cy="1927860"/>
                  <wp:effectExtent l="0" t="0" r="127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570839" cy="1928129"/>
                          </a:xfrm>
                          <a:prstGeom prst="rect">
                            <a:avLst/>
                          </a:prstGeom>
                        </pic:spPr>
                      </pic:pic>
                    </a:graphicData>
                  </a:graphic>
                </wp:inline>
              </w:drawing>
            </w:r>
          </w:p>
        </w:tc>
      </w:tr>
      <w:tr w:rsidR="00E313B8" w:rsidRPr="00AD4681" w14:paraId="58225F7A" w14:textId="77777777" w:rsidTr="00DF21C2">
        <w:trPr>
          <w:cantSplit/>
        </w:trPr>
        <w:tc>
          <w:tcPr>
            <w:tcW w:w="5670" w:type="dxa"/>
          </w:tcPr>
          <w:p w14:paraId="73857D0F" w14:textId="198F2FCB" w:rsidR="00B11F17" w:rsidRPr="00B11F17" w:rsidRDefault="00B11F17" w:rsidP="00DF21C2">
            <w:pPr>
              <w:pStyle w:val="SlideTitle"/>
              <w:rPr>
                <w:szCs w:val="28"/>
              </w:rPr>
            </w:pPr>
            <w:r>
              <w:rPr>
                <w:szCs w:val="28"/>
              </w:rPr>
              <w:lastRenderedPageBreak/>
              <w:t>Passing the SAT Trial</w:t>
            </w:r>
          </w:p>
          <w:p w14:paraId="3EF4AC45" w14:textId="77777777" w:rsidR="00D23E50" w:rsidRDefault="00D23E50" w:rsidP="00DF21C2">
            <w:pPr>
              <w:pStyle w:val="SlideTitle"/>
              <w:rPr>
                <w:sz w:val="24"/>
                <w:szCs w:val="24"/>
              </w:rPr>
            </w:pPr>
            <w:r>
              <w:rPr>
                <w:sz w:val="24"/>
                <w:szCs w:val="24"/>
              </w:rPr>
              <w:t>SAY:</w:t>
            </w:r>
          </w:p>
          <w:p w14:paraId="47D82555" w14:textId="3FD72C30" w:rsidR="00D23E50" w:rsidRPr="00466F86" w:rsidRDefault="00466F86" w:rsidP="001B4326">
            <w:pPr>
              <w:shd w:val="clear" w:color="auto" w:fill="FFFFFF"/>
              <w:spacing w:after="0"/>
              <w:textAlignment w:val="center"/>
              <w:rPr>
                <w:rFonts w:eastAsia="Times New Roman" w:cs="Helvetica"/>
                <w:szCs w:val="24"/>
              </w:rPr>
            </w:pPr>
            <w:r w:rsidRPr="00E647D4">
              <w:rPr>
                <w:rFonts w:eastAsia="Times New Roman" w:cs="Helvetica"/>
                <w:szCs w:val="24"/>
                <w:bdr w:val="none" w:sz="0" w:space="0" w:color="auto" w:frame="1"/>
              </w:rPr>
              <w:t>If the patient </w:t>
            </w:r>
            <w:r w:rsidR="00BB56CF">
              <w:rPr>
                <w:rFonts w:eastAsia="Times New Roman" w:cs="Helvetica"/>
                <w:szCs w:val="24"/>
                <w:bdr w:val="none" w:sz="0" w:space="0" w:color="auto" w:frame="1"/>
              </w:rPr>
              <w:t>tolerates</w:t>
            </w:r>
            <w:r w:rsidRPr="00E647D4">
              <w:rPr>
                <w:rFonts w:eastAsia="Times New Roman" w:cs="Helvetica"/>
                <w:szCs w:val="24"/>
                <w:bdr w:val="none" w:sz="0" w:space="0" w:color="auto" w:frame="1"/>
              </w:rPr>
              <w:t> the SAT trial, they may proceed to the SBT safety screen. If the patient</w:t>
            </w:r>
            <w:r w:rsidRPr="00E647D4">
              <w:rPr>
                <w:rFonts w:eastAsia="Times New Roman" w:cs="Helvetica"/>
                <w:szCs w:val="24"/>
              </w:rPr>
              <w:t xml:space="preserve"> </w:t>
            </w:r>
            <w:r w:rsidRPr="00E647D4">
              <w:rPr>
                <w:rFonts w:eastAsia="Times New Roman" w:cs="Helvetica"/>
                <w:szCs w:val="24"/>
                <w:bdr w:val="none" w:sz="0" w:space="0" w:color="auto" w:frame="1"/>
              </w:rPr>
              <w:t>fails the SAT trial, sedatives are started at half the prior dosage and are then titrated up as needed. Perform the SAT screen on that patient again the following day.</w:t>
            </w:r>
          </w:p>
        </w:tc>
        <w:tc>
          <w:tcPr>
            <w:tcW w:w="4590" w:type="dxa"/>
          </w:tcPr>
          <w:p w14:paraId="2BF06E51" w14:textId="77777777" w:rsidR="00E313B8" w:rsidRDefault="00E313B8" w:rsidP="00283168">
            <w:pPr>
              <w:pStyle w:val="TableTitles"/>
            </w:pPr>
            <w:r>
              <w:t>Slide 15</w:t>
            </w:r>
          </w:p>
          <w:p w14:paraId="4A1D1102" w14:textId="12B4B157" w:rsidR="00497551" w:rsidRPr="00AD4681" w:rsidRDefault="00DF21C2" w:rsidP="00283168">
            <w:pPr>
              <w:pStyle w:val="TableTitles"/>
            </w:pPr>
            <w:r>
              <w:rPr>
                <w:noProof/>
                <w:lang w:bidi="ar-SA"/>
              </w:rPr>
              <w:drawing>
                <wp:inline distT="0" distB="0" distL="0" distR="0" wp14:anchorId="1B3919A5" wp14:editId="2818B2B8">
                  <wp:extent cx="2621465" cy="19685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21837" cy="1968779"/>
                          </a:xfrm>
                          <a:prstGeom prst="rect">
                            <a:avLst/>
                          </a:prstGeom>
                          <a:noFill/>
                          <a:ln>
                            <a:noFill/>
                          </a:ln>
                        </pic:spPr>
                      </pic:pic>
                    </a:graphicData>
                  </a:graphic>
                </wp:inline>
              </w:drawing>
            </w:r>
          </w:p>
        </w:tc>
      </w:tr>
      <w:tr w:rsidR="00E313B8" w:rsidRPr="00AD4681" w14:paraId="3F935C5E" w14:textId="77777777" w:rsidTr="00DF21C2">
        <w:trPr>
          <w:cantSplit/>
        </w:trPr>
        <w:tc>
          <w:tcPr>
            <w:tcW w:w="5670" w:type="dxa"/>
          </w:tcPr>
          <w:p w14:paraId="25294482" w14:textId="77B3F938" w:rsidR="00B11F17" w:rsidRPr="00B11F17" w:rsidRDefault="00B11F17" w:rsidP="00DF21C2">
            <w:pPr>
              <w:pStyle w:val="SlideTitle"/>
              <w:rPr>
                <w:szCs w:val="28"/>
              </w:rPr>
            </w:pPr>
            <w:r>
              <w:rPr>
                <w:szCs w:val="28"/>
              </w:rPr>
              <w:t>SBT Safety Screen</w:t>
            </w:r>
          </w:p>
          <w:p w14:paraId="60221EF5" w14:textId="77777777" w:rsidR="00D23E50" w:rsidRDefault="00D23E50" w:rsidP="00DF21C2">
            <w:pPr>
              <w:pStyle w:val="SlideTitle"/>
              <w:rPr>
                <w:sz w:val="24"/>
                <w:szCs w:val="24"/>
              </w:rPr>
            </w:pPr>
            <w:r>
              <w:rPr>
                <w:sz w:val="24"/>
                <w:szCs w:val="24"/>
              </w:rPr>
              <w:t>SAY:</w:t>
            </w:r>
          </w:p>
          <w:p w14:paraId="190AF5AD" w14:textId="4896FF7B" w:rsidR="00D23E50" w:rsidRPr="00466F86" w:rsidRDefault="00466F86" w:rsidP="00466F86">
            <w:pPr>
              <w:shd w:val="clear" w:color="auto" w:fill="FFFFFF"/>
              <w:spacing w:after="0"/>
              <w:textAlignment w:val="center"/>
              <w:rPr>
                <w:szCs w:val="24"/>
              </w:rPr>
            </w:pPr>
            <w:r w:rsidRPr="00E647D4">
              <w:rPr>
                <w:szCs w:val="24"/>
              </w:rPr>
              <w:t xml:space="preserve">This slide should look very similar to the SAT summary. The patient undergoes the SBT safety screen. If they pass it, the SBT can be performed. The red arrow indicates the criteria for failing the SBT. If the patient passes the SBT, their physician should be informed so that the patient can be </w:t>
            </w:r>
            <w:r w:rsidR="00644710">
              <w:rPr>
                <w:szCs w:val="24"/>
              </w:rPr>
              <w:t>evaluated for extubation</w:t>
            </w:r>
            <w:r w:rsidRPr="00E647D4">
              <w:rPr>
                <w:szCs w:val="24"/>
              </w:rPr>
              <w:t xml:space="preserve">. </w:t>
            </w:r>
          </w:p>
        </w:tc>
        <w:tc>
          <w:tcPr>
            <w:tcW w:w="4590" w:type="dxa"/>
          </w:tcPr>
          <w:p w14:paraId="6FE05C28" w14:textId="77777777" w:rsidR="00E313B8" w:rsidRDefault="00E313B8" w:rsidP="00283168">
            <w:pPr>
              <w:pStyle w:val="TableTitles"/>
            </w:pPr>
            <w:r>
              <w:t>Slide 16</w:t>
            </w:r>
          </w:p>
          <w:p w14:paraId="547FA2BF" w14:textId="390409DB" w:rsidR="00497551" w:rsidRPr="00AD4681" w:rsidRDefault="00DF21C2" w:rsidP="00283168">
            <w:pPr>
              <w:pStyle w:val="TableTitles"/>
            </w:pPr>
            <w:r w:rsidRPr="00DF21C2">
              <w:rPr>
                <w:rFonts w:eastAsiaTheme="minorHAnsi" w:cs="Arial"/>
                <w:b w:val="0"/>
                <w:i w:val="0"/>
                <w:sz w:val="24"/>
                <w:szCs w:val="22"/>
                <w:lang w:bidi="ar-SA"/>
              </w:rPr>
              <w:t xml:space="preserve"> </w:t>
            </w:r>
            <w:r>
              <w:rPr>
                <w:noProof/>
                <w:lang w:bidi="ar-SA"/>
              </w:rPr>
              <w:drawing>
                <wp:inline distT="0" distB="0" distL="0" distR="0" wp14:anchorId="7E77A1E5" wp14:editId="6ED0BC48">
                  <wp:extent cx="2567941" cy="1925955"/>
                  <wp:effectExtent l="0" t="0" r="0" b="4445"/>
                  <wp:docPr id="1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68781" cy="1926585"/>
                          </a:xfrm>
                          <a:prstGeom prst="rect">
                            <a:avLst/>
                          </a:prstGeom>
                          <a:noFill/>
                          <a:ln>
                            <a:noFill/>
                          </a:ln>
                        </pic:spPr>
                      </pic:pic>
                    </a:graphicData>
                  </a:graphic>
                </wp:inline>
              </w:drawing>
            </w:r>
          </w:p>
        </w:tc>
      </w:tr>
      <w:tr w:rsidR="00E313B8" w:rsidRPr="00AD4681" w14:paraId="36067C49" w14:textId="77777777" w:rsidTr="00DF21C2">
        <w:trPr>
          <w:cantSplit/>
        </w:trPr>
        <w:tc>
          <w:tcPr>
            <w:tcW w:w="5670" w:type="dxa"/>
          </w:tcPr>
          <w:p w14:paraId="4E6CC218" w14:textId="69D6BBBB" w:rsidR="00B11F17" w:rsidRPr="00B11F17" w:rsidRDefault="00B11F17" w:rsidP="00DF21C2">
            <w:pPr>
              <w:pStyle w:val="SlideTitle"/>
              <w:rPr>
                <w:szCs w:val="28"/>
              </w:rPr>
            </w:pPr>
            <w:r>
              <w:rPr>
                <w:szCs w:val="28"/>
              </w:rPr>
              <w:t>SBT Protocol</w:t>
            </w:r>
          </w:p>
          <w:p w14:paraId="5345A483" w14:textId="77777777" w:rsidR="00D23E50" w:rsidRDefault="00D23E50" w:rsidP="00DF21C2">
            <w:pPr>
              <w:pStyle w:val="SlideTitle"/>
              <w:rPr>
                <w:sz w:val="24"/>
                <w:szCs w:val="24"/>
              </w:rPr>
            </w:pPr>
            <w:r>
              <w:rPr>
                <w:sz w:val="24"/>
                <w:szCs w:val="24"/>
              </w:rPr>
              <w:t>SAY:</w:t>
            </w:r>
          </w:p>
          <w:p w14:paraId="103F6479" w14:textId="3CC701BB" w:rsidR="00D23E50" w:rsidRPr="00466F86" w:rsidRDefault="00466F86" w:rsidP="00466F86">
            <w:pPr>
              <w:shd w:val="clear" w:color="auto" w:fill="FFFFFF"/>
              <w:spacing w:after="0"/>
              <w:textAlignment w:val="center"/>
              <w:rPr>
                <w:rFonts w:cs="Helvetica"/>
                <w:szCs w:val="24"/>
                <w:bdr w:val="none" w:sz="0" w:space="0" w:color="auto" w:frame="1"/>
              </w:rPr>
            </w:pPr>
            <w:r w:rsidRPr="00E647D4">
              <w:rPr>
                <w:szCs w:val="24"/>
              </w:rPr>
              <w:t xml:space="preserve">SBTs are conducted in </w:t>
            </w:r>
            <w:r w:rsidR="00C422E6">
              <w:rPr>
                <w:szCs w:val="24"/>
              </w:rPr>
              <w:t>an</w:t>
            </w:r>
            <w:r w:rsidRPr="00E647D4">
              <w:rPr>
                <w:szCs w:val="24"/>
              </w:rPr>
              <w:t xml:space="preserve"> effort to remove patients from ventilator support. </w:t>
            </w:r>
            <w:r w:rsidRPr="00E647D4">
              <w:rPr>
                <w:rStyle w:val="tx2"/>
                <w:rFonts w:cs="Helvetica"/>
                <w:szCs w:val="24"/>
                <w:bdr w:val="none" w:sz="0" w:space="0" w:color="auto" w:frame="1"/>
              </w:rPr>
              <w:t>SBTs consist of two parts: a safety screen and a trial. The</w:t>
            </w:r>
            <w:r w:rsidRPr="00E647D4">
              <w:rPr>
                <w:rFonts w:cs="Helvetica"/>
                <w:szCs w:val="24"/>
              </w:rPr>
              <w:t xml:space="preserve"> </w:t>
            </w:r>
            <w:r w:rsidRPr="00E647D4">
              <w:rPr>
                <w:rStyle w:val="tx2"/>
                <w:rFonts w:cs="Helvetica"/>
                <w:szCs w:val="24"/>
                <w:bdr w:val="none" w:sz="0" w:space="0" w:color="auto" w:frame="1"/>
              </w:rPr>
              <w:t>SBT safety screen checks for contraindications to performing the SBT trial.</w:t>
            </w:r>
            <w:r w:rsidRPr="00E647D4">
              <w:rPr>
                <w:rFonts w:cs="Helvetica"/>
                <w:szCs w:val="24"/>
              </w:rPr>
              <w:t xml:space="preserve"> The </w:t>
            </w:r>
            <w:r w:rsidRPr="00E647D4">
              <w:rPr>
                <w:rStyle w:val="tx2"/>
                <w:rFonts w:cs="Helvetica"/>
                <w:szCs w:val="24"/>
                <w:bdr w:val="none" w:sz="0" w:space="0" w:color="auto" w:frame="1"/>
              </w:rPr>
              <w:t>SBT trial checks for contraindications to considering the extubation of the patient.</w:t>
            </w:r>
          </w:p>
        </w:tc>
        <w:tc>
          <w:tcPr>
            <w:tcW w:w="4590" w:type="dxa"/>
          </w:tcPr>
          <w:p w14:paraId="1ED0F8E2" w14:textId="77777777" w:rsidR="00E313B8" w:rsidRDefault="00E313B8" w:rsidP="00283168">
            <w:pPr>
              <w:pStyle w:val="TableTitles"/>
            </w:pPr>
            <w:r>
              <w:t>Slide 17</w:t>
            </w:r>
          </w:p>
          <w:p w14:paraId="6AFE3A11" w14:textId="6AFAF9B0" w:rsidR="0014719F" w:rsidRPr="00AD4681" w:rsidRDefault="00DF21C2" w:rsidP="00283168">
            <w:pPr>
              <w:pStyle w:val="TableTitles"/>
            </w:pPr>
            <w:r w:rsidRPr="00DF21C2">
              <w:rPr>
                <w:rFonts w:eastAsiaTheme="minorHAnsi" w:cs="Arial"/>
                <w:b w:val="0"/>
                <w:i w:val="0"/>
                <w:sz w:val="24"/>
                <w:szCs w:val="22"/>
                <w:lang w:bidi="ar-SA"/>
              </w:rPr>
              <w:t xml:space="preserve"> </w:t>
            </w:r>
            <w:r>
              <w:rPr>
                <w:noProof/>
                <w:lang w:bidi="ar-SA"/>
              </w:rPr>
              <w:drawing>
                <wp:inline distT="0" distB="0" distL="0" distR="0" wp14:anchorId="34DB2C7F" wp14:editId="71CCDF64">
                  <wp:extent cx="2546773" cy="191008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46773" cy="1910080"/>
                          </a:xfrm>
                          <a:prstGeom prst="rect">
                            <a:avLst/>
                          </a:prstGeom>
                          <a:noFill/>
                          <a:ln>
                            <a:noFill/>
                          </a:ln>
                        </pic:spPr>
                      </pic:pic>
                    </a:graphicData>
                  </a:graphic>
                </wp:inline>
              </w:drawing>
            </w:r>
          </w:p>
        </w:tc>
      </w:tr>
      <w:tr w:rsidR="00E313B8" w:rsidRPr="00AD4681" w14:paraId="56F8E660" w14:textId="77777777" w:rsidTr="00DF21C2">
        <w:trPr>
          <w:cantSplit/>
        </w:trPr>
        <w:tc>
          <w:tcPr>
            <w:tcW w:w="5670" w:type="dxa"/>
          </w:tcPr>
          <w:p w14:paraId="6DECEF71" w14:textId="4AF13D92" w:rsidR="00B11F17" w:rsidRPr="00B11F17" w:rsidRDefault="00B11F17" w:rsidP="00DF21C2">
            <w:pPr>
              <w:pStyle w:val="SlideTitle"/>
              <w:rPr>
                <w:szCs w:val="28"/>
              </w:rPr>
            </w:pPr>
            <w:r>
              <w:rPr>
                <w:szCs w:val="28"/>
              </w:rPr>
              <w:lastRenderedPageBreak/>
              <w:t>Passing the SBT Safety Screen</w:t>
            </w:r>
          </w:p>
          <w:p w14:paraId="36CD8253" w14:textId="77777777" w:rsidR="000F4D69" w:rsidRDefault="000F4D69" w:rsidP="00DF21C2">
            <w:pPr>
              <w:pStyle w:val="SlideTitle"/>
              <w:rPr>
                <w:sz w:val="24"/>
                <w:szCs w:val="24"/>
              </w:rPr>
            </w:pPr>
            <w:r>
              <w:rPr>
                <w:sz w:val="24"/>
                <w:szCs w:val="24"/>
              </w:rPr>
              <w:t>SAY:</w:t>
            </w:r>
          </w:p>
          <w:p w14:paraId="495A8F3C" w14:textId="5AD0060B" w:rsidR="000F4D69" w:rsidRPr="00466F86" w:rsidRDefault="00466F86" w:rsidP="0092740E">
            <w:pPr>
              <w:shd w:val="clear" w:color="auto" w:fill="FFFFFF"/>
              <w:spacing w:after="0"/>
              <w:textAlignment w:val="center"/>
              <w:rPr>
                <w:rFonts w:cs="Helvetica"/>
                <w:szCs w:val="24"/>
                <w:bdr w:val="none" w:sz="0" w:space="0" w:color="auto" w:frame="1"/>
              </w:rPr>
            </w:pPr>
            <w:r w:rsidRPr="00E647D4">
              <w:rPr>
                <w:rStyle w:val="tx2"/>
                <w:rFonts w:cs="Helvetica"/>
                <w:szCs w:val="24"/>
                <w:bdr w:val="none" w:sz="0" w:space="0" w:color="auto" w:frame="1"/>
              </w:rPr>
              <w:t>To pass the safety screen, the patient must demonstrate</w:t>
            </w:r>
            <w:r w:rsidRPr="00E647D4">
              <w:rPr>
                <w:rFonts w:cs="Helvetica"/>
                <w:szCs w:val="24"/>
              </w:rPr>
              <w:t xml:space="preserve"> i</w:t>
            </w:r>
            <w:r w:rsidRPr="00E647D4">
              <w:rPr>
                <w:rStyle w:val="tx2"/>
                <w:rFonts w:cs="Helvetica"/>
                <w:szCs w:val="24"/>
                <w:bdr w:val="none" w:sz="0" w:space="0" w:color="auto" w:frame="1"/>
              </w:rPr>
              <w:t>nspiratory efforts, must have an oxygen saturation of 88 percent or greater, must have FiO</w:t>
            </w:r>
            <w:r w:rsidRPr="0092740E">
              <w:rPr>
                <w:rStyle w:val="tx2"/>
                <w:rFonts w:cs="Helvetica"/>
                <w:szCs w:val="24"/>
                <w:bdr w:val="none" w:sz="0" w:space="0" w:color="auto" w:frame="1"/>
                <w:vertAlign w:val="subscript"/>
              </w:rPr>
              <w:t>2</w:t>
            </w:r>
            <w:r w:rsidRPr="00E647D4">
              <w:rPr>
                <w:rStyle w:val="tx2"/>
                <w:rFonts w:cs="Helvetica"/>
                <w:szCs w:val="24"/>
                <w:bdr w:val="none" w:sz="0" w:space="0" w:color="auto" w:frame="1"/>
              </w:rPr>
              <w:t xml:space="preserve"> no greater than 50 percent, </w:t>
            </w:r>
            <w:r w:rsidR="001B4326">
              <w:rPr>
                <w:rStyle w:val="tx2"/>
                <w:rFonts w:cs="Helvetica"/>
                <w:szCs w:val="24"/>
                <w:bdr w:val="none" w:sz="0" w:space="0" w:color="auto" w:frame="1"/>
              </w:rPr>
              <w:t xml:space="preserve">must have </w:t>
            </w:r>
            <w:r w:rsidRPr="00E647D4">
              <w:rPr>
                <w:rStyle w:val="tx2"/>
                <w:rFonts w:cs="Helvetica"/>
                <w:szCs w:val="24"/>
                <w:bdr w:val="none" w:sz="0" w:space="0" w:color="auto" w:frame="1"/>
              </w:rPr>
              <w:t xml:space="preserve">a PEEP value </w:t>
            </w:r>
            <w:r w:rsidR="0092740E">
              <w:rPr>
                <w:rStyle w:val="tx2"/>
                <w:rFonts w:cs="Helvetica"/>
                <w:szCs w:val="24"/>
                <w:bdr w:val="none" w:sz="0" w:space="0" w:color="auto" w:frame="1"/>
              </w:rPr>
              <w:t>less than</w:t>
            </w:r>
            <w:r w:rsidR="0092740E" w:rsidRPr="00E647D4">
              <w:rPr>
                <w:rStyle w:val="tx2"/>
                <w:rFonts w:cs="Helvetica"/>
                <w:szCs w:val="24"/>
                <w:bdr w:val="none" w:sz="0" w:space="0" w:color="auto" w:frame="1"/>
              </w:rPr>
              <w:t xml:space="preserve"> </w:t>
            </w:r>
            <w:r w:rsidRPr="00E647D4">
              <w:rPr>
                <w:rStyle w:val="tx2"/>
                <w:rFonts w:cs="Helvetica"/>
                <w:szCs w:val="24"/>
                <w:bdr w:val="none" w:sz="0" w:space="0" w:color="auto" w:frame="1"/>
              </w:rPr>
              <w:t xml:space="preserve">8 </w:t>
            </w:r>
            <w:r w:rsidR="0092740E">
              <w:rPr>
                <w:rStyle w:val="tx2"/>
                <w:rFonts w:cs="Helvetica"/>
                <w:szCs w:val="24"/>
                <w:bdr w:val="none" w:sz="0" w:space="0" w:color="auto" w:frame="1"/>
              </w:rPr>
              <w:t>to</w:t>
            </w:r>
            <w:r w:rsidRPr="00E647D4">
              <w:rPr>
                <w:rStyle w:val="tx2"/>
                <w:rFonts w:cs="Helvetica"/>
                <w:szCs w:val="24"/>
                <w:bdr w:val="none" w:sz="0" w:space="0" w:color="auto" w:frame="1"/>
              </w:rPr>
              <w:t xml:space="preserve"> 10 centimeters of water, must not have an active myocardial infarction, must not be on paralytics, must not experience agitation </w:t>
            </w:r>
            <w:r>
              <w:rPr>
                <w:rStyle w:val="tx2"/>
                <w:rFonts w:cs="Helvetica"/>
                <w:szCs w:val="24"/>
                <w:bdr w:val="none" w:sz="0" w:space="0" w:color="auto" w:frame="1"/>
              </w:rPr>
              <w:t xml:space="preserve">which, according to </w:t>
            </w:r>
            <w:r w:rsidR="001B4326">
              <w:rPr>
                <w:rStyle w:val="tx2"/>
                <w:rFonts w:cs="Helvetica"/>
                <w:szCs w:val="24"/>
                <w:bdr w:val="none" w:sz="0" w:space="0" w:color="auto" w:frame="1"/>
              </w:rPr>
              <w:t>RASS</w:t>
            </w:r>
            <w:r>
              <w:rPr>
                <w:rStyle w:val="tx2"/>
                <w:rFonts w:cs="Helvetica"/>
                <w:szCs w:val="24"/>
                <w:bdr w:val="none" w:sz="0" w:space="0" w:color="auto" w:frame="1"/>
              </w:rPr>
              <w:t xml:space="preserve">, is measured by </w:t>
            </w:r>
            <w:r w:rsidR="00D908F5">
              <w:rPr>
                <w:rStyle w:val="tx2"/>
                <w:rFonts w:cs="Helvetica"/>
                <w:szCs w:val="24"/>
                <w:bdr w:val="none" w:sz="0" w:space="0" w:color="auto" w:frame="1"/>
              </w:rPr>
              <w:t>a score of</w:t>
            </w:r>
            <w:r>
              <w:rPr>
                <w:rStyle w:val="tx2"/>
                <w:rFonts w:cs="Helvetica"/>
                <w:szCs w:val="24"/>
                <w:bdr w:val="none" w:sz="0" w:space="0" w:color="auto" w:frame="1"/>
              </w:rPr>
              <w:t xml:space="preserve"> </w:t>
            </w:r>
            <w:r w:rsidR="00D908F5">
              <w:rPr>
                <w:rStyle w:val="tx2"/>
                <w:rFonts w:cs="Helvetica"/>
                <w:szCs w:val="24"/>
                <w:bdr w:val="none" w:sz="0" w:space="0" w:color="auto" w:frame="1"/>
              </w:rPr>
              <w:t>+</w:t>
            </w:r>
            <w:r>
              <w:rPr>
                <w:rStyle w:val="tx2"/>
                <w:rFonts w:cs="Helvetica"/>
                <w:szCs w:val="24"/>
                <w:bdr w:val="none" w:sz="0" w:space="0" w:color="auto" w:frame="1"/>
              </w:rPr>
              <w:t>2 or higher</w:t>
            </w:r>
            <w:r w:rsidRPr="00E647D4">
              <w:rPr>
                <w:rStyle w:val="tx2"/>
                <w:rFonts w:cs="Helvetica"/>
                <w:szCs w:val="24"/>
                <w:bdr w:val="none" w:sz="0" w:space="0" w:color="auto" w:frame="1"/>
              </w:rPr>
              <w:t>, and must be on low or no vasopressors.</w:t>
            </w:r>
          </w:p>
        </w:tc>
        <w:tc>
          <w:tcPr>
            <w:tcW w:w="4590" w:type="dxa"/>
          </w:tcPr>
          <w:p w14:paraId="06C710EE" w14:textId="77777777" w:rsidR="00E313B8" w:rsidRDefault="00E313B8" w:rsidP="00283168">
            <w:pPr>
              <w:pStyle w:val="TableTitles"/>
            </w:pPr>
            <w:r>
              <w:t>Slide 18</w:t>
            </w:r>
          </w:p>
          <w:p w14:paraId="3235D9FF" w14:textId="5C8BE567" w:rsidR="0014719F" w:rsidRPr="00AD4681" w:rsidRDefault="00F84ED4" w:rsidP="00283168">
            <w:pPr>
              <w:pStyle w:val="TableTitles"/>
            </w:pPr>
            <w:r w:rsidRPr="00F84ED4">
              <w:rPr>
                <w:rFonts w:eastAsiaTheme="minorHAnsi" w:cs="Arial"/>
                <w:b w:val="0"/>
                <w:i w:val="0"/>
                <w:noProof/>
                <w:sz w:val="24"/>
                <w:szCs w:val="22"/>
                <w:lang w:bidi="ar-SA"/>
              </w:rPr>
              <w:drawing>
                <wp:inline distT="0" distB="0" distL="0" distR="0" wp14:anchorId="64207C5A" wp14:editId="797CD124">
                  <wp:extent cx="2580640" cy="1935480"/>
                  <wp:effectExtent l="0" t="0" r="0" b="762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581000" cy="1935750"/>
                          </a:xfrm>
                          <a:prstGeom prst="rect">
                            <a:avLst/>
                          </a:prstGeom>
                        </pic:spPr>
                      </pic:pic>
                    </a:graphicData>
                  </a:graphic>
                </wp:inline>
              </w:drawing>
            </w:r>
            <w:r w:rsidR="00DF21C2" w:rsidRPr="00DF21C2">
              <w:rPr>
                <w:rFonts w:eastAsiaTheme="minorHAnsi" w:cs="Arial"/>
                <w:b w:val="0"/>
                <w:i w:val="0"/>
                <w:sz w:val="24"/>
                <w:szCs w:val="22"/>
                <w:lang w:bidi="ar-SA"/>
              </w:rPr>
              <w:t xml:space="preserve"> </w:t>
            </w:r>
          </w:p>
        </w:tc>
      </w:tr>
      <w:tr w:rsidR="00E313B8" w:rsidRPr="00AD4681" w14:paraId="020521E8" w14:textId="77777777" w:rsidTr="00DF21C2">
        <w:trPr>
          <w:cantSplit/>
        </w:trPr>
        <w:tc>
          <w:tcPr>
            <w:tcW w:w="5670" w:type="dxa"/>
          </w:tcPr>
          <w:p w14:paraId="23D3DE90" w14:textId="1C03D4F8" w:rsidR="00B11F17" w:rsidRPr="00B11F17" w:rsidRDefault="00B11F17" w:rsidP="00DF21C2">
            <w:pPr>
              <w:pStyle w:val="SlideTitle"/>
              <w:rPr>
                <w:szCs w:val="28"/>
              </w:rPr>
            </w:pPr>
            <w:r>
              <w:rPr>
                <w:szCs w:val="28"/>
              </w:rPr>
              <w:t>Passing the SBT Trial</w:t>
            </w:r>
          </w:p>
          <w:p w14:paraId="150984E5" w14:textId="77777777" w:rsidR="000F4D69" w:rsidRDefault="000F4D69" w:rsidP="00DF21C2">
            <w:pPr>
              <w:pStyle w:val="SlideTitle"/>
              <w:rPr>
                <w:sz w:val="24"/>
                <w:szCs w:val="24"/>
              </w:rPr>
            </w:pPr>
            <w:r>
              <w:rPr>
                <w:sz w:val="24"/>
                <w:szCs w:val="24"/>
              </w:rPr>
              <w:t>SAY:</w:t>
            </w:r>
          </w:p>
          <w:p w14:paraId="7F72C96A" w14:textId="10467E87" w:rsidR="000F4D69" w:rsidRPr="00466F86" w:rsidRDefault="00466F86" w:rsidP="00340D0B">
            <w:pPr>
              <w:spacing w:after="0"/>
              <w:textAlignment w:val="center"/>
              <w:rPr>
                <w:rFonts w:eastAsia="Times New Roman" w:cs="Helvetica"/>
                <w:szCs w:val="24"/>
              </w:rPr>
            </w:pPr>
            <w:r w:rsidRPr="00E647D4">
              <w:rPr>
                <w:rFonts w:eastAsia="Times New Roman" w:cs="Helvetica"/>
                <w:szCs w:val="24"/>
                <w:bdr w:val="none" w:sz="0" w:space="0" w:color="auto" w:frame="1"/>
              </w:rPr>
              <w:t>To pass the SBT trial, the patient must not demonstrate any</w:t>
            </w:r>
            <w:r w:rsidRPr="00E647D4">
              <w:rPr>
                <w:rFonts w:eastAsia="Times New Roman" w:cs="Helvetica"/>
                <w:szCs w:val="24"/>
              </w:rPr>
              <w:t xml:space="preserve"> </w:t>
            </w:r>
            <w:r w:rsidRPr="00E647D4">
              <w:rPr>
                <w:rFonts w:eastAsia="Times New Roman" w:cs="Helvetica"/>
                <w:szCs w:val="24"/>
                <w:bdr w:val="none" w:sz="0" w:space="0" w:color="auto" w:frame="1"/>
              </w:rPr>
              <w:t>evidence of sustained anxiety</w:t>
            </w:r>
            <w:r w:rsidR="0013794C">
              <w:rPr>
                <w:rFonts w:eastAsia="Times New Roman" w:cs="Helvetica"/>
                <w:szCs w:val="24"/>
                <w:bdr w:val="none" w:sz="0" w:space="0" w:color="auto" w:frame="1"/>
              </w:rPr>
              <w:t xml:space="preserve"> or</w:t>
            </w:r>
            <w:r w:rsidRPr="00E647D4">
              <w:rPr>
                <w:rFonts w:eastAsia="Times New Roman" w:cs="Helvetica"/>
                <w:szCs w:val="24"/>
                <w:bdr w:val="none" w:sz="0" w:space="0" w:color="auto" w:frame="1"/>
              </w:rPr>
              <w:t xml:space="preserve"> agitation. The patient must also have a respiratory rate of </w:t>
            </w:r>
            <w:r w:rsidR="00706057">
              <w:rPr>
                <w:rFonts w:eastAsia="Times New Roman" w:cs="Helvetica"/>
                <w:szCs w:val="24"/>
                <w:bdr w:val="none" w:sz="0" w:space="0" w:color="auto" w:frame="1"/>
              </w:rPr>
              <w:t xml:space="preserve">less than </w:t>
            </w:r>
            <w:r w:rsidRPr="00E647D4">
              <w:rPr>
                <w:rFonts w:eastAsia="Times New Roman" w:cs="Helvetica"/>
                <w:szCs w:val="24"/>
                <w:bdr w:val="none" w:sz="0" w:space="0" w:color="auto" w:frame="1"/>
              </w:rPr>
              <w:t>35 breaths per minute</w:t>
            </w:r>
            <w:r w:rsidR="00340D0B">
              <w:rPr>
                <w:rFonts w:eastAsia="Times New Roman" w:cs="Helvetica"/>
                <w:szCs w:val="24"/>
                <w:bdr w:val="none" w:sz="0" w:space="0" w:color="auto" w:frame="1"/>
              </w:rPr>
              <w:t xml:space="preserve">, </w:t>
            </w:r>
            <w:r w:rsidR="0092740E">
              <w:rPr>
                <w:rFonts w:eastAsia="Times New Roman" w:cs="Helvetica"/>
                <w:szCs w:val="24"/>
                <w:bdr w:val="none" w:sz="0" w:space="0" w:color="auto" w:frame="1"/>
              </w:rPr>
              <w:t xml:space="preserve">and of </w:t>
            </w:r>
            <w:r w:rsidR="00340D0B">
              <w:rPr>
                <w:rFonts w:eastAsia="Times New Roman" w:cs="Helvetica"/>
                <w:szCs w:val="24"/>
                <w:bdr w:val="none" w:sz="0" w:space="0" w:color="auto" w:frame="1"/>
              </w:rPr>
              <w:t xml:space="preserve">at </w:t>
            </w:r>
            <w:r w:rsidRPr="00E647D4">
              <w:rPr>
                <w:rFonts w:eastAsia="Times New Roman" w:cs="Helvetica"/>
                <w:szCs w:val="24"/>
                <w:bdr w:val="none" w:sz="0" w:space="0" w:color="auto" w:frame="1"/>
              </w:rPr>
              <w:t xml:space="preserve">least 8 breaths per minute, </w:t>
            </w:r>
            <w:r w:rsidR="00340D0B">
              <w:rPr>
                <w:rFonts w:eastAsia="Times New Roman" w:cs="Helvetica"/>
                <w:szCs w:val="24"/>
                <w:bdr w:val="none" w:sz="0" w:space="0" w:color="auto" w:frame="1"/>
              </w:rPr>
              <w:t xml:space="preserve">and they </w:t>
            </w:r>
            <w:r w:rsidRPr="00E647D4">
              <w:rPr>
                <w:rFonts w:eastAsia="Times New Roman" w:cs="Helvetica"/>
                <w:szCs w:val="24"/>
                <w:bdr w:val="none" w:sz="0" w:space="0" w:color="auto" w:frame="1"/>
              </w:rPr>
              <w:t>must have </w:t>
            </w:r>
            <w:r w:rsidR="0092740E">
              <w:rPr>
                <w:rFonts w:eastAsia="Times New Roman" w:cs="Helvetica"/>
                <w:szCs w:val="24"/>
                <w:bdr w:val="none" w:sz="0" w:space="0" w:color="auto" w:frame="1"/>
              </w:rPr>
              <w:t xml:space="preserve">sustained </w:t>
            </w:r>
            <w:r w:rsidRPr="00E647D4">
              <w:rPr>
                <w:rFonts w:eastAsia="Times New Roman" w:cs="Helvetica"/>
                <w:szCs w:val="24"/>
                <w:bdr w:val="none" w:sz="0" w:space="0" w:color="auto" w:frame="1"/>
              </w:rPr>
              <w:t>SpO</w:t>
            </w:r>
            <w:r w:rsidRPr="0092740E">
              <w:rPr>
                <w:rFonts w:eastAsia="Times New Roman" w:cs="Helvetica"/>
                <w:szCs w:val="24"/>
                <w:bdr w:val="none" w:sz="0" w:space="0" w:color="auto" w:frame="1"/>
                <w:vertAlign w:val="subscript"/>
              </w:rPr>
              <w:t>2</w:t>
            </w:r>
            <w:r w:rsidRPr="00E647D4">
              <w:rPr>
                <w:rFonts w:eastAsia="Times New Roman" w:cs="Helvetica"/>
                <w:szCs w:val="24"/>
                <w:bdr w:val="none" w:sz="0" w:space="0" w:color="auto" w:frame="1"/>
              </w:rPr>
              <w:t> greater than 88 percent</w:t>
            </w:r>
            <w:r w:rsidR="00340D0B">
              <w:rPr>
                <w:rFonts w:eastAsia="Times New Roman" w:cs="Helvetica"/>
                <w:szCs w:val="24"/>
                <w:bdr w:val="none" w:sz="0" w:space="0" w:color="auto" w:frame="1"/>
              </w:rPr>
              <w:t xml:space="preserve">. The patient </w:t>
            </w:r>
            <w:r w:rsidRPr="00E647D4">
              <w:rPr>
                <w:rFonts w:eastAsia="Times New Roman" w:cs="Helvetica"/>
                <w:szCs w:val="24"/>
                <w:bdr w:val="none" w:sz="0" w:space="0" w:color="auto" w:frame="1"/>
              </w:rPr>
              <w:t>must not experience any change in mental status, must not have acute cardiac dysrhythmia, and must</w:t>
            </w:r>
            <w:r>
              <w:rPr>
                <w:rFonts w:eastAsia="Times New Roman" w:cs="Helvetica"/>
                <w:szCs w:val="24"/>
                <w:bdr w:val="none" w:sz="0" w:space="0" w:color="auto" w:frame="1"/>
              </w:rPr>
              <w:t xml:space="preserve"> not</w:t>
            </w:r>
            <w:r w:rsidRPr="00E647D4">
              <w:rPr>
                <w:rFonts w:eastAsia="Times New Roman" w:cs="Helvetica"/>
                <w:szCs w:val="24"/>
                <w:bdr w:val="none" w:sz="0" w:space="0" w:color="auto" w:frame="1"/>
              </w:rPr>
              <w:t xml:space="preserve"> </w:t>
            </w:r>
            <w:r>
              <w:rPr>
                <w:rFonts w:eastAsia="Times New Roman" w:cs="Helvetica"/>
                <w:szCs w:val="24"/>
                <w:bdr w:val="none" w:sz="0" w:space="0" w:color="auto" w:frame="1"/>
              </w:rPr>
              <w:t>demonstrate any more than one of the</w:t>
            </w:r>
            <w:r w:rsidRPr="00E647D4">
              <w:rPr>
                <w:rFonts w:eastAsia="Times New Roman" w:cs="Helvetica"/>
                <w:szCs w:val="24"/>
                <w:bdr w:val="none" w:sz="0" w:space="0" w:color="auto" w:frame="1"/>
              </w:rPr>
              <w:t xml:space="preserve"> signs of respiratory distress such as tachycardia, bradycardia, the use of accessory muscles, marked dyspnea, abdominal paradox, and diaphoresis.</w:t>
            </w:r>
          </w:p>
        </w:tc>
        <w:tc>
          <w:tcPr>
            <w:tcW w:w="4590" w:type="dxa"/>
          </w:tcPr>
          <w:p w14:paraId="65D6DD56" w14:textId="77777777" w:rsidR="00E313B8" w:rsidRDefault="00E313B8" w:rsidP="00283168">
            <w:pPr>
              <w:pStyle w:val="TableTitles"/>
            </w:pPr>
            <w:r>
              <w:t>Slide 19</w:t>
            </w:r>
          </w:p>
          <w:p w14:paraId="71A5D5BA" w14:textId="7393EDB9" w:rsidR="0014719F" w:rsidRPr="00AD4681" w:rsidRDefault="00F84ED4" w:rsidP="00283168">
            <w:pPr>
              <w:pStyle w:val="TableTitles"/>
            </w:pPr>
            <w:r w:rsidRPr="00F84ED4">
              <w:rPr>
                <w:rFonts w:eastAsiaTheme="minorHAnsi" w:cs="Arial"/>
                <w:b w:val="0"/>
                <w:i w:val="0"/>
                <w:noProof/>
                <w:sz w:val="24"/>
                <w:szCs w:val="22"/>
                <w:lang w:bidi="ar-SA"/>
              </w:rPr>
              <w:drawing>
                <wp:inline distT="0" distB="0" distL="0" distR="0" wp14:anchorId="1FDAC22E" wp14:editId="24572ED6">
                  <wp:extent cx="2600960" cy="1950720"/>
                  <wp:effectExtent l="0" t="0" r="889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601323" cy="1950992"/>
                          </a:xfrm>
                          <a:prstGeom prst="rect">
                            <a:avLst/>
                          </a:prstGeom>
                        </pic:spPr>
                      </pic:pic>
                    </a:graphicData>
                  </a:graphic>
                </wp:inline>
              </w:drawing>
            </w:r>
            <w:r w:rsidR="00DF21C2" w:rsidRPr="00DF21C2">
              <w:rPr>
                <w:rFonts w:eastAsiaTheme="minorHAnsi" w:cs="Arial"/>
                <w:b w:val="0"/>
                <w:i w:val="0"/>
                <w:sz w:val="24"/>
                <w:szCs w:val="22"/>
                <w:lang w:bidi="ar-SA"/>
              </w:rPr>
              <w:t xml:space="preserve"> </w:t>
            </w:r>
          </w:p>
        </w:tc>
      </w:tr>
      <w:tr w:rsidR="00E313B8" w:rsidRPr="00AD4681" w14:paraId="24DC7AA9" w14:textId="77777777" w:rsidTr="00DF21C2">
        <w:trPr>
          <w:cantSplit/>
        </w:trPr>
        <w:tc>
          <w:tcPr>
            <w:tcW w:w="5670" w:type="dxa"/>
          </w:tcPr>
          <w:p w14:paraId="5A0E00F7" w14:textId="507B62D6" w:rsidR="00B11F17" w:rsidRPr="00B11F17" w:rsidRDefault="00B11F17" w:rsidP="00DF21C2">
            <w:pPr>
              <w:pStyle w:val="SlideTitle"/>
              <w:rPr>
                <w:szCs w:val="28"/>
              </w:rPr>
            </w:pPr>
            <w:r>
              <w:rPr>
                <w:szCs w:val="28"/>
              </w:rPr>
              <w:t>Failing the SBT Trial</w:t>
            </w:r>
          </w:p>
          <w:p w14:paraId="01EE0969" w14:textId="77777777" w:rsidR="000F4D69" w:rsidRDefault="000F4D69" w:rsidP="00DF21C2">
            <w:pPr>
              <w:pStyle w:val="SlideTitle"/>
              <w:rPr>
                <w:sz w:val="24"/>
                <w:szCs w:val="24"/>
              </w:rPr>
            </w:pPr>
            <w:r>
              <w:rPr>
                <w:sz w:val="24"/>
                <w:szCs w:val="24"/>
              </w:rPr>
              <w:t>SAY:</w:t>
            </w:r>
          </w:p>
          <w:p w14:paraId="45899CD2" w14:textId="0D13D3E9" w:rsidR="000F4D69" w:rsidRPr="00466F86" w:rsidRDefault="00466F86" w:rsidP="003F0A9F">
            <w:pPr>
              <w:shd w:val="clear" w:color="auto" w:fill="FFFFFF"/>
              <w:spacing w:after="0"/>
              <w:textAlignment w:val="center"/>
              <w:rPr>
                <w:rFonts w:eastAsia="Times New Roman" w:cs="Helvetica"/>
                <w:szCs w:val="24"/>
              </w:rPr>
            </w:pPr>
            <w:r w:rsidRPr="00E647D4">
              <w:rPr>
                <w:rFonts w:eastAsia="Times New Roman" w:cs="Helvetica"/>
                <w:szCs w:val="24"/>
                <w:bdr w:val="none" w:sz="0" w:space="0" w:color="auto" w:frame="1"/>
              </w:rPr>
              <w:t>If the patient fails the SBT trial, they should</w:t>
            </w:r>
            <w:r w:rsidRPr="00E647D4">
              <w:rPr>
                <w:rFonts w:eastAsia="Times New Roman" w:cs="Helvetica"/>
                <w:szCs w:val="24"/>
              </w:rPr>
              <w:t xml:space="preserve"> be r</w:t>
            </w:r>
            <w:r w:rsidRPr="00E647D4">
              <w:rPr>
                <w:rFonts w:eastAsia="Times New Roman" w:cs="Helvetica"/>
                <w:szCs w:val="24"/>
                <w:bdr w:val="none" w:sz="0" w:space="0" w:color="auto" w:frame="1"/>
              </w:rPr>
              <w:t xml:space="preserve">e-ventilated immediately. They should be </w:t>
            </w:r>
            <w:r w:rsidR="003F0A9F">
              <w:rPr>
                <w:rFonts w:eastAsia="Times New Roman" w:cs="Helvetica"/>
                <w:szCs w:val="24"/>
                <w:bdr w:val="none" w:sz="0" w:space="0" w:color="auto" w:frame="1"/>
              </w:rPr>
              <w:t>re</w:t>
            </w:r>
            <w:r w:rsidRPr="00E647D4">
              <w:rPr>
                <w:rFonts w:eastAsia="Times New Roman" w:cs="Helvetica"/>
                <w:szCs w:val="24"/>
                <w:bdr w:val="none" w:sz="0" w:space="0" w:color="auto" w:frame="1"/>
              </w:rPr>
              <w:t>assessed the following day</w:t>
            </w:r>
            <w:r w:rsidRPr="00E647D4">
              <w:rPr>
                <w:rFonts w:eastAsia="Times New Roman" w:cs="Helvetica"/>
                <w:szCs w:val="24"/>
              </w:rPr>
              <w:t xml:space="preserve">. </w:t>
            </w:r>
            <w:r w:rsidRPr="00E647D4">
              <w:rPr>
                <w:rFonts w:eastAsia="Times New Roman" w:cs="Helvetica"/>
                <w:szCs w:val="24"/>
                <w:bdr w:val="none" w:sz="0" w:space="0" w:color="auto" w:frame="1"/>
              </w:rPr>
              <w:t>However, if the patient passes the SBT trial,</w:t>
            </w:r>
            <w:r w:rsidRPr="00E647D4">
              <w:rPr>
                <w:rFonts w:eastAsia="Times New Roman" w:cs="Helvetica"/>
                <w:szCs w:val="24"/>
              </w:rPr>
              <w:t xml:space="preserve"> n</w:t>
            </w:r>
            <w:r w:rsidRPr="00E647D4">
              <w:rPr>
                <w:rFonts w:eastAsia="Times New Roman" w:cs="Helvetica"/>
                <w:szCs w:val="24"/>
                <w:bdr w:val="none" w:sz="0" w:space="0" w:color="auto" w:frame="1"/>
              </w:rPr>
              <w:t>otify their physician to consider performing extubation.</w:t>
            </w:r>
          </w:p>
        </w:tc>
        <w:tc>
          <w:tcPr>
            <w:tcW w:w="4590" w:type="dxa"/>
          </w:tcPr>
          <w:p w14:paraId="2349C7BC" w14:textId="77777777" w:rsidR="00E313B8" w:rsidRDefault="00E313B8" w:rsidP="00283168">
            <w:pPr>
              <w:pStyle w:val="TableTitles"/>
            </w:pPr>
            <w:r>
              <w:t>Slide 20</w:t>
            </w:r>
          </w:p>
          <w:p w14:paraId="4B5206D2" w14:textId="4CB5554E" w:rsidR="0014719F" w:rsidRPr="00AD4681" w:rsidRDefault="00DF21C2" w:rsidP="00283168">
            <w:pPr>
              <w:pStyle w:val="TableTitles"/>
            </w:pPr>
            <w:r w:rsidRPr="00DF21C2">
              <w:rPr>
                <w:rFonts w:eastAsiaTheme="minorHAnsi" w:cs="Arial"/>
                <w:b w:val="0"/>
                <w:i w:val="0"/>
                <w:sz w:val="24"/>
                <w:szCs w:val="22"/>
                <w:lang w:bidi="ar-SA"/>
              </w:rPr>
              <w:t xml:space="preserve"> </w:t>
            </w:r>
            <w:r>
              <w:rPr>
                <w:noProof/>
                <w:lang w:bidi="ar-SA"/>
              </w:rPr>
              <w:drawing>
                <wp:inline distT="0" distB="0" distL="0" distR="0" wp14:anchorId="755747BD" wp14:editId="238575AC">
                  <wp:extent cx="2567093" cy="1925320"/>
                  <wp:effectExtent l="0" t="0" r="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67093" cy="1925320"/>
                          </a:xfrm>
                          <a:prstGeom prst="rect">
                            <a:avLst/>
                          </a:prstGeom>
                          <a:noFill/>
                          <a:ln>
                            <a:noFill/>
                          </a:ln>
                        </pic:spPr>
                      </pic:pic>
                    </a:graphicData>
                  </a:graphic>
                </wp:inline>
              </w:drawing>
            </w:r>
          </w:p>
        </w:tc>
      </w:tr>
      <w:tr w:rsidR="00E313B8" w:rsidRPr="00AD4681" w14:paraId="3DDBBB63" w14:textId="77777777" w:rsidTr="00DF21C2">
        <w:trPr>
          <w:cantSplit/>
        </w:trPr>
        <w:tc>
          <w:tcPr>
            <w:tcW w:w="5670" w:type="dxa"/>
          </w:tcPr>
          <w:p w14:paraId="288B9A1D" w14:textId="424D4EC6" w:rsidR="00B11F17" w:rsidRPr="00B11F17" w:rsidRDefault="00B11F17" w:rsidP="00DF21C2">
            <w:pPr>
              <w:pStyle w:val="SlideTitle"/>
              <w:rPr>
                <w:szCs w:val="28"/>
              </w:rPr>
            </w:pPr>
            <w:r>
              <w:rPr>
                <w:szCs w:val="28"/>
              </w:rPr>
              <w:lastRenderedPageBreak/>
              <w:t>Perceived Barriers to Sedation Protocols and SATs</w:t>
            </w:r>
          </w:p>
          <w:p w14:paraId="75BCB1A4" w14:textId="77777777" w:rsidR="000F4D69" w:rsidRDefault="000F4D69" w:rsidP="00DF21C2">
            <w:pPr>
              <w:pStyle w:val="SlideTitle"/>
              <w:rPr>
                <w:sz w:val="24"/>
                <w:szCs w:val="24"/>
              </w:rPr>
            </w:pPr>
            <w:r>
              <w:rPr>
                <w:sz w:val="24"/>
                <w:szCs w:val="24"/>
              </w:rPr>
              <w:t>SAY:</w:t>
            </w:r>
          </w:p>
          <w:p w14:paraId="0905A572" w14:textId="5FC4414A" w:rsidR="000F4D69" w:rsidRPr="00466F86" w:rsidRDefault="00811114" w:rsidP="00E07A47">
            <w:pPr>
              <w:shd w:val="clear" w:color="auto" w:fill="FFFFFF"/>
              <w:spacing w:after="0"/>
              <w:textAlignment w:val="center"/>
              <w:rPr>
                <w:rFonts w:eastAsia="Times New Roman" w:cs="Helvetica"/>
                <w:szCs w:val="24"/>
              </w:rPr>
            </w:pPr>
            <w:r>
              <w:rPr>
                <w:rFonts w:eastAsia="Times New Roman" w:cs="Helvetica"/>
                <w:szCs w:val="24"/>
                <w:bdr w:val="none" w:sz="0" w:space="0" w:color="auto" w:frame="1"/>
              </w:rPr>
              <w:t xml:space="preserve">Despite the benefits of sedation protocols and SATs </w:t>
            </w:r>
            <w:r w:rsidR="001B4326">
              <w:rPr>
                <w:rFonts w:eastAsia="Times New Roman" w:cs="Helvetica"/>
                <w:szCs w:val="24"/>
                <w:bdr w:val="none" w:sz="0" w:space="0" w:color="auto" w:frame="1"/>
              </w:rPr>
              <w:t>that</w:t>
            </w:r>
            <w:r>
              <w:rPr>
                <w:rFonts w:eastAsia="Times New Roman" w:cs="Helvetica"/>
                <w:szCs w:val="24"/>
                <w:bdr w:val="none" w:sz="0" w:space="0" w:color="auto" w:frame="1"/>
              </w:rPr>
              <w:t xml:space="preserve"> we discussed earlier, a variety of perceived barriers contribute to their lack of use. </w:t>
            </w:r>
            <w:r w:rsidR="00466F86" w:rsidRPr="00E647D4">
              <w:rPr>
                <w:rFonts w:eastAsia="Times New Roman" w:cs="Helvetica"/>
                <w:szCs w:val="24"/>
                <w:bdr w:val="none" w:sz="0" w:space="0" w:color="auto" w:frame="1"/>
              </w:rPr>
              <w:t>A multidisciplinary </w:t>
            </w:r>
            <w:r w:rsidR="001B4326">
              <w:rPr>
                <w:rFonts w:eastAsia="Times New Roman" w:cs="Helvetica"/>
                <w:szCs w:val="24"/>
                <w:bdr w:val="none" w:sz="0" w:space="0" w:color="auto" w:frame="1"/>
              </w:rPr>
              <w:t>W</w:t>
            </w:r>
            <w:r w:rsidR="00466F86" w:rsidRPr="00E647D4">
              <w:rPr>
                <w:rFonts w:eastAsia="Times New Roman" w:cs="Helvetica"/>
                <w:szCs w:val="24"/>
                <w:bdr w:val="none" w:sz="0" w:space="0" w:color="auto" w:frame="1"/>
              </w:rPr>
              <w:t xml:space="preserve">eb-based survey </w:t>
            </w:r>
            <w:r w:rsidR="00E07A47">
              <w:rPr>
                <w:rFonts w:eastAsia="Times New Roman" w:cs="Helvetica"/>
                <w:szCs w:val="24"/>
                <w:bdr w:val="none" w:sz="0" w:space="0" w:color="auto" w:frame="1"/>
              </w:rPr>
              <w:t>of 904 clinicians</w:t>
            </w:r>
            <w:r w:rsidR="00466F86" w:rsidRPr="00E647D4">
              <w:rPr>
                <w:rFonts w:eastAsia="Times New Roman" w:cs="Helvetica"/>
                <w:szCs w:val="24"/>
                <w:bdr w:val="none" w:sz="0" w:space="0" w:color="auto" w:frame="1"/>
              </w:rPr>
              <w:t xml:space="preserve"> </w:t>
            </w:r>
            <w:r w:rsidR="00E07A47">
              <w:rPr>
                <w:rFonts w:eastAsia="Times New Roman" w:cs="Helvetica"/>
                <w:szCs w:val="24"/>
                <w:bdr w:val="none" w:sz="0" w:space="0" w:color="auto" w:frame="1"/>
              </w:rPr>
              <w:t xml:space="preserve">reported </w:t>
            </w:r>
            <w:r w:rsidR="00466F86" w:rsidRPr="00E647D4">
              <w:rPr>
                <w:rFonts w:eastAsia="Times New Roman" w:cs="Helvetica"/>
                <w:szCs w:val="24"/>
                <w:bdr w:val="none" w:sz="0" w:space="0" w:color="auto" w:frame="1"/>
              </w:rPr>
              <w:t xml:space="preserve">several reasons for the lack of protocol use. </w:t>
            </w:r>
            <w:r w:rsidR="001B4326">
              <w:rPr>
                <w:rFonts w:eastAsia="Times New Roman" w:cs="Helvetica"/>
                <w:szCs w:val="24"/>
                <w:bdr w:val="none" w:sz="0" w:space="0" w:color="auto" w:frame="1"/>
              </w:rPr>
              <w:t>Thirty-five</w:t>
            </w:r>
            <w:r w:rsidR="00466F86" w:rsidRPr="00E647D4">
              <w:rPr>
                <w:rFonts w:eastAsia="Times New Roman" w:cs="Helvetica"/>
                <w:szCs w:val="24"/>
                <w:bdr w:val="none" w:sz="0" w:space="0" w:color="auto" w:frame="1"/>
              </w:rPr>
              <w:t xml:space="preserve"> percent of the </w:t>
            </w:r>
            <w:r w:rsidR="00E07A47">
              <w:rPr>
                <w:rFonts w:eastAsia="Times New Roman" w:cs="Helvetica"/>
                <w:szCs w:val="24"/>
                <w:bdr w:val="none" w:sz="0" w:space="0" w:color="auto" w:frame="1"/>
              </w:rPr>
              <w:t>respondents reported that lack of a physician order was a barrier</w:t>
            </w:r>
            <w:r w:rsidR="00466F86" w:rsidRPr="00E647D4">
              <w:rPr>
                <w:rFonts w:eastAsia="Times New Roman" w:cs="Helvetica"/>
                <w:szCs w:val="24"/>
                <w:bdr w:val="none" w:sz="0" w:space="0" w:color="auto" w:frame="1"/>
              </w:rPr>
              <w:t xml:space="preserve">, 11 percent </w:t>
            </w:r>
            <w:r w:rsidR="00E07A47">
              <w:rPr>
                <w:rFonts w:eastAsia="Times New Roman" w:cs="Helvetica"/>
                <w:szCs w:val="24"/>
                <w:bdr w:val="none" w:sz="0" w:space="0" w:color="auto" w:frame="1"/>
              </w:rPr>
              <w:t>reported lack of</w:t>
            </w:r>
            <w:r w:rsidR="00466F86" w:rsidRPr="00E647D4">
              <w:rPr>
                <w:rFonts w:eastAsia="Times New Roman" w:cs="Helvetica"/>
                <w:szCs w:val="24"/>
                <w:bdr w:val="none" w:sz="0" w:space="0" w:color="auto" w:frame="1"/>
              </w:rPr>
              <w:t xml:space="preserve"> nursing support, and 7 percent </w:t>
            </w:r>
            <w:r w:rsidR="00E07A47">
              <w:rPr>
                <w:rFonts w:eastAsia="Times New Roman" w:cs="Helvetica"/>
                <w:szCs w:val="24"/>
                <w:bdr w:val="none" w:sz="0" w:space="0" w:color="auto" w:frame="1"/>
              </w:rPr>
              <w:t xml:space="preserve">reported a </w:t>
            </w:r>
            <w:r w:rsidR="00466F86" w:rsidRPr="00E647D4">
              <w:rPr>
                <w:rFonts w:eastAsia="Times New Roman" w:cs="Helvetica"/>
                <w:szCs w:val="24"/>
                <w:bdr w:val="none" w:sz="0" w:space="0" w:color="auto" w:frame="1"/>
              </w:rPr>
              <w:t>fear of</w:t>
            </w:r>
            <w:r w:rsidR="00E07A47">
              <w:rPr>
                <w:rFonts w:eastAsia="Times New Roman" w:cs="Helvetica"/>
                <w:szCs w:val="24"/>
                <w:bdr w:val="none" w:sz="0" w:space="0" w:color="auto" w:frame="1"/>
              </w:rPr>
              <w:t xml:space="preserve"> over-</w:t>
            </w:r>
            <w:r w:rsidR="00466F86" w:rsidRPr="00E647D4">
              <w:rPr>
                <w:rFonts w:eastAsia="Times New Roman" w:cs="Helvetica"/>
                <w:szCs w:val="24"/>
                <w:bdr w:val="none" w:sz="0" w:space="0" w:color="auto" w:frame="1"/>
              </w:rPr>
              <w:t>sedation.</w:t>
            </w:r>
            <w:r w:rsidR="00466F86" w:rsidRPr="00E647D4">
              <w:rPr>
                <w:rFonts w:eastAsia="Times New Roman" w:cs="Helvetica"/>
                <w:szCs w:val="24"/>
              </w:rPr>
              <w:t xml:space="preserve"> </w:t>
            </w:r>
            <w:r w:rsidR="00466F86" w:rsidRPr="00E647D4">
              <w:rPr>
                <w:rFonts w:eastAsia="Times New Roman" w:cs="Helvetica"/>
                <w:szCs w:val="24"/>
                <w:bdr w:val="none" w:sz="0" w:space="0" w:color="auto" w:frame="1"/>
              </w:rPr>
              <w:t xml:space="preserve">This survey also </w:t>
            </w:r>
            <w:r w:rsidR="00E07A47">
              <w:rPr>
                <w:rFonts w:eastAsia="Times New Roman" w:cs="Helvetica"/>
                <w:szCs w:val="24"/>
                <w:bdr w:val="none" w:sz="0" w:space="0" w:color="auto" w:frame="1"/>
              </w:rPr>
              <w:t>reported</w:t>
            </w:r>
            <w:r w:rsidR="00E07A47" w:rsidRPr="00E647D4">
              <w:rPr>
                <w:rFonts w:eastAsia="Times New Roman" w:cs="Helvetica"/>
                <w:szCs w:val="24"/>
                <w:bdr w:val="none" w:sz="0" w:space="0" w:color="auto" w:frame="1"/>
              </w:rPr>
              <w:t xml:space="preserve"> </w:t>
            </w:r>
            <w:r w:rsidR="00466F86" w:rsidRPr="00E647D4">
              <w:rPr>
                <w:rFonts w:eastAsia="Times New Roman" w:cs="Helvetica"/>
                <w:szCs w:val="24"/>
                <w:bdr w:val="none" w:sz="0" w:space="0" w:color="auto" w:frame="1"/>
              </w:rPr>
              <w:t xml:space="preserve">several barriers for daily sedation interruption. 22 percent of </w:t>
            </w:r>
            <w:r w:rsidR="00E07A47">
              <w:rPr>
                <w:rFonts w:eastAsia="Times New Roman" w:cs="Helvetica"/>
                <w:szCs w:val="24"/>
                <w:bdr w:val="none" w:sz="0" w:space="0" w:color="auto" w:frame="1"/>
              </w:rPr>
              <w:t>respondents reported that lack of</w:t>
            </w:r>
            <w:r w:rsidR="00466F86" w:rsidRPr="00E647D4">
              <w:rPr>
                <w:rFonts w:eastAsia="Times New Roman" w:cs="Helvetica"/>
                <w:szCs w:val="24"/>
                <w:bdr w:val="none" w:sz="0" w:space="0" w:color="auto" w:frame="1"/>
              </w:rPr>
              <w:t xml:space="preserve"> nursing </w:t>
            </w:r>
            <w:r w:rsidR="00E07A47">
              <w:rPr>
                <w:rFonts w:eastAsia="Times New Roman" w:cs="Helvetica"/>
                <w:szCs w:val="24"/>
                <w:bdr w:val="none" w:sz="0" w:space="0" w:color="auto" w:frame="1"/>
              </w:rPr>
              <w:t>acceptance was a barrier</w:t>
            </w:r>
            <w:r w:rsidR="00466F86" w:rsidRPr="00E647D4">
              <w:rPr>
                <w:rFonts w:eastAsia="Times New Roman" w:cs="Helvetica"/>
                <w:szCs w:val="24"/>
                <w:bdr w:val="none" w:sz="0" w:space="0" w:color="auto" w:frame="1"/>
              </w:rPr>
              <w:t xml:space="preserve">, 19 percent </w:t>
            </w:r>
            <w:r w:rsidR="00E07A47">
              <w:rPr>
                <w:rFonts w:eastAsia="Times New Roman" w:cs="Helvetica"/>
                <w:szCs w:val="24"/>
                <w:bdr w:val="none" w:sz="0" w:space="0" w:color="auto" w:frame="1"/>
              </w:rPr>
              <w:t xml:space="preserve">reported risk of </w:t>
            </w:r>
            <w:r w:rsidR="00466F86" w:rsidRPr="00E647D4">
              <w:rPr>
                <w:rFonts w:eastAsia="Times New Roman" w:cs="Helvetica"/>
                <w:szCs w:val="24"/>
                <w:bdr w:val="none" w:sz="0" w:space="0" w:color="auto" w:frame="1"/>
              </w:rPr>
              <w:t>device removal</w:t>
            </w:r>
            <w:r w:rsidR="00E07A47">
              <w:rPr>
                <w:rFonts w:eastAsia="Times New Roman" w:cs="Helvetica"/>
                <w:szCs w:val="24"/>
                <w:bdr w:val="none" w:sz="0" w:space="0" w:color="auto" w:frame="1"/>
              </w:rPr>
              <w:t xml:space="preserve"> as a barrier</w:t>
            </w:r>
            <w:r w:rsidR="00466F86" w:rsidRPr="00E647D4">
              <w:rPr>
                <w:rFonts w:eastAsia="Times New Roman" w:cs="Helvetica"/>
                <w:szCs w:val="24"/>
                <w:bdr w:val="none" w:sz="0" w:space="0" w:color="auto" w:frame="1"/>
              </w:rPr>
              <w:t xml:space="preserve">, 26 percent </w:t>
            </w:r>
            <w:r w:rsidR="00E07A47">
              <w:rPr>
                <w:rFonts w:eastAsia="Times New Roman" w:cs="Helvetica"/>
                <w:szCs w:val="24"/>
                <w:bdr w:val="none" w:sz="0" w:space="0" w:color="auto" w:frame="1"/>
              </w:rPr>
              <w:t xml:space="preserve">reported concerns about </w:t>
            </w:r>
            <w:r w:rsidR="00466F86" w:rsidRPr="00E647D4">
              <w:rPr>
                <w:rFonts w:eastAsia="Times New Roman" w:cs="Helvetica"/>
                <w:szCs w:val="24"/>
                <w:bdr w:val="none" w:sz="0" w:space="0" w:color="auto" w:frame="1"/>
              </w:rPr>
              <w:t xml:space="preserve">respiratory comprise, and 13 percent </w:t>
            </w:r>
            <w:r w:rsidR="00E07A47">
              <w:rPr>
                <w:rFonts w:eastAsia="Times New Roman" w:cs="Helvetica"/>
                <w:szCs w:val="24"/>
                <w:bdr w:val="none" w:sz="0" w:space="0" w:color="auto" w:frame="1"/>
              </w:rPr>
              <w:t xml:space="preserve">reported </w:t>
            </w:r>
            <w:r w:rsidR="00466F86" w:rsidRPr="00E647D4">
              <w:rPr>
                <w:rFonts w:eastAsia="Times New Roman" w:cs="Helvetica"/>
                <w:szCs w:val="24"/>
                <w:bdr w:val="none" w:sz="0" w:space="0" w:color="auto" w:frame="1"/>
              </w:rPr>
              <w:t>patient discomfort</w:t>
            </w:r>
            <w:r w:rsidR="00E07A47">
              <w:rPr>
                <w:rFonts w:eastAsia="Times New Roman" w:cs="Helvetica"/>
                <w:szCs w:val="24"/>
                <w:bdr w:val="none" w:sz="0" w:space="0" w:color="auto" w:frame="1"/>
              </w:rPr>
              <w:t xml:space="preserve"> as a barrier to use of daily sedation interruption</w:t>
            </w:r>
            <w:r w:rsidR="00466F86" w:rsidRPr="00E647D4">
              <w:rPr>
                <w:rFonts w:eastAsia="Times New Roman" w:cs="Helvetica"/>
                <w:szCs w:val="24"/>
                <w:bdr w:val="none" w:sz="0" w:space="0" w:color="auto" w:frame="1"/>
              </w:rPr>
              <w:t>.</w:t>
            </w:r>
          </w:p>
        </w:tc>
        <w:tc>
          <w:tcPr>
            <w:tcW w:w="4590" w:type="dxa"/>
          </w:tcPr>
          <w:p w14:paraId="31D9C2E4" w14:textId="77777777" w:rsidR="00E313B8" w:rsidRDefault="00E313B8" w:rsidP="00283168">
            <w:pPr>
              <w:pStyle w:val="TableTitles"/>
            </w:pPr>
            <w:r>
              <w:t>Slide 21</w:t>
            </w:r>
          </w:p>
          <w:p w14:paraId="38A8C6B4" w14:textId="63966BFF" w:rsidR="0014719F" w:rsidRPr="00AD4681" w:rsidRDefault="00AE419D" w:rsidP="00283168">
            <w:pPr>
              <w:pStyle w:val="TableTitles"/>
            </w:pPr>
            <w:r>
              <w:rPr>
                <w:noProof/>
                <w:lang w:bidi="ar-SA"/>
              </w:rPr>
              <w:drawing>
                <wp:inline distT="0" distB="0" distL="0" distR="0" wp14:anchorId="350E8BCB" wp14:editId="3F53826F">
                  <wp:extent cx="2621465" cy="19685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22022" cy="1968918"/>
                          </a:xfrm>
                          <a:prstGeom prst="rect">
                            <a:avLst/>
                          </a:prstGeom>
                          <a:noFill/>
                          <a:ln>
                            <a:noFill/>
                          </a:ln>
                        </pic:spPr>
                      </pic:pic>
                    </a:graphicData>
                  </a:graphic>
                </wp:inline>
              </w:drawing>
            </w:r>
          </w:p>
        </w:tc>
      </w:tr>
      <w:tr w:rsidR="00E313B8" w:rsidRPr="00AD4681" w14:paraId="0F79CDEB" w14:textId="77777777" w:rsidTr="00DF21C2">
        <w:trPr>
          <w:cantSplit/>
        </w:trPr>
        <w:tc>
          <w:tcPr>
            <w:tcW w:w="5670" w:type="dxa"/>
          </w:tcPr>
          <w:p w14:paraId="2AD3E7AF" w14:textId="213CA683" w:rsidR="00B11F17" w:rsidRPr="00B11F17" w:rsidRDefault="00B11F17" w:rsidP="00DF21C2">
            <w:pPr>
              <w:pStyle w:val="SlideTitle"/>
              <w:rPr>
                <w:szCs w:val="28"/>
              </w:rPr>
            </w:pPr>
            <w:r>
              <w:rPr>
                <w:szCs w:val="28"/>
              </w:rPr>
              <w:t>Intensive Care Unit (ICU) Barriers to SATs</w:t>
            </w:r>
          </w:p>
          <w:p w14:paraId="072C8103" w14:textId="77777777" w:rsidR="000A1DE2" w:rsidRDefault="000A1DE2" w:rsidP="00DF21C2">
            <w:pPr>
              <w:pStyle w:val="SlideTitle"/>
              <w:rPr>
                <w:sz w:val="24"/>
                <w:szCs w:val="24"/>
              </w:rPr>
            </w:pPr>
            <w:r>
              <w:rPr>
                <w:sz w:val="24"/>
                <w:szCs w:val="24"/>
              </w:rPr>
              <w:t xml:space="preserve">ASK: </w:t>
            </w:r>
          </w:p>
          <w:p w14:paraId="515E1446" w14:textId="2ECCA457" w:rsidR="000A1DE2" w:rsidRPr="000A1DE2" w:rsidRDefault="000A1DE2" w:rsidP="00DF21C2">
            <w:pPr>
              <w:pStyle w:val="SlideTitle"/>
              <w:rPr>
                <w:b w:val="0"/>
                <w:sz w:val="24"/>
                <w:szCs w:val="24"/>
              </w:rPr>
            </w:pPr>
            <w:r>
              <w:rPr>
                <w:b w:val="0"/>
                <w:sz w:val="24"/>
                <w:szCs w:val="24"/>
              </w:rPr>
              <w:t>What are some of the barriers to SATs?</w:t>
            </w:r>
          </w:p>
          <w:p w14:paraId="2875F4FD" w14:textId="77777777" w:rsidR="000F4D69" w:rsidRDefault="000F4D69" w:rsidP="00DF21C2">
            <w:pPr>
              <w:pStyle w:val="SlideTitle"/>
              <w:rPr>
                <w:sz w:val="24"/>
                <w:szCs w:val="24"/>
              </w:rPr>
            </w:pPr>
            <w:r>
              <w:rPr>
                <w:sz w:val="24"/>
                <w:szCs w:val="24"/>
              </w:rPr>
              <w:t>SAY:</w:t>
            </w:r>
          </w:p>
          <w:p w14:paraId="31BE933A" w14:textId="47AD5349" w:rsidR="000F4D69" w:rsidRPr="00466F86" w:rsidRDefault="00466F86" w:rsidP="001B4326">
            <w:pPr>
              <w:shd w:val="clear" w:color="auto" w:fill="FFFFFF"/>
              <w:spacing w:after="0"/>
              <w:textAlignment w:val="center"/>
              <w:rPr>
                <w:rFonts w:cs="Helvetica"/>
                <w:szCs w:val="24"/>
                <w:bdr w:val="none" w:sz="0" w:space="0" w:color="auto" w:frame="1"/>
              </w:rPr>
            </w:pPr>
            <w:r w:rsidRPr="00E647D4">
              <w:rPr>
                <w:rStyle w:val="tx2"/>
                <w:rFonts w:cs="Helvetica"/>
                <w:szCs w:val="24"/>
                <w:bdr w:val="none" w:sz="0" w:space="0" w:color="auto" w:frame="1"/>
              </w:rPr>
              <w:t>ICU ba</w:t>
            </w:r>
            <w:r>
              <w:rPr>
                <w:rStyle w:val="tx2"/>
                <w:rFonts w:cs="Helvetica"/>
                <w:szCs w:val="24"/>
                <w:bdr w:val="none" w:sz="0" w:space="0" w:color="auto" w:frame="1"/>
              </w:rPr>
              <w:t>rriers include viewing SATs as unnecessary</w:t>
            </w:r>
            <w:r w:rsidRPr="00E647D4">
              <w:rPr>
                <w:rStyle w:val="tx2"/>
                <w:rFonts w:cs="Helvetica"/>
                <w:szCs w:val="24"/>
                <w:bdr w:val="none" w:sz="0" w:space="0" w:color="auto" w:frame="1"/>
              </w:rPr>
              <w:t> and</w:t>
            </w:r>
            <w:r>
              <w:rPr>
                <w:rStyle w:val="tx2"/>
                <w:rFonts w:cs="Helvetica"/>
                <w:szCs w:val="24"/>
                <w:bdr w:val="none" w:sz="0" w:space="0" w:color="auto" w:frame="1"/>
              </w:rPr>
              <w:t xml:space="preserve"> considering</w:t>
            </w:r>
            <w:r w:rsidRPr="00E647D4">
              <w:rPr>
                <w:rStyle w:val="tx2"/>
                <w:rFonts w:cs="Helvetica"/>
                <w:szCs w:val="24"/>
                <w:bdr w:val="none" w:sz="0" w:space="0" w:color="auto" w:frame="1"/>
              </w:rPr>
              <w:t xml:space="preserve"> light sedation as more appropriate and safer for patients.</w:t>
            </w:r>
            <w:r>
              <w:rPr>
                <w:rFonts w:cs="Helvetica"/>
                <w:szCs w:val="24"/>
              </w:rPr>
              <w:t xml:space="preserve"> These barriers also </w:t>
            </w:r>
            <w:r w:rsidR="007A47BD">
              <w:rPr>
                <w:rFonts w:cs="Helvetica"/>
                <w:szCs w:val="24"/>
              </w:rPr>
              <w:t>include lack of physician orders,</w:t>
            </w:r>
            <w:r>
              <w:rPr>
                <w:rFonts w:cs="Helvetica"/>
                <w:szCs w:val="24"/>
              </w:rPr>
              <w:t xml:space="preserve"> </w:t>
            </w:r>
            <w:r w:rsidRPr="00E647D4">
              <w:rPr>
                <w:rStyle w:val="tx2"/>
                <w:rFonts w:cs="Helvetica"/>
                <w:szCs w:val="24"/>
                <w:bdr w:val="none" w:sz="0" w:space="0" w:color="auto" w:frame="1"/>
              </w:rPr>
              <w:t>inadequate staff to undertake protocols, and</w:t>
            </w:r>
            <w:r>
              <w:rPr>
                <w:rStyle w:val="tx2"/>
                <w:rFonts w:cs="Helvetica"/>
                <w:szCs w:val="24"/>
                <w:bdr w:val="none" w:sz="0" w:space="0" w:color="auto" w:frame="1"/>
              </w:rPr>
              <w:t xml:space="preserve"> </w:t>
            </w:r>
            <w:r w:rsidR="001B4326">
              <w:rPr>
                <w:rStyle w:val="tx2"/>
                <w:rFonts w:cs="Helvetica"/>
                <w:szCs w:val="24"/>
                <w:bdr w:val="none" w:sz="0" w:space="0" w:color="auto" w:frame="1"/>
              </w:rPr>
              <w:t xml:space="preserve">staff </w:t>
            </w:r>
            <w:r w:rsidRPr="00E647D4">
              <w:rPr>
                <w:rStyle w:val="tx2"/>
                <w:rFonts w:cs="Helvetica"/>
                <w:szCs w:val="24"/>
                <w:bdr w:val="none" w:sz="0" w:space="0" w:color="auto" w:frame="1"/>
              </w:rPr>
              <w:t>remain</w:t>
            </w:r>
            <w:r w:rsidR="001B4326">
              <w:rPr>
                <w:rStyle w:val="tx2"/>
                <w:rFonts w:cs="Helvetica"/>
                <w:szCs w:val="24"/>
                <w:bdr w:val="none" w:sz="0" w:space="0" w:color="auto" w:frame="1"/>
              </w:rPr>
              <w:t>ing</w:t>
            </w:r>
            <w:r w:rsidRPr="00E647D4">
              <w:rPr>
                <w:rStyle w:val="tx2"/>
                <w:rFonts w:cs="Helvetica"/>
                <w:szCs w:val="24"/>
                <w:bdr w:val="none" w:sz="0" w:space="0" w:color="auto" w:frame="1"/>
              </w:rPr>
              <w:t xml:space="preserve"> </w:t>
            </w:r>
            <w:r w:rsidRPr="00E647D4">
              <w:rPr>
                <w:rFonts w:cs="Helvetica"/>
                <w:szCs w:val="24"/>
              </w:rPr>
              <w:t>u</w:t>
            </w:r>
            <w:r w:rsidRPr="00E647D4">
              <w:rPr>
                <w:rStyle w:val="tx2"/>
                <w:rFonts w:cs="Helvetica"/>
                <w:szCs w:val="24"/>
                <w:bdr w:val="none" w:sz="0" w:space="0" w:color="auto" w:frame="1"/>
              </w:rPr>
              <w:t>nconvinced that lowering sedation will benefit patients.</w:t>
            </w:r>
          </w:p>
        </w:tc>
        <w:tc>
          <w:tcPr>
            <w:tcW w:w="4590" w:type="dxa"/>
          </w:tcPr>
          <w:p w14:paraId="193222FB" w14:textId="77777777" w:rsidR="00E313B8" w:rsidRDefault="00E313B8" w:rsidP="00283168">
            <w:pPr>
              <w:pStyle w:val="TableTitles"/>
            </w:pPr>
            <w:r>
              <w:t>Slide 22</w:t>
            </w:r>
          </w:p>
          <w:p w14:paraId="7722DCB4" w14:textId="1CBA0D99" w:rsidR="0014719F" w:rsidRPr="00AD4681" w:rsidRDefault="00AE419D" w:rsidP="00283168">
            <w:pPr>
              <w:pStyle w:val="TableTitles"/>
            </w:pPr>
            <w:r w:rsidRPr="00AE419D">
              <w:rPr>
                <w:rFonts w:eastAsiaTheme="minorHAnsi" w:cs="Arial"/>
                <w:b w:val="0"/>
                <w:i w:val="0"/>
                <w:sz w:val="24"/>
                <w:szCs w:val="22"/>
                <w:lang w:bidi="ar-SA"/>
              </w:rPr>
              <w:t xml:space="preserve"> </w:t>
            </w:r>
            <w:r>
              <w:rPr>
                <w:noProof/>
                <w:lang w:bidi="ar-SA"/>
              </w:rPr>
              <w:drawing>
                <wp:inline distT="0" distB="0" distL="0" distR="0" wp14:anchorId="790AB6B5" wp14:editId="13833F22">
                  <wp:extent cx="2598420" cy="1948815"/>
                  <wp:effectExtent l="0" t="0" r="0" b="698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98420" cy="1948815"/>
                          </a:xfrm>
                          <a:prstGeom prst="rect">
                            <a:avLst/>
                          </a:prstGeom>
                          <a:noFill/>
                          <a:ln>
                            <a:noFill/>
                          </a:ln>
                        </pic:spPr>
                      </pic:pic>
                    </a:graphicData>
                  </a:graphic>
                </wp:inline>
              </w:drawing>
            </w:r>
          </w:p>
        </w:tc>
      </w:tr>
      <w:tr w:rsidR="00E313B8" w:rsidRPr="00AD4681" w14:paraId="038763A9" w14:textId="77777777" w:rsidTr="00081660">
        <w:trPr>
          <w:cantSplit/>
          <w:trHeight w:val="3698"/>
        </w:trPr>
        <w:tc>
          <w:tcPr>
            <w:tcW w:w="5670" w:type="dxa"/>
          </w:tcPr>
          <w:p w14:paraId="43B3EF6C" w14:textId="24879762" w:rsidR="00B11F17" w:rsidRPr="00B11F17" w:rsidRDefault="00B11F17" w:rsidP="00DF21C2">
            <w:pPr>
              <w:pStyle w:val="SlideTitle"/>
              <w:rPr>
                <w:szCs w:val="28"/>
              </w:rPr>
            </w:pPr>
            <w:r>
              <w:rPr>
                <w:szCs w:val="28"/>
              </w:rPr>
              <w:lastRenderedPageBreak/>
              <w:t>ICU Barriers to SATs</w:t>
            </w:r>
          </w:p>
          <w:p w14:paraId="65D2E837" w14:textId="77777777" w:rsidR="000F4D69" w:rsidRDefault="000F4D69" w:rsidP="00DF21C2">
            <w:pPr>
              <w:pStyle w:val="SlideTitle"/>
              <w:rPr>
                <w:sz w:val="24"/>
                <w:szCs w:val="24"/>
              </w:rPr>
            </w:pPr>
            <w:r>
              <w:rPr>
                <w:sz w:val="24"/>
                <w:szCs w:val="24"/>
              </w:rPr>
              <w:t>SAY:</w:t>
            </w:r>
          </w:p>
          <w:p w14:paraId="1748E163" w14:textId="6A11C24A" w:rsidR="000F4D69" w:rsidRPr="00466F86" w:rsidRDefault="00466F86" w:rsidP="001B4326">
            <w:pPr>
              <w:shd w:val="clear" w:color="auto" w:fill="FFFFFF"/>
              <w:spacing w:after="0"/>
              <w:textAlignment w:val="center"/>
              <w:rPr>
                <w:rFonts w:cs="Helvetica"/>
                <w:szCs w:val="24"/>
                <w:bdr w:val="none" w:sz="0" w:space="0" w:color="auto" w:frame="1"/>
              </w:rPr>
            </w:pPr>
            <w:r w:rsidRPr="00E647D4">
              <w:rPr>
                <w:rStyle w:val="tx2"/>
                <w:rFonts w:cs="Helvetica"/>
                <w:szCs w:val="24"/>
                <w:bdr w:val="none" w:sz="0" w:space="0" w:color="auto" w:frame="1"/>
              </w:rPr>
              <w:t>Nursing attitudes account for one-third of the variance in the number of patients who received sedatives.</w:t>
            </w:r>
            <w:r w:rsidRPr="00E647D4">
              <w:rPr>
                <w:rFonts w:cs="Helvetica"/>
                <w:szCs w:val="24"/>
              </w:rPr>
              <w:t xml:space="preserve"> </w:t>
            </w:r>
            <w:r w:rsidR="00C83795">
              <w:rPr>
                <w:rStyle w:val="tx2"/>
                <w:bdr w:val="none" w:sz="0" w:space="0" w:color="auto" w:frame="1"/>
              </w:rPr>
              <w:t xml:space="preserve">In this </w:t>
            </w:r>
            <w:r w:rsidR="00081660">
              <w:rPr>
                <w:rStyle w:val="tx2"/>
                <w:bdr w:val="none" w:sz="0" w:space="0" w:color="auto" w:frame="1"/>
              </w:rPr>
              <w:t xml:space="preserve">U.S. </w:t>
            </w:r>
            <w:r w:rsidR="00C83795">
              <w:rPr>
                <w:rStyle w:val="tx2"/>
                <w:bdr w:val="none" w:sz="0" w:space="0" w:color="auto" w:frame="1"/>
              </w:rPr>
              <w:t>study, o</w:t>
            </w:r>
            <w:r w:rsidRPr="00E647D4">
              <w:rPr>
                <w:rStyle w:val="tx2"/>
                <w:rFonts w:cs="Helvetica"/>
                <w:szCs w:val="24"/>
                <w:bdr w:val="none" w:sz="0" w:space="0" w:color="auto" w:frame="1"/>
              </w:rPr>
              <w:t xml:space="preserve">nly 17.7 percent of respondents thought it was easier to care for an awake and alert patient receiving mechanical ventilation than to care for a similar patient </w:t>
            </w:r>
            <w:r w:rsidR="001B4326">
              <w:rPr>
                <w:rStyle w:val="tx2"/>
                <w:rFonts w:cs="Helvetica"/>
                <w:szCs w:val="24"/>
                <w:bdr w:val="none" w:sz="0" w:space="0" w:color="auto" w:frame="1"/>
              </w:rPr>
              <w:t>who</w:t>
            </w:r>
            <w:r w:rsidRPr="00E647D4">
              <w:rPr>
                <w:rStyle w:val="tx2"/>
                <w:rFonts w:cs="Helvetica"/>
                <w:szCs w:val="24"/>
                <w:bdr w:val="none" w:sz="0" w:space="0" w:color="auto" w:frame="1"/>
              </w:rPr>
              <w:t xml:space="preserve"> was more sedated.</w:t>
            </w:r>
          </w:p>
        </w:tc>
        <w:tc>
          <w:tcPr>
            <w:tcW w:w="4590" w:type="dxa"/>
          </w:tcPr>
          <w:p w14:paraId="6277481F" w14:textId="1516A60E" w:rsidR="001B4326" w:rsidRDefault="001B4326" w:rsidP="00283168">
            <w:pPr>
              <w:pStyle w:val="TableTitles"/>
              <w:rPr>
                <w:noProof/>
              </w:rPr>
            </w:pPr>
            <w:r>
              <w:t>Slide 23</w:t>
            </w:r>
          </w:p>
          <w:p w14:paraId="61FB5F64" w14:textId="704A2A7E" w:rsidR="0014719F" w:rsidRPr="00AD4681" w:rsidRDefault="00AE419D" w:rsidP="00283168">
            <w:pPr>
              <w:pStyle w:val="TableTitles"/>
            </w:pPr>
            <w:r>
              <w:rPr>
                <w:b w:val="0"/>
                <w:i w:val="0"/>
                <w:noProof/>
                <w:lang w:bidi="ar-SA"/>
              </w:rPr>
              <w:drawing>
                <wp:inline distT="0" distB="0" distL="0" distR="0" wp14:anchorId="450036FC" wp14:editId="1D8E3E89">
                  <wp:extent cx="2588430" cy="1943693"/>
                  <wp:effectExtent l="0" t="0" r="2540" b="12700"/>
                  <wp:docPr id="2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90719" cy="1945412"/>
                          </a:xfrm>
                          <a:prstGeom prst="rect">
                            <a:avLst/>
                          </a:prstGeom>
                          <a:noFill/>
                          <a:ln>
                            <a:noFill/>
                          </a:ln>
                        </pic:spPr>
                      </pic:pic>
                    </a:graphicData>
                  </a:graphic>
                </wp:inline>
              </w:drawing>
            </w:r>
          </w:p>
        </w:tc>
      </w:tr>
      <w:tr w:rsidR="00E313B8" w:rsidRPr="00AD4681" w14:paraId="1392169C" w14:textId="77777777" w:rsidTr="00DF21C2">
        <w:trPr>
          <w:cantSplit/>
        </w:trPr>
        <w:tc>
          <w:tcPr>
            <w:tcW w:w="5670" w:type="dxa"/>
          </w:tcPr>
          <w:p w14:paraId="1B204B4D" w14:textId="77777777" w:rsidR="000F4D69" w:rsidRDefault="00B11F17" w:rsidP="000F4D69">
            <w:pPr>
              <w:pStyle w:val="SlideTitle"/>
              <w:spacing w:before="0"/>
              <w:rPr>
                <w:szCs w:val="28"/>
              </w:rPr>
            </w:pPr>
            <w:r>
              <w:rPr>
                <w:szCs w:val="28"/>
              </w:rPr>
              <w:t>EVIDENCE FOR SATs AND SBTs</w:t>
            </w:r>
          </w:p>
          <w:p w14:paraId="155B3617" w14:textId="77777777" w:rsidR="00B11F17" w:rsidRDefault="00B11F17" w:rsidP="000F4D69">
            <w:pPr>
              <w:pStyle w:val="SlideTitle"/>
              <w:spacing w:before="0"/>
              <w:rPr>
                <w:sz w:val="24"/>
                <w:szCs w:val="24"/>
              </w:rPr>
            </w:pPr>
            <w:r>
              <w:rPr>
                <w:sz w:val="24"/>
                <w:szCs w:val="24"/>
              </w:rPr>
              <w:t>SAY:</w:t>
            </w:r>
          </w:p>
          <w:p w14:paraId="75A86DE6" w14:textId="7BC972A5" w:rsidR="00466F86" w:rsidRPr="00466F86" w:rsidRDefault="00466F86" w:rsidP="000F4D69">
            <w:pPr>
              <w:pStyle w:val="SlideTitle"/>
              <w:spacing w:before="0"/>
              <w:rPr>
                <w:b w:val="0"/>
                <w:sz w:val="24"/>
                <w:szCs w:val="24"/>
              </w:rPr>
            </w:pPr>
            <w:r>
              <w:rPr>
                <w:rFonts w:eastAsia="Times New Roman" w:cs="Helvetica"/>
                <w:b w:val="0"/>
                <w:sz w:val="24"/>
                <w:szCs w:val="24"/>
                <w:bdr w:val="none" w:sz="0" w:space="0" w:color="auto" w:frame="1"/>
              </w:rPr>
              <w:t>We will now discuss</w:t>
            </w:r>
            <w:r w:rsidRPr="00466F86">
              <w:rPr>
                <w:rFonts w:eastAsia="Times New Roman" w:cs="Helvetica"/>
                <w:b w:val="0"/>
                <w:sz w:val="24"/>
                <w:szCs w:val="24"/>
                <w:bdr w:val="none" w:sz="0" w:space="0" w:color="auto" w:frame="1"/>
              </w:rPr>
              <w:t xml:space="preserve"> the evidence</w:t>
            </w:r>
            <w:r w:rsidR="000A1DE2">
              <w:rPr>
                <w:rFonts w:eastAsia="Times New Roman" w:cs="Helvetica"/>
                <w:b w:val="0"/>
                <w:sz w:val="24"/>
                <w:szCs w:val="24"/>
                <w:bdr w:val="none" w:sz="0" w:space="0" w:color="auto" w:frame="1"/>
              </w:rPr>
              <w:t xml:space="preserve"> and studies</w:t>
            </w:r>
            <w:r w:rsidRPr="00466F86">
              <w:rPr>
                <w:rFonts w:eastAsia="Times New Roman" w:cs="Helvetica"/>
                <w:b w:val="0"/>
                <w:sz w:val="24"/>
                <w:szCs w:val="24"/>
                <w:bdr w:val="none" w:sz="0" w:space="0" w:color="auto" w:frame="1"/>
              </w:rPr>
              <w:t xml:space="preserve"> in support of SATs and SBTs.</w:t>
            </w:r>
          </w:p>
        </w:tc>
        <w:tc>
          <w:tcPr>
            <w:tcW w:w="4590" w:type="dxa"/>
          </w:tcPr>
          <w:p w14:paraId="0B4DDB3F" w14:textId="77777777" w:rsidR="00E313B8" w:rsidRDefault="00E313B8" w:rsidP="00283168">
            <w:pPr>
              <w:pStyle w:val="TableTitles"/>
            </w:pPr>
            <w:r>
              <w:t>Slide 24</w:t>
            </w:r>
          </w:p>
          <w:p w14:paraId="598D0F55" w14:textId="73103A36" w:rsidR="0014719F" w:rsidRPr="00AD4681" w:rsidRDefault="00F66D93" w:rsidP="00283168">
            <w:pPr>
              <w:pStyle w:val="TableTitles"/>
            </w:pPr>
            <w:r>
              <w:rPr>
                <w:noProof/>
                <w:lang w:bidi="ar-SA"/>
              </w:rPr>
              <w:drawing>
                <wp:inline distT="0" distB="0" distL="0" distR="0" wp14:anchorId="44E27A57" wp14:editId="16F3539A">
                  <wp:extent cx="2560320" cy="1920240"/>
                  <wp:effectExtent l="19050" t="19050" r="11430" b="2286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60320" cy="1920240"/>
                          </a:xfrm>
                          <a:prstGeom prst="rect">
                            <a:avLst/>
                          </a:prstGeom>
                          <a:noFill/>
                          <a:ln>
                            <a:solidFill>
                              <a:schemeClr val="bg1">
                                <a:lumMod val="75000"/>
                              </a:schemeClr>
                            </a:solidFill>
                          </a:ln>
                        </pic:spPr>
                      </pic:pic>
                    </a:graphicData>
                  </a:graphic>
                </wp:inline>
              </w:drawing>
            </w:r>
          </w:p>
        </w:tc>
      </w:tr>
      <w:tr w:rsidR="00E313B8" w:rsidRPr="00AD4681" w14:paraId="32770842" w14:textId="77777777" w:rsidTr="00DF21C2">
        <w:trPr>
          <w:cantSplit/>
        </w:trPr>
        <w:tc>
          <w:tcPr>
            <w:tcW w:w="5670" w:type="dxa"/>
          </w:tcPr>
          <w:p w14:paraId="206C0D3C" w14:textId="684D19A2" w:rsidR="000F4D69" w:rsidRDefault="00AB5EFB" w:rsidP="000F4D69">
            <w:pPr>
              <w:pStyle w:val="SlideTitle"/>
              <w:spacing w:before="0"/>
              <w:rPr>
                <w:bCs/>
                <w:szCs w:val="28"/>
              </w:rPr>
            </w:pPr>
            <w:r w:rsidRPr="00AB5EFB">
              <w:rPr>
                <w:bCs/>
                <w:szCs w:val="28"/>
              </w:rPr>
              <w:lastRenderedPageBreak/>
              <w:t>Strøm et al.</w:t>
            </w:r>
          </w:p>
          <w:p w14:paraId="08FEDB1C" w14:textId="77777777" w:rsidR="00AB5EFB" w:rsidRDefault="00AB5EFB" w:rsidP="000F4D69">
            <w:pPr>
              <w:pStyle w:val="SlideTitle"/>
              <w:spacing w:before="0"/>
              <w:rPr>
                <w:bCs/>
                <w:sz w:val="24"/>
                <w:szCs w:val="24"/>
              </w:rPr>
            </w:pPr>
            <w:r>
              <w:rPr>
                <w:bCs/>
                <w:sz w:val="24"/>
                <w:szCs w:val="24"/>
              </w:rPr>
              <w:t>SAY:</w:t>
            </w:r>
          </w:p>
          <w:p w14:paraId="298D0F12" w14:textId="7EAF6BC6" w:rsidR="00466F86" w:rsidRPr="00466F86" w:rsidRDefault="00C83795" w:rsidP="001B4326">
            <w:pPr>
              <w:shd w:val="clear" w:color="auto" w:fill="FFFFFF"/>
              <w:spacing w:after="0"/>
              <w:textAlignment w:val="center"/>
              <w:rPr>
                <w:rFonts w:eastAsia="Times New Roman" w:cs="Helvetica"/>
                <w:szCs w:val="24"/>
                <w:bdr w:val="none" w:sz="0" w:space="0" w:color="auto" w:frame="1"/>
              </w:rPr>
            </w:pPr>
            <w:r>
              <w:rPr>
                <w:rFonts w:eastAsia="Times New Roman" w:cs="Helvetica"/>
                <w:szCs w:val="24"/>
                <w:bdr w:val="none" w:sz="0" w:space="0" w:color="auto" w:frame="1"/>
              </w:rPr>
              <w:t xml:space="preserve">First, let’s look at the concept of no sedation.  </w:t>
            </w:r>
            <w:r w:rsidR="00466F86" w:rsidRPr="00E647D4">
              <w:rPr>
                <w:rFonts w:eastAsia="Times New Roman" w:cs="Helvetica"/>
                <w:szCs w:val="24"/>
                <w:bdr w:val="none" w:sz="0" w:space="0" w:color="auto" w:frame="1"/>
              </w:rPr>
              <w:t xml:space="preserve">A protocol of no sedation for critically ill patients receiving mechanical ventilation was tested in a randomized trial. </w:t>
            </w:r>
            <w:r w:rsidR="00466F86" w:rsidRPr="00E647D4">
              <w:rPr>
                <w:rFonts w:eastAsia="Times New Roman" w:cs="Helvetica"/>
                <w:szCs w:val="24"/>
              </w:rPr>
              <w:t xml:space="preserve">In this trial, </w:t>
            </w:r>
            <w:r w:rsidR="00466F86" w:rsidRPr="00E647D4">
              <w:rPr>
                <w:rFonts w:eastAsia="Times New Roman" w:cs="Helvetica"/>
                <w:szCs w:val="24"/>
                <w:bdr w:val="none" w:sz="0" w:space="0" w:color="auto" w:frame="1"/>
              </w:rPr>
              <w:t>140 patients were randomized and given either routine sedation or no sedation at all.</w:t>
            </w:r>
            <w:r w:rsidR="00466F86" w:rsidRPr="00E647D4">
              <w:rPr>
                <w:rFonts w:eastAsia="Times New Roman" w:cs="Helvetica"/>
                <w:szCs w:val="24"/>
              </w:rPr>
              <w:t xml:space="preserve"> </w:t>
            </w:r>
            <w:r w:rsidR="001B4326">
              <w:rPr>
                <w:rFonts w:eastAsia="Times New Roman" w:cs="Helvetica"/>
                <w:szCs w:val="24"/>
              </w:rPr>
              <w:t>Seventy</w:t>
            </w:r>
            <w:r w:rsidR="00466F86" w:rsidRPr="00E647D4">
              <w:rPr>
                <w:rFonts w:eastAsia="Times New Roman" w:cs="Helvetica"/>
                <w:szCs w:val="24"/>
                <w:bdr w:val="none" w:sz="0" w:space="0" w:color="auto" w:frame="1"/>
              </w:rPr>
              <w:t xml:space="preserve"> were prescribed sedation, using propofol and then midazolam, while 70 were prescribed no sedation. For those not receiving sedation, morphine boluses were used as needed. The patients with no sedation spent a mean of 4.2 fewer days on mechanical ventilation and also decreased their time spent in the ICU as well as</w:t>
            </w:r>
            <w:r w:rsidR="00466F86">
              <w:rPr>
                <w:rFonts w:eastAsia="Times New Roman" w:cs="Helvetica"/>
                <w:szCs w:val="24"/>
                <w:bdr w:val="none" w:sz="0" w:space="0" w:color="auto" w:frame="1"/>
              </w:rPr>
              <w:t xml:space="preserve"> in</w:t>
            </w:r>
            <w:r w:rsidR="00466F86" w:rsidRPr="00E647D4">
              <w:rPr>
                <w:rFonts w:eastAsia="Times New Roman" w:cs="Helvetica"/>
                <w:szCs w:val="24"/>
                <w:bdr w:val="none" w:sz="0" w:space="0" w:color="auto" w:frame="1"/>
              </w:rPr>
              <w:t xml:space="preserve"> the hospital. However, there was no change in mortality rates. Patients in th</w:t>
            </w:r>
            <w:r w:rsidR="00081660">
              <w:rPr>
                <w:rFonts w:eastAsia="Times New Roman" w:cs="Helvetica"/>
                <w:szCs w:val="24"/>
                <w:bdr w:val="none" w:sz="0" w:space="0" w:color="auto" w:frame="1"/>
              </w:rPr>
              <w:t>e no sedation</w:t>
            </w:r>
            <w:r w:rsidR="00466F86" w:rsidRPr="00E647D4">
              <w:rPr>
                <w:rFonts w:eastAsia="Times New Roman" w:cs="Helvetica"/>
                <w:szCs w:val="24"/>
                <w:bdr w:val="none" w:sz="0" w:space="0" w:color="auto" w:frame="1"/>
              </w:rPr>
              <w:t xml:space="preserve"> group did experience more agitated delirium but experienced no difference in the rate of self-extubations. This study shows that a patient </w:t>
            </w:r>
            <w:r w:rsidR="00466F86">
              <w:rPr>
                <w:rFonts w:eastAsia="Times New Roman" w:cs="Helvetica"/>
                <w:szCs w:val="24"/>
                <w:bdr w:val="none" w:sz="0" w:space="0" w:color="auto" w:frame="1"/>
              </w:rPr>
              <w:t>on mechanical ventilation can be</w:t>
            </w:r>
            <w:r w:rsidR="00466F86" w:rsidRPr="00E647D4">
              <w:rPr>
                <w:rFonts w:eastAsia="Times New Roman" w:cs="Helvetica"/>
                <w:szCs w:val="24"/>
                <w:bdr w:val="none" w:sz="0" w:space="0" w:color="auto" w:frame="1"/>
              </w:rPr>
              <w:t xml:space="preserve"> </w:t>
            </w:r>
            <w:r w:rsidR="00081660">
              <w:rPr>
                <w:rFonts w:eastAsia="Times New Roman" w:cs="Helvetica"/>
                <w:szCs w:val="24"/>
                <w:bdr w:val="none" w:sz="0" w:space="0" w:color="auto" w:frame="1"/>
              </w:rPr>
              <w:t>maintained</w:t>
            </w:r>
            <w:r w:rsidR="00466F86" w:rsidRPr="00E647D4">
              <w:rPr>
                <w:rFonts w:eastAsia="Times New Roman" w:cs="Helvetica"/>
                <w:szCs w:val="24"/>
                <w:bdr w:val="none" w:sz="0" w:space="0" w:color="auto" w:frame="1"/>
              </w:rPr>
              <w:t xml:space="preserve"> without sedation.</w:t>
            </w:r>
          </w:p>
        </w:tc>
        <w:tc>
          <w:tcPr>
            <w:tcW w:w="4590" w:type="dxa"/>
          </w:tcPr>
          <w:p w14:paraId="6DFCD086" w14:textId="77777777" w:rsidR="00E313B8" w:rsidRDefault="00E313B8" w:rsidP="00283168">
            <w:pPr>
              <w:pStyle w:val="TableTitles"/>
            </w:pPr>
            <w:r>
              <w:t>Slide 25</w:t>
            </w:r>
          </w:p>
          <w:p w14:paraId="2387F963" w14:textId="70DD5169" w:rsidR="0014719F" w:rsidRPr="00AD4681" w:rsidRDefault="00AE419D" w:rsidP="00283168">
            <w:pPr>
              <w:pStyle w:val="TableTitles"/>
            </w:pPr>
            <w:r w:rsidRPr="00AE419D">
              <w:rPr>
                <w:rFonts w:eastAsiaTheme="minorHAnsi" w:cs="Arial"/>
                <w:b w:val="0"/>
                <w:i w:val="0"/>
                <w:sz w:val="24"/>
                <w:szCs w:val="22"/>
                <w:lang w:bidi="ar-SA"/>
              </w:rPr>
              <w:t xml:space="preserve"> </w:t>
            </w:r>
            <w:r>
              <w:rPr>
                <w:noProof/>
                <w:lang w:bidi="ar-SA"/>
              </w:rPr>
              <w:drawing>
                <wp:inline distT="0" distB="0" distL="0" distR="0" wp14:anchorId="54182606" wp14:editId="6EBC64E7">
                  <wp:extent cx="2571115" cy="1928336"/>
                  <wp:effectExtent l="0" t="0" r="0" b="2540"/>
                  <wp:docPr id="2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72160" cy="1929120"/>
                          </a:xfrm>
                          <a:prstGeom prst="rect">
                            <a:avLst/>
                          </a:prstGeom>
                          <a:noFill/>
                          <a:ln>
                            <a:noFill/>
                          </a:ln>
                        </pic:spPr>
                      </pic:pic>
                    </a:graphicData>
                  </a:graphic>
                </wp:inline>
              </w:drawing>
            </w:r>
          </w:p>
        </w:tc>
      </w:tr>
      <w:tr w:rsidR="00E313B8" w:rsidRPr="00AD4681" w14:paraId="2682BC83" w14:textId="77777777" w:rsidTr="00DF21C2">
        <w:trPr>
          <w:cantSplit/>
        </w:trPr>
        <w:tc>
          <w:tcPr>
            <w:tcW w:w="5670" w:type="dxa"/>
          </w:tcPr>
          <w:p w14:paraId="3FF61330" w14:textId="2AC67721" w:rsidR="000F4D69" w:rsidRDefault="00AB5EFB" w:rsidP="000F4D69">
            <w:pPr>
              <w:pStyle w:val="SlideTitle"/>
              <w:spacing w:before="0"/>
              <w:rPr>
                <w:szCs w:val="28"/>
              </w:rPr>
            </w:pPr>
            <w:r>
              <w:rPr>
                <w:szCs w:val="28"/>
              </w:rPr>
              <w:t>Kress et al.</w:t>
            </w:r>
          </w:p>
          <w:p w14:paraId="47D869A6" w14:textId="77777777" w:rsidR="00AB5EFB" w:rsidRDefault="00AB5EFB" w:rsidP="000F4D69">
            <w:pPr>
              <w:pStyle w:val="SlideTitle"/>
              <w:spacing w:before="0"/>
              <w:rPr>
                <w:sz w:val="24"/>
                <w:szCs w:val="24"/>
              </w:rPr>
            </w:pPr>
            <w:r>
              <w:rPr>
                <w:sz w:val="24"/>
                <w:szCs w:val="24"/>
              </w:rPr>
              <w:t>SAY:</w:t>
            </w:r>
          </w:p>
          <w:p w14:paraId="7C78865E" w14:textId="74DF0006" w:rsidR="00466F86" w:rsidRPr="00466F86" w:rsidRDefault="00C431CE" w:rsidP="00167165">
            <w:pPr>
              <w:shd w:val="clear" w:color="auto" w:fill="FFFFFF"/>
              <w:spacing w:after="0"/>
              <w:textAlignment w:val="center"/>
              <w:rPr>
                <w:rFonts w:eastAsia="Times New Roman" w:cs="Helvetica"/>
                <w:szCs w:val="24"/>
                <w:bdr w:val="none" w:sz="0" w:space="0" w:color="auto" w:frame="1"/>
              </w:rPr>
            </w:pPr>
            <w:r>
              <w:rPr>
                <w:rStyle w:val="tx2"/>
                <w:rFonts w:cs="Helvetica"/>
                <w:szCs w:val="24"/>
                <w:bdr w:val="none" w:sz="0" w:space="0" w:color="auto" w:frame="1"/>
              </w:rPr>
              <w:t xml:space="preserve">No sedation has not historically been standard of care in the United States, </w:t>
            </w:r>
            <w:r w:rsidR="001B4326">
              <w:rPr>
                <w:rStyle w:val="tx2"/>
                <w:rFonts w:cs="Helvetica"/>
                <w:szCs w:val="24"/>
                <w:bdr w:val="none" w:sz="0" w:space="0" w:color="auto" w:frame="1"/>
              </w:rPr>
              <w:t>so</w:t>
            </w:r>
            <w:r>
              <w:rPr>
                <w:rStyle w:val="tx2"/>
                <w:rFonts w:cs="Helvetica"/>
                <w:szCs w:val="24"/>
                <w:bdr w:val="none" w:sz="0" w:space="0" w:color="auto" w:frame="1"/>
              </w:rPr>
              <w:t xml:space="preserve"> more attention has been given to the interruption and minimization of sedation. T</w:t>
            </w:r>
            <w:r w:rsidR="00340D0B">
              <w:rPr>
                <w:rStyle w:val="tx2"/>
                <w:rFonts w:cs="Helvetica"/>
                <w:szCs w:val="24"/>
                <w:bdr w:val="none" w:sz="0" w:space="0" w:color="auto" w:frame="1"/>
              </w:rPr>
              <w:t xml:space="preserve">his </w:t>
            </w:r>
            <w:r>
              <w:rPr>
                <w:rStyle w:val="tx2"/>
                <w:rFonts w:cs="Helvetica"/>
                <w:szCs w:val="24"/>
                <w:bdr w:val="none" w:sz="0" w:space="0" w:color="auto" w:frame="1"/>
              </w:rPr>
              <w:t xml:space="preserve">landmark </w:t>
            </w:r>
            <w:r w:rsidR="00340D0B">
              <w:rPr>
                <w:rStyle w:val="tx2"/>
                <w:rFonts w:cs="Helvetica"/>
                <w:szCs w:val="24"/>
                <w:bdr w:val="none" w:sz="0" w:space="0" w:color="auto" w:frame="1"/>
              </w:rPr>
              <w:t>study from K</w:t>
            </w:r>
            <w:r w:rsidR="00C83795">
              <w:rPr>
                <w:rStyle w:val="tx2"/>
                <w:rFonts w:cs="Helvetica"/>
                <w:szCs w:val="24"/>
                <w:bdr w:val="none" w:sz="0" w:space="0" w:color="auto" w:frame="1"/>
              </w:rPr>
              <w:t>r</w:t>
            </w:r>
            <w:r w:rsidR="00340D0B">
              <w:rPr>
                <w:rStyle w:val="tx2"/>
                <w:rFonts w:cs="Helvetica"/>
                <w:szCs w:val="24"/>
                <w:bdr w:val="none" w:sz="0" w:space="0" w:color="auto" w:frame="1"/>
              </w:rPr>
              <w:t>ess et al.</w:t>
            </w:r>
            <w:r>
              <w:rPr>
                <w:rStyle w:val="tx2"/>
                <w:rFonts w:cs="Helvetica"/>
                <w:szCs w:val="24"/>
                <w:bdr w:val="none" w:sz="0" w:space="0" w:color="auto" w:frame="1"/>
              </w:rPr>
              <w:t>, published in 2000,</w:t>
            </w:r>
            <w:r w:rsidR="00340D0B">
              <w:rPr>
                <w:rStyle w:val="tx2"/>
                <w:rFonts w:cs="Helvetica"/>
                <w:szCs w:val="24"/>
                <w:bdr w:val="none" w:sz="0" w:space="0" w:color="auto" w:frame="1"/>
              </w:rPr>
              <w:t xml:space="preserve"> </w:t>
            </w:r>
            <w:r>
              <w:rPr>
                <w:rStyle w:val="tx2"/>
                <w:rFonts w:cs="Helvetica"/>
                <w:szCs w:val="24"/>
                <w:bdr w:val="none" w:sz="0" w:space="0" w:color="auto" w:frame="1"/>
              </w:rPr>
              <w:t>evaluated</w:t>
            </w:r>
            <w:r w:rsidR="00340D0B">
              <w:rPr>
                <w:rStyle w:val="tx2"/>
                <w:rFonts w:cs="Helvetica"/>
                <w:szCs w:val="24"/>
                <w:bdr w:val="none" w:sz="0" w:space="0" w:color="auto" w:frame="1"/>
              </w:rPr>
              <w:t xml:space="preserve"> daily sedative interruptions, </w:t>
            </w:r>
            <w:r>
              <w:rPr>
                <w:rStyle w:val="tx2"/>
                <w:rFonts w:cs="Helvetica"/>
                <w:szCs w:val="24"/>
                <w:bdr w:val="none" w:sz="0" w:space="0" w:color="auto" w:frame="1"/>
              </w:rPr>
              <w:t>later called</w:t>
            </w:r>
            <w:r w:rsidR="00340D0B">
              <w:rPr>
                <w:rStyle w:val="tx2"/>
                <w:rFonts w:cs="Helvetica"/>
                <w:szCs w:val="24"/>
                <w:bdr w:val="none" w:sz="0" w:space="0" w:color="auto" w:frame="1"/>
              </w:rPr>
              <w:t xml:space="preserve"> SATs, for mechanically ventilated patients</w:t>
            </w:r>
            <w:r w:rsidR="00402621">
              <w:rPr>
                <w:rStyle w:val="tx2"/>
                <w:rFonts w:cs="Helvetica"/>
                <w:szCs w:val="24"/>
                <w:bdr w:val="none" w:sz="0" w:space="0" w:color="auto" w:frame="1"/>
              </w:rPr>
              <w:t>.</w:t>
            </w:r>
            <w:r w:rsidR="00340D0B">
              <w:rPr>
                <w:rStyle w:val="tx2"/>
                <w:rFonts w:cs="Helvetica"/>
                <w:szCs w:val="24"/>
                <w:bdr w:val="none" w:sz="0" w:space="0" w:color="auto" w:frame="1"/>
              </w:rPr>
              <w:t xml:space="preserve"> </w:t>
            </w:r>
            <w:r w:rsidR="00EC7395">
              <w:rPr>
                <w:rStyle w:val="tx2"/>
                <w:rFonts w:cs="Helvetica"/>
                <w:szCs w:val="24"/>
                <w:bdr w:val="none" w:sz="0" w:space="0" w:color="auto" w:frame="1"/>
              </w:rPr>
              <w:t xml:space="preserve"> Patients who underwent daily interruption of sedation had 2.4 more days off the ventilator and were almost twice as likely to be extubated than those in the control group. ICU length of stay was shorter by 3</w:t>
            </w:r>
            <w:r w:rsidR="00167165">
              <w:rPr>
                <w:rStyle w:val="tx2"/>
                <w:rFonts w:cs="Helvetica"/>
                <w:szCs w:val="24"/>
                <w:bdr w:val="none" w:sz="0" w:space="0" w:color="auto" w:frame="1"/>
              </w:rPr>
              <w:t>.5</w:t>
            </w:r>
            <w:r w:rsidR="00EC7395">
              <w:rPr>
                <w:rStyle w:val="tx2"/>
                <w:rFonts w:cs="Helvetica"/>
                <w:szCs w:val="24"/>
                <w:bdr w:val="none" w:sz="0" w:space="0" w:color="auto" w:frame="1"/>
              </w:rPr>
              <w:t xml:space="preserve"> days.  There was also a decreased need for neurologic evaluations such as </w:t>
            </w:r>
            <w:r w:rsidR="00167165">
              <w:rPr>
                <w:rStyle w:val="tx2"/>
                <w:rFonts w:cs="Helvetica"/>
                <w:szCs w:val="24"/>
                <w:bdr w:val="none" w:sz="0" w:space="0" w:color="auto" w:frame="1"/>
              </w:rPr>
              <w:t>computed tomography (</w:t>
            </w:r>
            <w:r w:rsidR="00EC7395">
              <w:rPr>
                <w:rStyle w:val="tx2"/>
                <w:rFonts w:cs="Helvetica"/>
                <w:szCs w:val="24"/>
                <w:bdr w:val="none" w:sz="0" w:space="0" w:color="auto" w:frame="1"/>
              </w:rPr>
              <w:t>CT</w:t>
            </w:r>
            <w:r w:rsidR="00167165">
              <w:rPr>
                <w:rStyle w:val="tx2"/>
                <w:rFonts w:cs="Helvetica"/>
                <w:szCs w:val="24"/>
                <w:bdr w:val="none" w:sz="0" w:space="0" w:color="auto" w:frame="1"/>
              </w:rPr>
              <w:t>)</w:t>
            </w:r>
            <w:r w:rsidR="00EC7395">
              <w:rPr>
                <w:rStyle w:val="tx2"/>
                <w:rFonts w:cs="Helvetica"/>
                <w:szCs w:val="24"/>
                <w:bdr w:val="none" w:sz="0" w:space="0" w:color="auto" w:frame="1"/>
              </w:rPr>
              <w:t xml:space="preserve"> scans in the intervention group.</w:t>
            </w:r>
            <w:r w:rsidR="00466F86" w:rsidRPr="00E647D4">
              <w:rPr>
                <w:rStyle w:val="tx2"/>
                <w:rFonts w:cs="Helvetica"/>
                <w:szCs w:val="24"/>
                <w:bdr w:val="none" w:sz="0" w:space="0" w:color="auto" w:frame="1"/>
              </w:rPr>
              <w:t> </w:t>
            </w:r>
            <w:r w:rsidR="00466F86" w:rsidRPr="00E647D4">
              <w:rPr>
                <w:szCs w:val="24"/>
              </w:rPr>
              <w:t xml:space="preserve"> </w:t>
            </w:r>
          </w:p>
        </w:tc>
        <w:tc>
          <w:tcPr>
            <w:tcW w:w="4590" w:type="dxa"/>
          </w:tcPr>
          <w:p w14:paraId="45D0E6AE" w14:textId="77777777" w:rsidR="00E313B8" w:rsidRDefault="00E313B8" w:rsidP="00283168">
            <w:pPr>
              <w:pStyle w:val="TableTitles"/>
            </w:pPr>
            <w:r>
              <w:t>Slide 26</w:t>
            </w:r>
          </w:p>
          <w:p w14:paraId="36C7B54B" w14:textId="29FB6D65" w:rsidR="0014719F" w:rsidRPr="00AD4681" w:rsidRDefault="00AE419D" w:rsidP="00283168">
            <w:pPr>
              <w:pStyle w:val="TableTitles"/>
            </w:pPr>
            <w:r w:rsidRPr="00AE419D">
              <w:rPr>
                <w:rFonts w:eastAsiaTheme="minorHAnsi" w:cs="Arial"/>
                <w:b w:val="0"/>
                <w:i w:val="0"/>
                <w:sz w:val="24"/>
                <w:szCs w:val="22"/>
                <w:lang w:bidi="ar-SA"/>
              </w:rPr>
              <w:t xml:space="preserve"> </w:t>
            </w:r>
            <w:r w:rsidR="00EC7395" w:rsidRPr="00EC7395">
              <w:rPr>
                <w:rFonts w:eastAsiaTheme="minorHAnsi" w:cs="Arial"/>
                <w:b w:val="0"/>
                <w:i w:val="0"/>
                <w:noProof/>
                <w:sz w:val="24"/>
                <w:szCs w:val="22"/>
                <w:lang w:bidi="ar-SA"/>
              </w:rPr>
              <w:drawing>
                <wp:inline distT="0" distB="0" distL="0" distR="0" wp14:anchorId="4AD15CFF" wp14:editId="75D052D7">
                  <wp:extent cx="2529840" cy="1897380"/>
                  <wp:effectExtent l="0" t="0" r="3810" b="762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530193" cy="1897645"/>
                          </a:xfrm>
                          <a:prstGeom prst="rect">
                            <a:avLst/>
                          </a:prstGeom>
                        </pic:spPr>
                      </pic:pic>
                    </a:graphicData>
                  </a:graphic>
                </wp:inline>
              </w:drawing>
            </w:r>
          </w:p>
        </w:tc>
      </w:tr>
      <w:tr w:rsidR="00E313B8" w:rsidRPr="00AD4681" w14:paraId="7ED9C803" w14:textId="77777777" w:rsidTr="00DF21C2">
        <w:trPr>
          <w:cantSplit/>
        </w:trPr>
        <w:tc>
          <w:tcPr>
            <w:tcW w:w="5670" w:type="dxa"/>
          </w:tcPr>
          <w:p w14:paraId="41EE83A4" w14:textId="6426DD93" w:rsidR="00E313B8" w:rsidRDefault="00AB5EFB" w:rsidP="00DF21C2">
            <w:pPr>
              <w:pStyle w:val="SlideTitle"/>
            </w:pPr>
            <w:r>
              <w:lastRenderedPageBreak/>
              <w:t>Girard et al.</w:t>
            </w:r>
          </w:p>
          <w:p w14:paraId="7450399B" w14:textId="77777777" w:rsidR="00AB5EFB" w:rsidRDefault="00AB5EFB" w:rsidP="00DF21C2">
            <w:pPr>
              <w:pStyle w:val="SlideTitle"/>
              <w:rPr>
                <w:sz w:val="24"/>
                <w:szCs w:val="24"/>
              </w:rPr>
            </w:pPr>
            <w:r>
              <w:rPr>
                <w:sz w:val="24"/>
                <w:szCs w:val="24"/>
              </w:rPr>
              <w:t>SAY:</w:t>
            </w:r>
          </w:p>
          <w:p w14:paraId="33FB596A" w14:textId="23A71D7A" w:rsidR="00466F86" w:rsidRPr="00466F86" w:rsidRDefault="006C2062" w:rsidP="00167165">
            <w:pPr>
              <w:shd w:val="clear" w:color="auto" w:fill="FFFFFF"/>
              <w:spacing w:after="0"/>
              <w:textAlignment w:val="center"/>
              <w:rPr>
                <w:rFonts w:cs="Helvetica"/>
                <w:szCs w:val="24"/>
                <w:bdr w:val="none" w:sz="0" w:space="0" w:color="auto" w:frame="1"/>
              </w:rPr>
            </w:pPr>
            <w:r>
              <w:rPr>
                <w:rStyle w:val="tx2"/>
                <w:rFonts w:cs="Helvetica"/>
                <w:szCs w:val="24"/>
                <w:bdr w:val="none" w:sz="0" w:space="0" w:color="auto" w:frame="1"/>
              </w:rPr>
              <w:t>Later, another</w:t>
            </w:r>
            <w:r w:rsidR="00466F86" w:rsidRPr="00E647D4">
              <w:rPr>
                <w:rStyle w:val="tx2"/>
                <w:rFonts w:cs="Helvetica"/>
                <w:szCs w:val="24"/>
                <w:bdr w:val="none" w:sz="0" w:space="0" w:color="auto" w:frame="1"/>
              </w:rPr>
              <w:t xml:space="preserve"> randomized trial, specifically </w:t>
            </w:r>
            <w:r w:rsidR="00303BF2">
              <w:rPr>
                <w:rStyle w:val="tx2"/>
                <w:rFonts w:cs="Helvetica"/>
                <w:szCs w:val="24"/>
                <w:bdr w:val="none" w:sz="0" w:space="0" w:color="auto" w:frame="1"/>
              </w:rPr>
              <w:t>the</w:t>
            </w:r>
            <w:r w:rsidR="00466F86" w:rsidRPr="00E647D4">
              <w:rPr>
                <w:rStyle w:val="tx2"/>
                <w:rFonts w:cs="Helvetica"/>
                <w:szCs w:val="24"/>
                <w:bdr w:val="none" w:sz="0" w:space="0" w:color="auto" w:frame="1"/>
              </w:rPr>
              <w:t xml:space="preserve"> </w:t>
            </w:r>
            <w:r w:rsidR="00303BF2">
              <w:rPr>
                <w:rStyle w:val="tx2"/>
                <w:rFonts w:cs="Helvetica"/>
                <w:szCs w:val="24"/>
                <w:bdr w:val="none" w:sz="0" w:space="0" w:color="auto" w:frame="1"/>
              </w:rPr>
              <w:t>A</w:t>
            </w:r>
            <w:r w:rsidR="00466F86" w:rsidRPr="00E647D4">
              <w:rPr>
                <w:rStyle w:val="tx2"/>
                <w:rFonts w:cs="Helvetica"/>
                <w:szCs w:val="24"/>
                <w:bdr w:val="none" w:sz="0" w:space="0" w:color="auto" w:frame="1"/>
              </w:rPr>
              <w:t xml:space="preserve">wakening and </w:t>
            </w:r>
            <w:r w:rsidR="00303BF2">
              <w:rPr>
                <w:rStyle w:val="tx2"/>
                <w:rFonts w:cs="Helvetica"/>
                <w:szCs w:val="24"/>
                <w:bdr w:val="none" w:sz="0" w:space="0" w:color="auto" w:frame="1"/>
              </w:rPr>
              <w:t>B</w:t>
            </w:r>
            <w:r w:rsidR="00466F86" w:rsidRPr="00E647D4">
              <w:rPr>
                <w:rStyle w:val="tx2"/>
                <w:rFonts w:cs="Helvetica"/>
                <w:szCs w:val="24"/>
                <w:bdr w:val="none" w:sz="0" w:space="0" w:color="auto" w:frame="1"/>
              </w:rPr>
              <w:t xml:space="preserve">reathing </w:t>
            </w:r>
            <w:r w:rsidR="00303BF2">
              <w:rPr>
                <w:rStyle w:val="tx2"/>
                <w:rFonts w:cs="Helvetica"/>
                <w:szCs w:val="24"/>
                <w:bdr w:val="none" w:sz="0" w:space="0" w:color="auto" w:frame="1"/>
              </w:rPr>
              <w:t>C</w:t>
            </w:r>
            <w:r w:rsidR="00466F86" w:rsidRPr="00E647D4">
              <w:rPr>
                <w:rStyle w:val="tx2"/>
                <w:rFonts w:cs="Helvetica"/>
                <w:szCs w:val="24"/>
                <w:bdr w:val="none" w:sz="0" w:space="0" w:color="auto" w:frame="1"/>
              </w:rPr>
              <w:t>ontrolled trial, studied the efficacy and safety of paired sedation and ventilator</w:t>
            </w:r>
            <w:r w:rsidR="00081660">
              <w:rPr>
                <w:rStyle w:val="tx2"/>
                <w:rFonts w:cs="Helvetica"/>
                <w:szCs w:val="24"/>
                <w:bdr w:val="none" w:sz="0" w:space="0" w:color="auto" w:frame="1"/>
              </w:rPr>
              <w:t xml:space="preserve"> weaning</w:t>
            </w:r>
            <w:r w:rsidR="00466F86" w:rsidRPr="00E647D4">
              <w:rPr>
                <w:rStyle w:val="tx2"/>
                <w:rFonts w:cs="Helvetica"/>
                <w:szCs w:val="24"/>
                <w:bdr w:val="none" w:sz="0" w:space="0" w:color="auto" w:frame="1"/>
              </w:rPr>
              <w:t xml:space="preserve"> protocol for mechanically ventilated patients in intensive care. This bar graph shows that implementing daily SATs and SBTs</w:t>
            </w:r>
            <w:r w:rsidR="00FD6A1C">
              <w:rPr>
                <w:rStyle w:val="tx2"/>
                <w:rFonts w:cs="Helvetica"/>
                <w:szCs w:val="24"/>
                <w:bdr w:val="none" w:sz="0" w:space="0" w:color="auto" w:frame="1"/>
              </w:rPr>
              <w:t xml:space="preserve"> in coordination</w:t>
            </w:r>
            <w:r w:rsidR="00466F86" w:rsidRPr="00E647D4">
              <w:rPr>
                <w:rStyle w:val="tx2"/>
                <w:rFonts w:cs="Helvetica"/>
                <w:szCs w:val="24"/>
                <w:bdr w:val="none" w:sz="0" w:space="0" w:color="auto" w:frame="1"/>
              </w:rPr>
              <w:t xml:space="preserve"> decreased days of ventilation by </w:t>
            </w:r>
            <w:r w:rsidR="00167165">
              <w:rPr>
                <w:rStyle w:val="tx2"/>
                <w:rFonts w:cs="Helvetica"/>
                <w:szCs w:val="24"/>
                <w:bdr w:val="none" w:sz="0" w:space="0" w:color="auto" w:frame="1"/>
              </w:rPr>
              <w:t>2</w:t>
            </w:r>
            <w:r w:rsidR="00466F86" w:rsidRPr="00E647D4">
              <w:rPr>
                <w:rStyle w:val="tx2"/>
                <w:rFonts w:cs="Helvetica"/>
                <w:szCs w:val="24"/>
                <w:bdr w:val="none" w:sz="0" w:space="0" w:color="auto" w:frame="1"/>
              </w:rPr>
              <w:t xml:space="preserve"> days, days spent in the ICU by </w:t>
            </w:r>
            <w:r w:rsidR="00167165">
              <w:rPr>
                <w:rStyle w:val="tx2"/>
                <w:rFonts w:cs="Helvetica"/>
                <w:szCs w:val="24"/>
                <w:bdr w:val="none" w:sz="0" w:space="0" w:color="auto" w:frame="1"/>
              </w:rPr>
              <w:t>4</w:t>
            </w:r>
            <w:r w:rsidR="00466F86" w:rsidRPr="00E647D4">
              <w:rPr>
                <w:rStyle w:val="tx2"/>
                <w:rFonts w:cs="Helvetica"/>
                <w:szCs w:val="24"/>
                <w:bdr w:val="none" w:sz="0" w:space="0" w:color="auto" w:frame="1"/>
              </w:rPr>
              <w:t xml:space="preserve"> days, and days spent in the hospital by </w:t>
            </w:r>
            <w:r w:rsidR="00167165">
              <w:rPr>
                <w:rStyle w:val="tx2"/>
                <w:rFonts w:cs="Helvetica"/>
                <w:szCs w:val="24"/>
                <w:bdr w:val="none" w:sz="0" w:space="0" w:color="auto" w:frame="1"/>
              </w:rPr>
              <w:t>4</w:t>
            </w:r>
            <w:r w:rsidR="00466F86" w:rsidRPr="00E647D4">
              <w:rPr>
                <w:rStyle w:val="tx2"/>
                <w:rFonts w:cs="Helvetica"/>
                <w:szCs w:val="24"/>
                <w:bdr w:val="none" w:sz="0" w:space="0" w:color="auto" w:frame="1"/>
              </w:rPr>
              <w:t xml:space="preserve"> days when compared with the daily implementation of S</w:t>
            </w:r>
            <w:r w:rsidR="00832495">
              <w:rPr>
                <w:rStyle w:val="tx2"/>
                <w:rFonts w:cs="Helvetica"/>
                <w:szCs w:val="24"/>
                <w:bdr w:val="none" w:sz="0" w:space="0" w:color="auto" w:frame="1"/>
              </w:rPr>
              <w:t>B</w:t>
            </w:r>
            <w:r w:rsidR="00466F86" w:rsidRPr="00E647D4">
              <w:rPr>
                <w:rStyle w:val="tx2"/>
                <w:rFonts w:cs="Helvetica"/>
                <w:szCs w:val="24"/>
                <w:bdr w:val="none" w:sz="0" w:space="0" w:color="auto" w:frame="1"/>
              </w:rPr>
              <w:t xml:space="preserve">Ts alone.  There was also a </w:t>
            </w:r>
            <w:r w:rsidR="003F0A9F">
              <w:rPr>
                <w:rStyle w:val="tx2"/>
                <w:rFonts w:cs="Helvetica"/>
                <w:szCs w:val="24"/>
                <w:bdr w:val="none" w:sz="0" w:space="0" w:color="auto" w:frame="1"/>
              </w:rPr>
              <w:t xml:space="preserve">14 percent absolute reduction in mortality at </w:t>
            </w:r>
            <w:r w:rsidR="00167165">
              <w:rPr>
                <w:rStyle w:val="tx2"/>
                <w:rFonts w:cs="Helvetica"/>
                <w:szCs w:val="24"/>
                <w:bdr w:val="none" w:sz="0" w:space="0" w:color="auto" w:frame="1"/>
              </w:rPr>
              <w:t>1</w:t>
            </w:r>
            <w:r w:rsidR="003F0A9F">
              <w:rPr>
                <w:rStyle w:val="tx2"/>
                <w:rFonts w:cs="Helvetica"/>
                <w:szCs w:val="24"/>
                <w:bdr w:val="none" w:sz="0" w:space="0" w:color="auto" w:frame="1"/>
              </w:rPr>
              <w:t xml:space="preserve"> year for patients who received the intervention. </w:t>
            </w:r>
            <w:r w:rsidR="00D43DB9">
              <w:rPr>
                <w:rStyle w:val="tx2"/>
                <w:rFonts w:cs="Helvetica"/>
                <w:szCs w:val="24"/>
                <w:bdr w:val="none" w:sz="0" w:space="0" w:color="auto" w:frame="1"/>
              </w:rPr>
              <w:t xml:space="preserve"> To maximize the patient’s chan</w:t>
            </w:r>
            <w:r w:rsidR="00FD6A1C">
              <w:rPr>
                <w:rStyle w:val="tx2"/>
                <w:rFonts w:cs="Helvetica"/>
                <w:szCs w:val="24"/>
                <w:bdr w:val="none" w:sz="0" w:space="0" w:color="auto" w:frame="1"/>
              </w:rPr>
              <w:t>c</w:t>
            </w:r>
            <w:r w:rsidR="00D43DB9">
              <w:rPr>
                <w:rStyle w:val="tx2"/>
                <w:rFonts w:cs="Helvetica"/>
                <w:szCs w:val="24"/>
                <w:bdr w:val="none" w:sz="0" w:space="0" w:color="auto" w:frame="1"/>
              </w:rPr>
              <w:t>e of passing their SBT, perform the SBT without sedation so they are as awake as possible.</w:t>
            </w:r>
          </w:p>
        </w:tc>
        <w:tc>
          <w:tcPr>
            <w:tcW w:w="4590" w:type="dxa"/>
          </w:tcPr>
          <w:p w14:paraId="0BF0A813" w14:textId="77777777" w:rsidR="00E313B8" w:rsidRDefault="00E313B8" w:rsidP="00283168">
            <w:pPr>
              <w:pStyle w:val="TableTitles"/>
            </w:pPr>
            <w:r>
              <w:t>Slide 27</w:t>
            </w:r>
          </w:p>
          <w:p w14:paraId="4CA20655" w14:textId="2DA07B28" w:rsidR="0014719F" w:rsidRPr="00AD4681" w:rsidRDefault="00AE419D" w:rsidP="00283168">
            <w:pPr>
              <w:pStyle w:val="TableTitles"/>
            </w:pPr>
            <w:r w:rsidRPr="00AE419D">
              <w:rPr>
                <w:rFonts w:eastAsiaTheme="minorHAnsi" w:cs="Arial"/>
                <w:b w:val="0"/>
                <w:i w:val="0"/>
                <w:sz w:val="24"/>
                <w:szCs w:val="22"/>
                <w:lang w:bidi="ar-SA"/>
              </w:rPr>
              <w:t xml:space="preserve"> </w:t>
            </w:r>
            <w:r>
              <w:rPr>
                <w:noProof/>
                <w:lang w:bidi="ar-SA"/>
              </w:rPr>
              <w:drawing>
                <wp:inline distT="0" distB="0" distL="0" distR="0" wp14:anchorId="2024EAD0" wp14:editId="63D48F03">
                  <wp:extent cx="2529840" cy="1897380"/>
                  <wp:effectExtent l="0" t="0" r="10160" b="7620"/>
                  <wp:docPr id="2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29840" cy="1897380"/>
                          </a:xfrm>
                          <a:prstGeom prst="rect">
                            <a:avLst/>
                          </a:prstGeom>
                          <a:noFill/>
                          <a:ln>
                            <a:noFill/>
                          </a:ln>
                        </pic:spPr>
                      </pic:pic>
                    </a:graphicData>
                  </a:graphic>
                </wp:inline>
              </w:drawing>
            </w:r>
          </w:p>
        </w:tc>
      </w:tr>
      <w:tr w:rsidR="00E313B8" w:rsidRPr="00AD4681" w14:paraId="1EAA53A4" w14:textId="77777777" w:rsidTr="00DF21C2">
        <w:trPr>
          <w:cantSplit/>
        </w:trPr>
        <w:tc>
          <w:tcPr>
            <w:tcW w:w="5670" w:type="dxa"/>
          </w:tcPr>
          <w:p w14:paraId="1B1B13A4" w14:textId="77777777" w:rsidR="00E313B8" w:rsidRDefault="00AB5EFB" w:rsidP="00DF0040">
            <w:pPr>
              <w:pStyle w:val="SlideTitle"/>
            </w:pPr>
            <w:r>
              <w:t>WAKE UP AND BREATHE</w:t>
            </w:r>
          </w:p>
          <w:p w14:paraId="3BEA5FCC" w14:textId="77777777" w:rsidR="00AB5EFB" w:rsidRDefault="00AB5EFB" w:rsidP="00DF0040">
            <w:pPr>
              <w:pStyle w:val="SlideTitle"/>
              <w:rPr>
                <w:sz w:val="24"/>
                <w:szCs w:val="24"/>
              </w:rPr>
            </w:pPr>
            <w:r>
              <w:rPr>
                <w:sz w:val="24"/>
                <w:szCs w:val="24"/>
              </w:rPr>
              <w:t>SAY:</w:t>
            </w:r>
          </w:p>
          <w:p w14:paraId="46E95BDB" w14:textId="1870D2BD" w:rsidR="00466F86" w:rsidRPr="00466F86" w:rsidRDefault="00466F86" w:rsidP="00466F86">
            <w:pPr>
              <w:shd w:val="clear" w:color="auto" w:fill="FFFFFF"/>
              <w:spacing w:after="0"/>
              <w:textAlignment w:val="center"/>
              <w:rPr>
                <w:rFonts w:eastAsia="Times New Roman" w:cs="Helvetica"/>
                <w:szCs w:val="24"/>
                <w:bdr w:val="none" w:sz="0" w:space="0" w:color="auto" w:frame="1"/>
              </w:rPr>
            </w:pPr>
            <w:r>
              <w:rPr>
                <w:rFonts w:eastAsia="Times New Roman" w:cs="Helvetica"/>
                <w:szCs w:val="24"/>
                <w:bdr w:val="none" w:sz="0" w:space="0" w:color="auto" w:frame="1"/>
              </w:rPr>
              <w:t>We will now discuss</w:t>
            </w:r>
            <w:r w:rsidRPr="00E647D4">
              <w:rPr>
                <w:rFonts w:eastAsia="Times New Roman" w:cs="Helvetica"/>
                <w:szCs w:val="24"/>
                <w:bdr w:val="none" w:sz="0" w:space="0" w:color="auto" w:frame="1"/>
              </w:rPr>
              <w:t xml:space="preserve"> the Wake Up and Breathe Collaborative.</w:t>
            </w:r>
          </w:p>
        </w:tc>
        <w:tc>
          <w:tcPr>
            <w:tcW w:w="4590" w:type="dxa"/>
          </w:tcPr>
          <w:p w14:paraId="4624FB7F" w14:textId="77777777" w:rsidR="00E313B8" w:rsidRDefault="00E313B8" w:rsidP="00283168">
            <w:pPr>
              <w:pStyle w:val="TableTitles"/>
            </w:pPr>
            <w:r>
              <w:t>Slide 28</w:t>
            </w:r>
          </w:p>
          <w:p w14:paraId="0175C8F0" w14:textId="343AEFEA" w:rsidR="0014719F" w:rsidRPr="00AD4681" w:rsidRDefault="00F66D93" w:rsidP="00283168">
            <w:pPr>
              <w:pStyle w:val="TableTitles"/>
            </w:pPr>
            <w:r>
              <w:rPr>
                <w:noProof/>
                <w:lang w:bidi="ar-SA"/>
              </w:rPr>
              <w:drawing>
                <wp:inline distT="0" distB="0" distL="0" distR="0" wp14:anchorId="4B308251" wp14:editId="28E3DF4E">
                  <wp:extent cx="2560320" cy="1920240"/>
                  <wp:effectExtent l="19050" t="19050" r="11430" b="2286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60320" cy="1920240"/>
                          </a:xfrm>
                          <a:prstGeom prst="rect">
                            <a:avLst/>
                          </a:prstGeom>
                          <a:noFill/>
                          <a:ln>
                            <a:solidFill>
                              <a:schemeClr val="bg1">
                                <a:lumMod val="75000"/>
                              </a:schemeClr>
                            </a:solidFill>
                          </a:ln>
                        </pic:spPr>
                      </pic:pic>
                    </a:graphicData>
                  </a:graphic>
                </wp:inline>
              </w:drawing>
            </w:r>
          </w:p>
        </w:tc>
      </w:tr>
      <w:tr w:rsidR="00E313B8" w:rsidRPr="00AD4681" w14:paraId="16C0413C" w14:textId="77777777" w:rsidTr="00DF21C2">
        <w:trPr>
          <w:cantSplit/>
        </w:trPr>
        <w:tc>
          <w:tcPr>
            <w:tcW w:w="5670" w:type="dxa"/>
          </w:tcPr>
          <w:p w14:paraId="797BA725" w14:textId="3E806B34" w:rsidR="00E313B8" w:rsidRDefault="006B52E9" w:rsidP="00DF21C2">
            <w:pPr>
              <w:pStyle w:val="SlideTitle"/>
              <w:rPr>
                <w:bCs/>
              </w:rPr>
            </w:pPr>
            <w:r w:rsidRPr="006B52E9">
              <w:rPr>
                <w:bCs/>
              </w:rPr>
              <w:lastRenderedPageBreak/>
              <w:t xml:space="preserve">CDC Prevention Epicenters’ </w:t>
            </w:r>
            <w:r w:rsidRPr="006B52E9">
              <w:rPr>
                <w:bCs/>
              </w:rPr>
              <w:br/>
              <w:t>Wake Up and Breathe Collaborative</w:t>
            </w:r>
          </w:p>
          <w:p w14:paraId="0AA60688" w14:textId="676191D3" w:rsidR="000A1DE2" w:rsidRDefault="000A1DE2" w:rsidP="00DF21C2">
            <w:pPr>
              <w:pStyle w:val="SlideTitle"/>
              <w:rPr>
                <w:bCs/>
                <w:sz w:val="24"/>
                <w:szCs w:val="24"/>
              </w:rPr>
            </w:pPr>
            <w:r>
              <w:rPr>
                <w:bCs/>
                <w:sz w:val="24"/>
                <w:szCs w:val="24"/>
              </w:rPr>
              <w:t>ASK:</w:t>
            </w:r>
          </w:p>
          <w:p w14:paraId="774F7675" w14:textId="5F9D77BD" w:rsidR="000A1DE2" w:rsidRPr="000A1DE2" w:rsidRDefault="000A1DE2" w:rsidP="00DF21C2">
            <w:pPr>
              <w:pStyle w:val="SlideTitle"/>
              <w:rPr>
                <w:b w:val="0"/>
                <w:bCs/>
                <w:sz w:val="24"/>
                <w:szCs w:val="24"/>
              </w:rPr>
            </w:pPr>
            <w:r>
              <w:rPr>
                <w:b w:val="0"/>
                <w:bCs/>
                <w:sz w:val="24"/>
                <w:szCs w:val="24"/>
              </w:rPr>
              <w:t>What is the Wake Up and Breathe Collaborative?</w:t>
            </w:r>
          </w:p>
          <w:p w14:paraId="3CB51B45" w14:textId="77777777" w:rsidR="006B52E9" w:rsidRDefault="006B52E9" w:rsidP="00DF21C2">
            <w:pPr>
              <w:pStyle w:val="SlideTitle"/>
              <w:rPr>
                <w:bCs/>
                <w:sz w:val="24"/>
                <w:szCs w:val="24"/>
              </w:rPr>
            </w:pPr>
            <w:r>
              <w:rPr>
                <w:bCs/>
                <w:sz w:val="24"/>
                <w:szCs w:val="24"/>
              </w:rPr>
              <w:t>SAY:</w:t>
            </w:r>
          </w:p>
          <w:p w14:paraId="46CCF7B4" w14:textId="4E774AC4" w:rsidR="00466F86" w:rsidRPr="00466F86" w:rsidRDefault="00466F86" w:rsidP="00081660">
            <w:pPr>
              <w:shd w:val="clear" w:color="auto" w:fill="FFFFFF"/>
              <w:spacing w:after="0"/>
              <w:textAlignment w:val="center"/>
              <w:rPr>
                <w:rFonts w:cs="Helvetica"/>
                <w:szCs w:val="24"/>
                <w:bdr w:val="none" w:sz="0" w:space="0" w:color="auto" w:frame="1"/>
              </w:rPr>
            </w:pPr>
            <w:r w:rsidRPr="00E647D4">
              <w:rPr>
                <w:rStyle w:val="tx2"/>
                <w:rFonts w:cs="Helvetica"/>
                <w:szCs w:val="24"/>
                <w:bdr w:val="none" w:sz="0" w:space="0" w:color="auto" w:frame="1"/>
              </w:rPr>
              <w:t>The Wake Up and Breathe Collaborative performed the first prospective study of th</w:t>
            </w:r>
            <w:r w:rsidR="00081660">
              <w:rPr>
                <w:rStyle w:val="tx2"/>
                <w:rFonts w:cs="Helvetica"/>
                <w:szCs w:val="24"/>
                <w:bdr w:val="none" w:sz="0" w:space="0" w:color="auto" w:frame="1"/>
              </w:rPr>
              <w:t xml:space="preserve">e </w:t>
            </w:r>
            <w:r w:rsidRPr="00E647D4">
              <w:rPr>
                <w:rStyle w:val="tx2"/>
                <w:rFonts w:cs="Helvetica"/>
                <w:szCs w:val="24"/>
                <w:bdr w:val="none" w:sz="0" w:space="0" w:color="auto" w:frame="1"/>
              </w:rPr>
              <w:t xml:space="preserve">preventability of ventilator-associated events (VAEs), which </w:t>
            </w:r>
            <w:r w:rsidRPr="00E647D4">
              <w:rPr>
                <w:szCs w:val="24"/>
              </w:rPr>
              <w:t xml:space="preserve">are defined by changes in patients' ventilator settings. </w:t>
            </w:r>
            <w:r w:rsidRPr="00E647D4">
              <w:rPr>
                <w:rStyle w:val="tx2"/>
                <w:rFonts w:cs="Helvetica"/>
                <w:szCs w:val="24"/>
                <w:bdr w:val="none" w:sz="0" w:space="0" w:color="auto" w:frame="1"/>
              </w:rPr>
              <w:t>This 19</w:t>
            </w:r>
            <w:r w:rsidR="00167165">
              <w:rPr>
                <w:rStyle w:val="tx2"/>
                <w:rFonts w:cs="Helvetica"/>
                <w:szCs w:val="24"/>
                <w:bdr w:val="none" w:sz="0" w:space="0" w:color="auto" w:frame="1"/>
              </w:rPr>
              <w:t>-</w:t>
            </w:r>
            <w:r w:rsidRPr="00E647D4">
              <w:rPr>
                <w:rStyle w:val="tx2"/>
                <w:rFonts w:cs="Helvetica"/>
                <w:szCs w:val="24"/>
                <w:bdr w:val="none" w:sz="0" w:space="0" w:color="auto" w:frame="1"/>
              </w:rPr>
              <w:t>month c</w:t>
            </w:r>
            <w:r>
              <w:rPr>
                <w:rStyle w:val="tx2"/>
                <w:rFonts w:cs="Helvetica"/>
                <w:szCs w:val="24"/>
                <w:bdr w:val="none" w:sz="0" w:space="0" w:color="auto" w:frame="1"/>
              </w:rPr>
              <w:t xml:space="preserve">ollaborative </w:t>
            </w:r>
            <w:r w:rsidR="00167165">
              <w:rPr>
                <w:rStyle w:val="tx2"/>
                <w:rFonts w:cs="Helvetica"/>
                <w:szCs w:val="24"/>
                <w:bdr w:val="none" w:sz="0" w:space="0" w:color="auto" w:frame="1"/>
              </w:rPr>
              <w:t>consisted</w:t>
            </w:r>
            <w:r w:rsidRPr="00E647D4">
              <w:rPr>
                <w:rStyle w:val="tx2"/>
                <w:rFonts w:cs="Helvetica"/>
                <w:szCs w:val="24"/>
                <w:bdr w:val="none" w:sz="0" w:space="0" w:color="auto" w:frame="1"/>
              </w:rPr>
              <w:t xml:space="preserve"> of 12 ICUs, encompassing surgical, medical, and mixed units,</w:t>
            </w:r>
            <w:r>
              <w:rPr>
                <w:rStyle w:val="tx2"/>
                <w:rFonts w:cs="Helvetica"/>
                <w:szCs w:val="24"/>
                <w:bdr w:val="none" w:sz="0" w:space="0" w:color="auto" w:frame="1"/>
              </w:rPr>
              <w:t xml:space="preserve"> and was</w:t>
            </w:r>
            <w:r w:rsidRPr="00E647D4">
              <w:rPr>
                <w:rStyle w:val="tx2"/>
                <w:rFonts w:cs="Helvetica"/>
                <w:szCs w:val="24"/>
                <w:bdr w:val="none" w:sz="0" w:space="0" w:color="auto" w:frame="1"/>
              </w:rPr>
              <w:t xml:space="preserve"> affiliated with </w:t>
            </w:r>
            <w:r w:rsidR="00167165">
              <w:rPr>
                <w:rStyle w:val="tx2"/>
                <w:rFonts w:cs="Helvetica"/>
                <w:szCs w:val="24"/>
                <w:bdr w:val="none" w:sz="0" w:space="0" w:color="auto" w:frame="1"/>
              </w:rPr>
              <w:t>seven</w:t>
            </w:r>
            <w:r w:rsidRPr="00E647D4">
              <w:rPr>
                <w:rStyle w:val="tx2"/>
                <w:rFonts w:cs="Helvetica"/>
                <w:szCs w:val="24"/>
                <w:bdr w:val="none" w:sz="0" w:space="0" w:color="auto" w:frame="1"/>
              </w:rPr>
              <w:t xml:space="preserve"> hospitals, including academic hospitals, a VA hospital, and community hospitals</w:t>
            </w:r>
            <w:r>
              <w:rPr>
                <w:rStyle w:val="tx2"/>
                <w:rFonts w:cs="Helvetica"/>
                <w:szCs w:val="24"/>
                <w:bdr w:val="none" w:sz="0" w:space="0" w:color="auto" w:frame="1"/>
              </w:rPr>
              <w:t>. Its purpose wa</w:t>
            </w:r>
            <w:r w:rsidRPr="00E647D4">
              <w:rPr>
                <w:rStyle w:val="tx2"/>
                <w:rFonts w:cs="Helvetica"/>
                <w:szCs w:val="24"/>
                <w:bdr w:val="none" w:sz="0" w:space="0" w:color="auto" w:frame="1"/>
              </w:rPr>
              <w:t xml:space="preserve">s to </w:t>
            </w:r>
            <w:r w:rsidRPr="00E647D4">
              <w:rPr>
                <w:rFonts w:cs="Helvetica"/>
                <w:szCs w:val="24"/>
              </w:rPr>
              <w:t>p</w:t>
            </w:r>
            <w:r w:rsidRPr="00E647D4">
              <w:rPr>
                <w:rStyle w:val="tx2"/>
                <w:rFonts w:cs="Helvetica"/>
                <w:szCs w:val="24"/>
                <w:bdr w:val="none" w:sz="0" w:space="0" w:color="auto" w:frame="1"/>
              </w:rPr>
              <w:t>revent VAEs through less sedation and earlier patient liberation from mechanical ventilation</w:t>
            </w:r>
            <w:r w:rsidRPr="00E647D4">
              <w:rPr>
                <w:rFonts w:cs="Helvetica"/>
                <w:szCs w:val="24"/>
              </w:rPr>
              <w:t xml:space="preserve"> by i</w:t>
            </w:r>
            <w:r w:rsidRPr="00E647D4">
              <w:rPr>
                <w:rStyle w:val="tx2"/>
                <w:rFonts w:cs="Helvetica"/>
                <w:szCs w:val="24"/>
                <w:bdr w:val="none" w:sz="0" w:space="0" w:color="auto" w:frame="1"/>
              </w:rPr>
              <w:t>ncreasing the performance of paired daily SATs and SBTs.</w:t>
            </w:r>
            <w:r w:rsidR="00081660">
              <w:rPr>
                <w:rStyle w:val="tx2"/>
                <w:rFonts w:cs="Helvetica"/>
                <w:szCs w:val="24"/>
                <w:bdr w:val="none" w:sz="0" w:space="0" w:color="auto" w:frame="1"/>
              </w:rPr>
              <w:t xml:space="preserve"> </w:t>
            </w:r>
          </w:p>
        </w:tc>
        <w:tc>
          <w:tcPr>
            <w:tcW w:w="4590" w:type="dxa"/>
          </w:tcPr>
          <w:p w14:paraId="556A66A3" w14:textId="77777777" w:rsidR="00E313B8" w:rsidRDefault="00E313B8" w:rsidP="00283168">
            <w:pPr>
              <w:pStyle w:val="TableTitles"/>
            </w:pPr>
            <w:r>
              <w:t>Slide 29</w:t>
            </w:r>
          </w:p>
          <w:p w14:paraId="40479F8A" w14:textId="00A1819B" w:rsidR="0014719F" w:rsidRPr="00AD4681" w:rsidRDefault="00AE419D" w:rsidP="00283168">
            <w:pPr>
              <w:pStyle w:val="TableTitles"/>
            </w:pPr>
            <w:r w:rsidRPr="00AE419D">
              <w:rPr>
                <w:rFonts w:eastAsiaTheme="minorHAnsi" w:cs="Arial"/>
                <w:b w:val="0"/>
                <w:i w:val="0"/>
                <w:sz w:val="24"/>
                <w:szCs w:val="22"/>
                <w:lang w:bidi="ar-SA"/>
              </w:rPr>
              <w:t xml:space="preserve"> </w:t>
            </w:r>
            <w:r>
              <w:rPr>
                <w:noProof/>
                <w:lang w:bidi="ar-SA"/>
              </w:rPr>
              <w:drawing>
                <wp:inline distT="0" distB="0" distL="0" distR="0" wp14:anchorId="24E3CB76" wp14:editId="07620D39">
                  <wp:extent cx="2539154" cy="1904365"/>
                  <wp:effectExtent l="0" t="0" r="1270" b="635"/>
                  <wp:docPr id="3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40744" cy="1905557"/>
                          </a:xfrm>
                          <a:prstGeom prst="rect">
                            <a:avLst/>
                          </a:prstGeom>
                          <a:noFill/>
                          <a:ln>
                            <a:noFill/>
                          </a:ln>
                        </pic:spPr>
                      </pic:pic>
                    </a:graphicData>
                  </a:graphic>
                </wp:inline>
              </w:drawing>
            </w:r>
          </w:p>
        </w:tc>
      </w:tr>
      <w:tr w:rsidR="00DF0040" w:rsidRPr="00AD4681" w14:paraId="795CADC2" w14:textId="77777777" w:rsidTr="00DF21C2">
        <w:trPr>
          <w:cantSplit/>
        </w:trPr>
        <w:tc>
          <w:tcPr>
            <w:tcW w:w="5670" w:type="dxa"/>
          </w:tcPr>
          <w:p w14:paraId="6C09FC17" w14:textId="77777777" w:rsidR="00DF0040" w:rsidRDefault="006B52E9" w:rsidP="00DF21C2">
            <w:pPr>
              <w:pStyle w:val="SlideTitle"/>
              <w:rPr>
                <w:bCs/>
              </w:rPr>
            </w:pPr>
            <w:r w:rsidRPr="006B52E9">
              <w:rPr>
                <w:bCs/>
              </w:rPr>
              <w:t xml:space="preserve">CDC Prevention Epicenters’ </w:t>
            </w:r>
            <w:r w:rsidRPr="006B52E9">
              <w:rPr>
                <w:bCs/>
              </w:rPr>
              <w:br/>
              <w:t>Wake Up and Breathe Collaborative</w:t>
            </w:r>
          </w:p>
          <w:p w14:paraId="1126432D" w14:textId="77777777" w:rsidR="006B52E9" w:rsidRDefault="006B52E9" w:rsidP="00DF21C2">
            <w:pPr>
              <w:pStyle w:val="SlideTitle"/>
              <w:rPr>
                <w:bCs/>
                <w:sz w:val="24"/>
                <w:szCs w:val="24"/>
              </w:rPr>
            </w:pPr>
            <w:r>
              <w:rPr>
                <w:bCs/>
                <w:sz w:val="24"/>
                <w:szCs w:val="24"/>
              </w:rPr>
              <w:t>SAY:</w:t>
            </w:r>
          </w:p>
          <w:p w14:paraId="766204C0" w14:textId="4556CB8C" w:rsidR="00466F86" w:rsidRPr="00466F86" w:rsidRDefault="00466F86" w:rsidP="00081660">
            <w:pPr>
              <w:shd w:val="clear" w:color="auto" w:fill="FFFFFF"/>
              <w:spacing w:after="0"/>
              <w:textAlignment w:val="center"/>
              <w:rPr>
                <w:rFonts w:eastAsia="Times New Roman" w:cs="Helvetica"/>
                <w:szCs w:val="24"/>
              </w:rPr>
            </w:pPr>
            <w:r w:rsidRPr="00E647D4">
              <w:rPr>
                <w:rFonts w:eastAsia="Times New Roman" w:cs="Helvetica"/>
                <w:szCs w:val="24"/>
                <w:bdr w:val="none" w:sz="0" w:space="0" w:color="auto" w:frame="1"/>
              </w:rPr>
              <w:t>The Wake Up and Bre</w:t>
            </w:r>
            <w:r>
              <w:rPr>
                <w:rFonts w:eastAsia="Times New Roman" w:cs="Helvetica"/>
                <w:szCs w:val="24"/>
                <w:bdr w:val="none" w:sz="0" w:space="0" w:color="auto" w:frame="1"/>
              </w:rPr>
              <w:t>athe Collaborative included</w:t>
            </w:r>
            <w:r w:rsidR="005E011C">
              <w:rPr>
                <w:rFonts w:eastAsia="Times New Roman" w:cs="Helvetica"/>
                <w:szCs w:val="24"/>
                <w:bdr w:val="none" w:sz="0" w:space="0" w:color="auto" w:frame="1"/>
              </w:rPr>
              <w:t xml:space="preserve"> an</w:t>
            </w:r>
            <w:r w:rsidRPr="00E647D4">
              <w:rPr>
                <w:rFonts w:eastAsia="Times New Roman" w:cs="Helvetica"/>
                <w:szCs w:val="24"/>
                <w:bdr w:val="none" w:sz="0" w:space="0" w:color="auto" w:frame="1"/>
              </w:rPr>
              <w:t xml:space="preserve"> opt-out protocol for paired daily SATs and SBTs.</w:t>
            </w:r>
            <w:r w:rsidRPr="00E647D4">
              <w:rPr>
                <w:rFonts w:eastAsia="Times New Roman" w:cs="Helvetica"/>
                <w:szCs w:val="24"/>
              </w:rPr>
              <w:t xml:space="preserve"> </w:t>
            </w:r>
            <w:r w:rsidRPr="00E647D4">
              <w:rPr>
                <w:rFonts w:eastAsia="Times New Roman" w:cs="Helvetica"/>
                <w:szCs w:val="24"/>
                <w:bdr w:val="none" w:sz="0" w:space="0" w:color="auto" w:frame="1"/>
              </w:rPr>
              <w:t>Registered nurses and respiratory therapists</w:t>
            </w:r>
            <w:r>
              <w:rPr>
                <w:rFonts w:eastAsia="Times New Roman" w:cs="Helvetica"/>
                <w:szCs w:val="24"/>
                <w:bdr w:val="none" w:sz="0" w:space="0" w:color="auto" w:frame="1"/>
              </w:rPr>
              <w:t xml:space="preserve"> would</w:t>
            </w:r>
            <w:r w:rsidRPr="00E647D4">
              <w:rPr>
                <w:rFonts w:eastAsia="Times New Roman" w:cs="Helvetica"/>
                <w:szCs w:val="24"/>
                <w:bdr w:val="none" w:sz="0" w:space="0" w:color="auto" w:frame="1"/>
              </w:rPr>
              <w:t xml:space="preserve"> initiate the SATs and </w:t>
            </w:r>
            <w:r>
              <w:rPr>
                <w:rFonts w:eastAsia="Times New Roman" w:cs="Helvetica"/>
                <w:szCs w:val="24"/>
                <w:bdr w:val="none" w:sz="0" w:space="0" w:color="auto" w:frame="1"/>
              </w:rPr>
              <w:t>SBTs instead of doctors. This was</w:t>
            </w:r>
            <w:r w:rsidRPr="00E647D4">
              <w:rPr>
                <w:rFonts w:eastAsia="Times New Roman" w:cs="Helvetica"/>
                <w:szCs w:val="24"/>
                <w:bdr w:val="none" w:sz="0" w:space="0" w:color="auto" w:frame="1"/>
              </w:rPr>
              <w:t xml:space="preserve"> </w:t>
            </w:r>
            <w:r w:rsidRPr="00E647D4">
              <w:rPr>
                <w:rFonts w:eastAsia="Times New Roman" w:cs="Helvetica"/>
                <w:szCs w:val="24"/>
              </w:rPr>
              <w:t>done a</w:t>
            </w:r>
            <w:r w:rsidRPr="00E647D4">
              <w:rPr>
                <w:rFonts w:eastAsia="Times New Roman" w:cs="Helvetica"/>
                <w:szCs w:val="24"/>
                <w:bdr w:val="none" w:sz="0" w:space="0" w:color="auto" w:frame="1"/>
              </w:rPr>
              <w:t>utomatically for all patients unless the</w:t>
            </w:r>
            <w:r>
              <w:rPr>
                <w:rFonts w:eastAsia="Times New Roman" w:cs="Helvetica"/>
                <w:szCs w:val="24"/>
                <w:bdr w:val="none" w:sz="0" w:space="0" w:color="auto" w:frame="1"/>
              </w:rPr>
              <w:t xml:space="preserve"> doctor actively “opted</w:t>
            </w:r>
            <w:r w:rsidRPr="00E647D4">
              <w:rPr>
                <w:rFonts w:eastAsia="Times New Roman" w:cs="Helvetica"/>
                <w:szCs w:val="24"/>
                <w:bdr w:val="none" w:sz="0" w:space="0" w:color="auto" w:frame="1"/>
              </w:rPr>
              <w:t xml:space="preserve"> out”</w:t>
            </w:r>
            <w:r>
              <w:rPr>
                <w:rFonts w:eastAsia="Times New Roman" w:cs="Helvetica"/>
                <w:szCs w:val="24"/>
                <w:bdr w:val="none" w:sz="0" w:space="0" w:color="auto" w:frame="1"/>
              </w:rPr>
              <w:t xml:space="preserve"> </w:t>
            </w:r>
            <w:r w:rsidR="005E011C">
              <w:rPr>
                <w:rFonts w:eastAsia="Times New Roman" w:cs="Helvetica"/>
                <w:szCs w:val="24"/>
                <w:bdr w:val="none" w:sz="0" w:space="0" w:color="auto" w:frame="1"/>
              </w:rPr>
              <w:t xml:space="preserve">for </w:t>
            </w:r>
            <w:r>
              <w:rPr>
                <w:rFonts w:eastAsia="Times New Roman" w:cs="Helvetica"/>
                <w:szCs w:val="24"/>
                <w:bdr w:val="none" w:sz="0" w:space="0" w:color="auto" w:frame="1"/>
              </w:rPr>
              <w:t>a patient that they did</w:t>
            </w:r>
            <w:r w:rsidRPr="00E647D4">
              <w:rPr>
                <w:rFonts w:eastAsia="Times New Roman" w:cs="Helvetica"/>
                <w:szCs w:val="24"/>
                <w:bdr w:val="none" w:sz="0" w:space="0" w:color="auto" w:frame="1"/>
              </w:rPr>
              <w:t>n’t believ</w:t>
            </w:r>
            <w:r>
              <w:rPr>
                <w:rFonts w:eastAsia="Times New Roman" w:cs="Helvetica"/>
                <w:szCs w:val="24"/>
                <w:bdr w:val="none" w:sz="0" w:space="0" w:color="auto" w:frame="1"/>
              </w:rPr>
              <w:t>e wa</w:t>
            </w:r>
            <w:r w:rsidRPr="00E647D4">
              <w:rPr>
                <w:rFonts w:eastAsia="Times New Roman" w:cs="Helvetica"/>
                <w:szCs w:val="24"/>
                <w:bdr w:val="none" w:sz="0" w:space="0" w:color="auto" w:frame="1"/>
              </w:rPr>
              <w:t>s suitable.</w:t>
            </w:r>
            <w:r w:rsidRPr="00E647D4">
              <w:rPr>
                <w:rFonts w:eastAsia="Times New Roman" w:cs="Helvetica"/>
                <w:szCs w:val="24"/>
              </w:rPr>
              <w:t xml:space="preserve"> </w:t>
            </w:r>
            <w:r w:rsidRPr="00E647D4">
              <w:rPr>
                <w:rFonts w:eastAsia="Times New Roman" w:cs="Helvetica"/>
                <w:szCs w:val="24"/>
                <w:bdr w:val="none" w:sz="0" w:space="0" w:color="auto" w:frame="1"/>
              </w:rPr>
              <w:t xml:space="preserve">This protocol </w:t>
            </w:r>
            <w:r w:rsidR="007578EB">
              <w:rPr>
                <w:rFonts w:eastAsia="Times New Roman" w:cs="Helvetica"/>
                <w:szCs w:val="24"/>
                <w:bdr w:val="none" w:sz="0" w:space="0" w:color="auto" w:frame="1"/>
              </w:rPr>
              <w:t xml:space="preserve">was </w:t>
            </w:r>
            <w:r w:rsidR="007578EB" w:rsidRPr="00E647D4">
              <w:rPr>
                <w:rFonts w:eastAsia="Times New Roman" w:cs="Helvetica"/>
                <w:szCs w:val="24"/>
                <w:bdr w:val="none" w:sz="0" w:space="0" w:color="auto" w:frame="1"/>
              </w:rPr>
              <w:t>developed</w:t>
            </w:r>
            <w:r w:rsidRPr="00E647D4">
              <w:rPr>
                <w:rFonts w:eastAsia="Times New Roman" w:cs="Helvetica"/>
                <w:szCs w:val="24"/>
                <w:bdr w:val="none" w:sz="0" w:space="0" w:color="auto" w:frame="1"/>
              </w:rPr>
              <w:t xml:space="preserve"> by national experts</w:t>
            </w:r>
            <w:r w:rsidRPr="00E647D4">
              <w:rPr>
                <w:rFonts w:eastAsia="Times New Roman" w:cs="Helvetica"/>
                <w:szCs w:val="24"/>
              </w:rPr>
              <w:t xml:space="preserve"> with a n</w:t>
            </w:r>
            <w:r w:rsidRPr="00E647D4">
              <w:rPr>
                <w:rFonts w:eastAsia="Times New Roman" w:cs="Helvetica"/>
                <w:szCs w:val="24"/>
                <w:bdr w:val="none" w:sz="0" w:space="0" w:color="auto" w:frame="1"/>
              </w:rPr>
              <w:t>arrow set of well-defined contraindications. Ultimately, the Wak</w:t>
            </w:r>
            <w:r>
              <w:rPr>
                <w:rFonts w:eastAsia="Times New Roman" w:cs="Helvetica"/>
                <w:szCs w:val="24"/>
                <w:bdr w:val="none" w:sz="0" w:space="0" w:color="auto" w:frame="1"/>
              </w:rPr>
              <w:t>e Up and Breathe Collaborative wa</w:t>
            </w:r>
            <w:r w:rsidRPr="00E647D4">
              <w:rPr>
                <w:rFonts w:eastAsia="Times New Roman" w:cs="Helvetica"/>
                <w:szCs w:val="24"/>
                <w:bdr w:val="none" w:sz="0" w:space="0" w:color="auto" w:frame="1"/>
              </w:rPr>
              <w:t>s a</w:t>
            </w:r>
            <w:r w:rsidRPr="00E647D4">
              <w:rPr>
                <w:rFonts w:eastAsia="Times New Roman" w:cs="Helvetica"/>
                <w:szCs w:val="24"/>
              </w:rPr>
              <w:t xml:space="preserve"> m</w:t>
            </w:r>
            <w:r w:rsidRPr="00E647D4">
              <w:rPr>
                <w:rFonts w:eastAsia="Times New Roman" w:cs="Helvetica"/>
                <w:szCs w:val="24"/>
                <w:bdr w:val="none" w:sz="0" w:space="0" w:color="auto" w:frame="1"/>
              </w:rPr>
              <w:t xml:space="preserve">ulticenter learning collaborative meant to aid implementation </w:t>
            </w:r>
            <w:r w:rsidRPr="00E647D4">
              <w:rPr>
                <w:szCs w:val="24"/>
              </w:rPr>
              <w:t>by influencing practice change, cultural change, and behavioral change.</w:t>
            </w:r>
          </w:p>
        </w:tc>
        <w:tc>
          <w:tcPr>
            <w:tcW w:w="4590" w:type="dxa"/>
          </w:tcPr>
          <w:p w14:paraId="1E9963EC" w14:textId="77777777" w:rsidR="00DF0040" w:rsidRDefault="00DF0040" w:rsidP="00283168">
            <w:pPr>
              <w:pStyle w:val="TableTitles"/>
            </w:pPr>
            <w:r>
              <w:t>Slide 30</w:t>
            </w:r>
          </w:p>
          <w:p w14:paraId="295D3F93" w14:textId="1470044F" w:rsidR="00F66D93" w:rsidRDefault="00AE419D" w:rsidP="00283168">
            <w:pPr>
              <w:pStyle w:val="TableTitles"/>
            </w:pPr>
            <w:r>
              <w:rPr>
                <w:noProof/>
                <w:lang w:bidi="ar-SA"/>
              </w:rPr>
              <w:drawing>
                <wp:inline distT="0" distB="0" distL="0" distR="0" wp14:anchorId="2F1A8B46" wp14:editId="1EE39F28">
                  <wp:extent cx="2601171" cy="1953260"/>
                  <wp:effectExtent l="0" t="0" r="0" b="2540"/>
                  <wp:docPr id="3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01171" cy="1953260"/>
                          </a:xfrm>
                          <a:prstGeom prst="rect">
                            <a:avLst/>
                          </a:prstGeom>
                          <a:noFill/>
                          <a:ln>
                            <a:noFill/>
                          </a:ln>
                        </pic:spPr>
                      </pic:pic>
                    </a:graphicData>
                  </a:graphic>
                </wp:inline>
              </w:drawing>
            </w:r>
          </w:p>
        </w:tc>
      </w:tr>
      <w:tr w:rsidR="00DF0040" w:rsidRPr="00AD4681" w14:paraId="1587E3D9" w14:textId="77777777" w:rsidTr="00DF21C2">
        <w:trPr>
          <w:cantSplit/>
        </w:trPr>
        <w:tc>
          <w:tcPr>
            <w:tcW w:w="5670" w:type="dxa"/>
          </w:tcPr>
          <w:p w14:paraId="1FE52D3B" w14:textId="77777777" w:rsidR="00DF0040" w:rsidRDefault="006B52E9" w:rsidP="00DF21C2">
            <w:pPr>
              <w:pStyle w:val="SlideTitle"/>
              <w:rPr>
                <w:bCs/>
              </w:rPr>
            </w:pPr>
            <w:r w:rsidRPr="006B52E9">
              <w:rPr>
                <w:bCs/>
              </w:rPr>
              <w:lastRenderedPageBreak/>
              <w:t xml:space="preserve">CDC Prevention Epicenters’ </w:t>
            </w:r>
            <w:r w:rsidRPr="006B52E9">
              <w:rPr>
                <w:bCs/>
              </w:rPr>
              <w:br/>
              <w:t>Wake Up and Breathe Collaborative</w:t>
            </w:r>
          </w:p>
          <w:p w14:paraId="4CE7BB77" w14:textId="77777777" w:rsidR="006B52E9" w:rsidRDefault="006B52E9" w:rsidP="00DF21C2">
            <w:pPr>
              <w:pStyle w:val="SlideTitle"/>
              <w:rPr>
                <w:bCs/>
                <w:sz w:val="24"/>
                <w:szCs w:val="24"/>
              </w:rPr>
            </w:pPr>
            <w:r>
              <w:rPr>
                <w:bCs/>
                <w:sz w:val="24"/>
                <w:szCs w:val="24"/>
              </w:rPr>
              <w:t>SAY:</w:t>
            </w:r>
          </w:p>
          <w:p w14:paraId="710FA290" w14:textId="51C5AC78" w:rsidR="00466F86" w:rsidRDefault="00466F86" w:rsidP="00466F86">
            <w:pPr>
              <w:shd w:val="clear" w:color="auto" w:fill="FFFFFF"/>
              <w:spacing w:after="0"/>
              <w:textAlignment w:val="center"/>
              <w:rPr>
                <w:rFonts w:cs="Helvetica"/>
                <w:szCs w:val="24"/>
                <w:bdr w:val="none" w:sz="0" w:space="0" w:color="auto" w:frame="1"/>
              </w:rPr>
            </w:pPr>
            <w:r w:rsidRPr="00E647D4">
              <w:rPr>
                <w:szCs w:val="24"/>
              </w:rPr>
              <w:t xml:space="preserve">Here are the changes in performance rates of SATs and SBTs over time. This slide shows a 63 percent increase in SATs, a 16 percent increase in SBTs, and an 81 percent increase in SBTs performed with no sedation. These changes </w:t>
            </w:r>
            <w:r w:rsidR="005E011C">
              <w:rPr>
                <w:szCs w:val="24"/>
              </w:rPr>
              <w:t>we</w:t>
            </w:r>
            <w:r w:rsidRPr="00E647D4">
              <w:rPr>
                <w:szCs w:val="24"/>
              </w:rPr>
              <w:t>re associated with a 37 percent decrease in VAEs, 65 percent decrease in IVACs, a 2.4 day decrease in mechanical ventilation, a 3 day decrease in ICU length of stay, and a 6 day decrease in length of stay. This emphasizes that SATs and SBTs are eff</w:t>
            </w:r>
            <w:r w:rsidR="005E011C">
              <w:rPr>
                <w:szCs w:val="24"/>
              </w:rPr>
              <w:t>ective</w:t>
            </w:r>
            <w:r w:rsidRPr="00E647D4">
              <w:rPr>
                <w:szCs w:val="24"/>
              </w:rPr>
              <w:t xml:space="preserve"> in reducing VAE rates as well as the duration of mechanical ventilation and length of stay.</w:t>
            </w:r>
            <w:r w:rsidRPr="00E647D4">
              <w:rPr>
                <w:rFonts w:ascii="Arial" w:hAnsi="Arial"/>
                <w:sz w:val="20"/>
                <w:szCs w:val="24"/>
              </w:rPr>
              <w:t xml:space="preserve"> </w:t>
            </w:r>
          </w:p>
          <w:p w14:paraId="7FDC6273" w14:textId="77777777" w:rsidR="00466F86" w:rsidRDefault="00466F86" w:rsidP="00466F86">
            <w:pPr>
              <w:shd w:val="clear" w:color="auto" w:fill="FFFFFF"/>
              <w:spacing w:after="0"/>
              <w:textAlignment w:val="center"/>
              <w:rPr>
                <w:rFonts w:cs="Helvetica"/>
                <w:szCs w:val="24"/>
                <w:bdr w:val="none" w:sz="0" w:space="0" w:color="auto" w:frame="1"/>
              </w:rPr>
            </w:pPr>
          </w:p>
          <w:p w14:paraId="77FF43CB" w14:textId="4FE7D84C" w:rsidR="00466F86" w:rsidRPr="00466F86" w:rsidRDefault="00D43DB9" w:rsidP="00167165">
            <w:pPr>
              <w:shd w:val="clear" w:color="auto" w:fill="FFFFFF"/>
              <w:spacing w:after="0"/>
              <w:textAlignment w:val="center"/>
              <w:rPr>
                <w:rFonts w:cs="Helvetica"/>
                <w:szCs w:val="24"/>
                <w:bdr w:val="none" w:sz="0" w:space="0" w:color="auto" w:frame="1"/>
              </w:rPr>
            </w:pPr>
            <w:r>
              <w:rPr>
                <w:szCs w:val="24"/>
              </w:rPr>
              <w:t xml:space="preserve">Sometimes, we may find it difficult to objectively determine whether we think a patient will pass an SBT. </w:t>
            </w:r>
            <w:r w:rsidR="00167165">
              <w:rPr>
                <w:szCs w:val="24"/>
              </w:rPr>
              <w:t>T</w:t>
            </w:r>
            <w:r>
              <w:rPr>
                <w:szCs w:val="24"/>
              </w:rPr>
              <w:t xml:space="preserve">his </w:t>
            </w:r>
            <w:r w:rsidR="00167165">
              <w:rPr>
                <w:szCs w:val="24"/>
              </w:rPr>
              <w:t xml:space="preserve">difficulty </w:t>
            </w:r>
            <w:r>
              <w:rPr>
                <w:szCs w:val="24"/>
              </w:rPr>
              <w:t xml:space="preserve">may prevent us from attempting to perform the trial all together. </w:t>
            </w:r>
            <w:r w:rsidR="00167165">
              <w:rPr>
                <w:szCs w:val="24"/>
              </w:rPr>
              <w:t xml:space="preserve">And it </w:t>
            </w:r>
            <w:r>
              <w:rPr>
                <w:szCs w:val="24"/>
              </w:rPr>
              <w:t xml:space="preserve">brings to light the </w:t>
            </w:r>
            <w:r w:rsidR="002137C7">
              <w:rPr>
                <w:szCs w:val="24"/>
              </w:rPr>
              <w:t xml:space="preserve">additional </w:t>
            </w:r>
            <w:r>
              <w:rPr>
                <w:szCs w:val="24"/>
              </w:rPr>
              <w:t>importance of the SAT–</w:t>
            </w:r>
            <w:r w:rsidR="002137C7">
              <w:rPr>
                <w:szCs w:val="24"/>
              </w:rPr>
              <w:t>it</w:t>
            </w:r>
            <w:r w:rsidR="00142DEC">
              <w:rPr>
                <w:szCs w:val="24"/>
              </w:rPr>
              <w:t xml:space="preserve"> allows the clinician to more accurately assess</w:t>
            </w:r>
            <w:r w:rsidR="00466F86">
              <w:rPr>
                <w:szCs w:val="24"/>
              </w:rPr>
              <w:t xml:space="preserve"> whether </w:t>
            </w:r>
            <w:r w:rsidR="00466F86" w:rsidRPr="00E647D4">
              <w:rPr>
                <w:szCs w:val="24"/>
              </w:rPr>
              <w:t xml:space="preserve">someone </w:t>
            </w:r>
            <w:r w:rsidR="00142DEC">
              <w:rPr>
                <w:szCs w:val="24"/>
              </w:rPr>
              <w:t>might</w:t>
            </w:r>
            <w:r w:rsidR="00466F86" w:rsidRPr="00E647D4">
              <w:rPr>
                <w:szCs w:val="24"/>
              </w:rPr>
              <w:t xml:space="preserve"> pass the SBT. This embodies the larger mission of the Wake Up and Breathe Collaborative, which is to get people to challenge their assumptions. Let the patient tell you what they can tolerate in terms of minimal sedation, and what they can tolerate in terms of the need for </w:t>
            </w:r>
            <w:r w:rsidR="00142DEC">
              <w:rPr>
                <w:szCs w:val="24"/>
              </w:rPr>
              <w:t>mechanical ventilation</w:t>
            </w:r>
            <w:r w:rsidR="00466F86" w:rsidRPr="00E647D4">
              <w:rPr>
                <w:szCs w:val="24"/>
              </w:rPr>
              <w:t>.</w:t>
            </w:r>
          </w:p>
        </w:tc>
        <w:tc>
          <w:tcPr>
            <w:tcW w:w="4590" w:type="dxa"/>
          </w:tcPr>
          <w:p w14:paraId="55ECC415" w14:textId="77777777" w:rsidR="00DF0040" w:rsidRDefault="00DF0040" w:rsidP="00283168">
            <w:pPr>
              <w:pStyle w:val="TableTitles"/>
            </w:pPr>
            <w:r>
              <w:t>Slide 31</w:t>
            </w:r>
          </w:p>
          <w:p w14:paraId="16D8C846" w14:textId="2862110F" w:rsidR="00F66D93" w:rsidRDefault="00443CFF" w:rsidP="00283168">
            <w:pPr>
              <w:pStyle w:val="TableTitles"/>
            </w:pPr>
            <w:r>
              <w:rPr>
                <w:noProof/>
                <w:lang w:bidi="ar-SA"/>
              </w:rPr>
              <w:drawing>
                <wp:inline distT="0" distB="0" distL="0" distR="0" wp14:anchorId="195E6460" wp14:editId="3FC04FAC">
                  <wp:extent cx="2560320" cy="1922585"/>
                  <wp:effectExtent l="0" t="0" r="5080" b="8255"/>
                  <wp:docPr id="3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60683" cy="1922858"/>
                          </a:xfrm>
                          <a:prstGeom prst="rect">
                            <a:avLst/>
                          </a:prstGeom>
                          <a:noFill/>
                          <a:ln>
                            <a:noFill/>
                          </a:ln>
                        </pic:spPr>
                      </pic:pic>
                    </a:graphicData>
                  </a:graphic>
                </wp:inline>
              </w:drawing>
            </w:r>
          </w:p>
        </w:tc>
      </w:tr>
      <w:tr w:rsidR="00DF0040" w:rsidRPr="00AD4681" w14:paraId="2F6C4C34" w14:textId="77777777" w:rsidTr="00DF21C2">
        <w:trPr>
          <w:cantSplit/>
        </w:trPr>
        <w:tc>
          <w:tcPr>
            <w:tcW w:w="5670" w:type="dxa"/>
          </w:tcPr>
          <w:p w14:paraId="5F059A32" w14:textId="74F958D6" w:rsidR="00DF0040" w:rsidRDefault="006B52E9" w:rsidP="00DF21C2">
            <w:pPr>
              <w:pStyle w:val="SlideTitle"/>
            </w:pPr>
            <w:r>
              <w:t>Resources: SAT and SBT Fast Facts</w:t>
            </w:r>
          </w:p>
          <w:p w14:paraId="1C2FC730" w14:textId="77777777" w:rsidR="006B52E9" w:rsidRDefault="006B52E9" w:rsidP="00DF21C2">
            <w:pPr>
              <w:pStyle w:val="SlideTitle"/>
              <w:rPr>
                <w:sz w:val="24"/>
                <w:szCs w:val="24"/>
              </w:rPr>
            </w:pPr>
            <w:r>
              <w:rPr>
                <w:sz w:val="24"/>
                <w:szCs w:val="24"/>
              </w:rPr>
              <w:t>SAY:</w:t>
            </w:r>
          </w:p>
          <w:p w14:paraId="6C0775BC" w14:textId="76C29197" w:rsidR="00466F86" w:rsidRPr="00466F86" w:rsidRDefault="00811114" w:rsidP="00167165">
            <w:pPr>
              <w:shd w:val="clear" w:color="auto" w:fill="FFFFFF"/>
              <w:spacing w:after="0"/>
              <w:textAlignment w:val="center"/>
              <w:rPr>
                <w:rFonts w:cs="Helvetica"/>
                <w:szCs w:val="24"/>
                <w:bdr w:val="none" w:sz="0" w:space="0" w:color="auto" w:frame="1"/>
              </w:rPr>
            </w:pPr>
            <w:r>
              <w:rPr>
                <w:rStyle w:val="tx2"/>
                <w:rFonts w:cs="Helvetica"/>
                <w:szCs w:val="24"/>
                <w:bdr w:val="none" w:sz="0" w:space="0" w:color="auto" w:frame="1"/>
              </w:rPr>
              <w:t xml:space="preserve">The AHRQ Safety Program for Mechanically Ventilated Patients provides many </w:t>
            </w:r>
            <w:r w:rsidR="002876CC">
              <w:rPr>
                <w:rStyle w:val="tx2"/>
                <w:rFonts w:cs="Helvetica"/>
                <w:szCs w:val="24"/>
                <w:bdr w:val="none" w:sz="0" w:space="0" w:color="auto" w:frame="1"/>
              </w:rPr>
              <w:t xml:space="preserve">tangible </w:t>
            </w:r>
            <w:r>
              <w:rPr>
                <w:rStyle w:val="tx2"/>
                <w:rFonts w:cs="Helvetica"/>
                <w:szCs w:val="24"/>
                <w:bdr w:val="none" w:sz="0" w:space="0" w:color="auto" w:frame="1"/>
              </w:rPr>
              <w:t>resources</w:t>
            </w:r>
            <w:r w:rsidR="002876CC">
              <w:rPr>
                <w:rStyle w:val="tx2"/>
                <w:rFonts w:cs="Helvetica"/>
                <w:szCs w:val="24"/>
                <w:bdr w:val="none" w:sz="0" w:space="0" w:color="auto" w:frame="1"/>
              </w:rPr>
              <w:t xml:space="preserve"> you can use to educate and reinforce sedation protocols. An </w:t>
            </w:r>
            <w:r w:rsidR="00466F86" w:rsidRPr="00E647D4">
              <w:rPr>
                <w:rStyle w:val="tx2"/>
                <w:rFonts w:cs="Helvetica"/>
                <w:szCs w:val="24"/>
                <w:bdr w:val="none" w:sz="0" w:space="0" w:color="auto" w:frame="1"/>
              </w:rPr>
              <w:t xml:space="preserve">SAT and SBT </w:t>
            </w:r>
            <w:r w:rsidR="002876CC">
              <w:rPr>
                <w:rStyle w:val="tx2"/>
                <w:rFonts w:cs="Helvetica"/>
                <w:szCs w:val="24"/>
                <w:bdr w:val="none" w:sz="0" w:space="0" w:color="auto" w:frame="1"/>
              </w:rPr>
              <w:t>“</w:t>
            </w:r>
            <w:r w:rsidR="00466F86" w:rsidRPr="00E647D4">
              <w:rPr>
                <w:rStyle w:val="tx2"/>
                <w:rFonts w:cs="Helvetica"/>
                <w:szCs w:val="24"/>
                <w:bdr w:val="none" w:sz="0" w:space="0" w:color="auto" w:frame="1"/>
              </w:rPr>
              <w:t>fast facts</w:t>
            </w:r>
            <w:r w:rsidR="002876CC">
              <w:rPr>
                <w:rStyle w:val="tx2"/>
                <w:rFonts w:cs="Helvetica"/>
                <w:szCs w:val="24"/>
                <w:bdr w:val="none" w:sz="0" w:space="0" w:color="auto" w:frame="1"/>
              </w:rPr>
              <w:t>” guide</w:t>
            </w:r>
            <w:r w:rsidR="00466F86" w:rsidRPr="00E647D4">
              <w:rPr>
                <w:rStyle w:val="tx2"/>
                <w:rFonts w:cs="Helvetica"/>
                <w:szCs w:val="24"/>
                <w:bdr w:val="none" w:sz="0" w:space="0" w:color="auto" w:frame="1"/>
              </w:rPr>
              <w:t xml:space="preserve"> </w:t>
            </w:r>
            <w:r w:rsidR="002876CC">
              <w:rPr>
                <w:rStyle w:val="tx2"/>
                <w:rFonts w:cs="Helvetica"/>
                <w:szCs w:val="24"/>
                <w:bdr w:val="none" w:sz="0" w:space="0" w:color="auto" w:frame="1"/>
              </w:rPr>
              <w:t xml:space="preserve">is available on the </w:t>
            </w:r>
            <w:r w:rsidR="002876CC" w:rsidRPr="008B194D">
              <w:rPr>
                <w:rStyle w:val="tx2"/>
                <w:rFonts w:cs="Helvetica"/>
                <w:szCs w:val="24"/>
                <w:bdr w:val="none" w:sz="0" w:space="0" w:color="auto" w:frame="1"/>
              </w:rPr>
              <w:t xml:space="preserve">AHRQ </w:t>
            </w:r>
            <w:r w:rsidR="00167165" w:rsidRPr="008B194D">
              <w:rPr>
                <w:rStyle w:val="tx2"/>
                <w:rFonts w:cs="Helvetica"/>
                <w:szCs w:val="24"/>
                <w:bdr w:val="none" w:sz="0" w:space="0" w:color="auto" w:frame="1"/>
              </w:rPr>
              <w:t>W</w:t>
            </w:r>
            <w:r w:rsidR="002876CC" w:rsidRPr="008B194D">
              <w:rPr>
                <w:rStyle w:val="tx2"/>
                <w:rFonts w:cs="Helvetica"/>
                <w:szCs w:val="24"/>
                <w:bdr w:val="none" w:sz="0" w:space="0" w:color="auto" w:frame="1"/>
              </w:rPr>
              <w:t>eb</w:t>
            </w:r>
            <w:r w:rsidR="00167165" w:rsidRPr="008B194D">
              <w:rPr>
                <w:rStyle w:val="tx2"/>
                <w:rFonts w:cs="Helvetica"/>
                <w:szCs w:val="24"/>
                <w:bdr w:val="none" w:sz="0" w:space="0" w:color="auto" w:frame="1"/>
              </w:rPr>
              <w:t xml:space="preserve"> </w:t>
            </w:r>
            <w:r w:rsidR="002876CC" w:rsidRPr="008B194D">
              <w:rPr>
                <w:rStyle w:val="tx2"/>
                <w:rFonts w:cs="Helvetica"/>
                <w:szCs w:val="24"/>
                <w:bdr w:val="none" w:sz="0" w:space="0" w:color="auto" w:frame="1"/>
              </w:rPr>
              <w:t>site</w:t>
            </w:r>
            <w:r w:rsidR="002876CC">
              <w:rPr>
                <w:rStyle w:val="tx2"/>
                <w:rFonts w:cs="Helvetica"/>
                <w:szCs w:val="24"/>
                <w:bdr w:val="none" w:sz="0" w:space="0" w:color="auto" w:frame="1"/>
              </w:rPr>
              <w:t xml:space="preserve"> </w:t>
            </w:r>
            <w:hyperlink r:id="rId44" w:history="1">
              <w:r w:rsidR="008B194D" w:rsidRPr="008B194D">
                <w:rPr>
                  <w:rStyle w:val="Hyperlink"/>
                  <w:rFonts w:cs="Helvetica"/>
                  <w:szCs w:val="24"/>
                  <w:bdr w:val="none" w:sz="0" w:space="0" w:color="auto" w:frame="1"/>
                </w:rPr>
                <w:t>here</w:t>
              </w:r>
            </w:hyperlink>
            <w:r w:rsidR="008B194D">
              <w:rPr>
                <w:rStyle w:val="tx2"/>
                <w:rFonts w:cs="Helvetica"/>
                <w:szCs w:val="24"/>
                <w:bdr w:val="none" w:sz="0" w:space="0" w:color="auto" w:frame="1"/>
              </w:rPr>
              <w:t xml:space="preserve"> and as shown on the slide, </w:t>
            </w:r>
            <w:r w:rsidR="002876CC">
              <w:rPr>
                <w:rStyle w:val="tx2"/>
                <w:rFonts w:cs="Helvetica"/>
                <w:szCs w:val="24"/>
                <w:bdr w:val="none" w:sz="0" w:space="0" w:color="auto" w:frame="1"/>
              </w:rPr>
              <w:t xml:space="preserve">and is </w:t>
            </w:r>
            <w:r w:rsidR="00466F86" w:rsidRPr="00E647D4">
              <w:rPr>
                <w:rStyle w:val="tx2"/>
                <w:rFonts w:cs="Helvetica"/>
                <w:szCs w:val="24"/>
                <w:bdr w:val="none" w:sz="0" w:space="0" w:color="auto" w:frame="1"/>
              </w:rPr>
              <w:t xml:space="preserve">ready to be posted in your unit. </w:t>
            </w:r>
            <w:r w:rsidR="003C6C6F">
              <w:rPr>
                <w:rStyle w:val="tx2"/>
                <w:rFonts w:cs="Helvetica"/>
                <w:szCs w:val="24"/>
                <w:bdr w:val="none" w:sz="0" w:space="0" w:color="auto" w:frame="1"/>
              </w:rPr>
              <w:t>It</w:t>
            </w:r>
            <w:r w:rsidR="00466F86" w:rsidRPr="00E647D4">
              <w:rPr>
                <w:rFonts w:cs="Helvetica"/>
                <w:szCs w:val="24"/>
              </w:rPr>
              <w:t xml:space="preserve"> p</w:t>
            </w:r>
            <w:r w:rsidR="00466F86" w:rsidRPr="00E647D4">
              <w:rPr>
                <w:rStyle w:val="tx2"/>
                <w:rFonts w:cs="Helvetica"/>
                <w:szCs w:val="24"/>
                <w:bdr w:val="none" w:sz="0" w:space="0" w:color="auto" w:frame="1"/>
              </w:rPr>
              <w:t>rovide</w:t>
            </w:r>
            <w:r w:rsidR="003C6C6F">
              <w:rPr>
                <w:rStyle w:val="tx2"/>
                <w:rFonts w:cs="Helvetica"/>
                <w:szCs w:val="24"/>
                <w:bdr w:val="none" w:sz="0" w:space="0" w:color="auto" w:frame="1"/>
              </w:rPr>
              <w:t>s</w:t>
            </w:r>
            <w:r w:rsidR="00466F86" w:rsidRPr="00E647D4">
              <w:rPr>
                <w:rStyle w:val="tx2"/>
                <w:rFonts w:cs="Helvetica"/>
                <w:szCs w:val="24"/>
                <w:bdr w:val="none" w:sz="0" w:space="0" w:color="auto" w:frame="1"/>
              </w:rPr>
              <w:t xml:space="preserve"> a quick reference to the latest evidence-based protocols</w:t>
            </w:r>
            <w:r w:rsidR="00466F86" w:rsidRPr="00E647D4">
              <w:rPr>
                <w:rFonts w:cs="Helvetica"/>
                <w:szCs w:val="24"/>
              </w:rPr>
              <w:t xml:space="preserve"> as well as s</w:t>
            </w:r>
            <w:r w:rsidR="00466F86" w:rsidRPr="00E647D4">
              <w:rPr>
                <w:rStyle w:val="tx2"/>
                <w:rFonts w:cs="Helvetica"/>
                <w:szCs w:val="24"/>
                <w:bdr w:val="none" w:sz="0" w:space="0" w:color="auto" w:frame="1"/>
              </w:rPr>
              <w:t>ummarize</w:t>
            </w:r>
            <w:r w:rsidR="003C6C6F">
              <w:rPr>
                <w:rStyle w:val="tx2"/>
                <w:rFonts w:cs="Helvetica"/>
                <w:szCs w:val="24"/>
                <w:bdr w:val="none" w:sz="0" w:space="0" w:color="auto" w:frame="1"/>
              </w:rPr>
              <w:t>s</w:t>
            </w:r>
            <w:r w:rsidR="00466F86" w:rsidRPr="00E647D4">
              <w:rPr>
                <w:rStyle w:val="tx2"/>
                <w:rFonts w:cs="Helvetica"/>
                <w:szCs w:val="24"/>
                <w:bdr w:val="none" w:sz="0" w:space="0" w:color="auto" w:frame="1"/>
              </w:rPr>
              <w:t xml:space="preserve"> the position of four leaders in the VAP field.</w:t>
            </w:r>
          </w:p>
        </w:tc>
        <w:tc>
          <w:tcPr>
            <w:tcW w:w="4590" w:type="dxa"/>
          </w:tcPr>
          <w:p w14:paraId="4D889583" w14:textId="77777777" w:rsidR="00DF0040" w:rsidRDefault="00DF0040" w:rsidP="00283168">
            <w:pPr>
              <w:pStyle w:val="TableTitles"/>
            </w:pPr>
            <w:r>
              <w:t>Slide 32</w:t>
            </w:r>
          </w:p>
          <w:p w14:paraId="753C8FF9" w14:textId="522044FE" w:rsidR="00F66D93" w:rsidRDefault="00443CFF" w:rsidP="00283168">
            <w:pPr>
              <w:pStyle w:val="TableTitles"/>
            </w:pPr>
            <w:r w:rsidRPr="00443CFF">
              <w:rPr>
                <w:rFonts w:eastAsiaTheme="minorHAnsi" w:cs="Arial"/>
                <w:b w:val="0"/>
                <w:i w:val="0"/>
                <w:sz w:val="24"/>
                <w:szCs w:val="22"/>
                <w:lang w:bidi="ar-SA"/>
              </w:rPr>
              <w:t xml:space="preserve"> </w:t>
            </w:r>
            <w:r w:rsidR="008B194D">
              <w:rPr>
                <w:noProof/>
                <w:lang w:bidi="ar-SA"/>
              </w:rPr>
              <w:drawing>
                <wp:inline distT="0" distB="0" distL="0" distR="0" wp14:anchorId="3B03A23C" wp14:editId="0EF3B2BE">
                  <wp:extent cx="2600325" cy="1950541"/>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 32.jpg"/>
                          <pic:cNvPicPr/>
                        </pic:nvPicPr>
                        <pic:blipFill>
                          <a:blip r:embed="rId45">
                            <a:extLst>
                              <a:ext uri="{28A0092B-C50C-407E-A947-70E740481C1C}">
                                <a14:useLocalDpi xmlns:a14="http://schemas.microsoft.com/office/drawing/2010/main" val="0"/>
                              </a:ext>
                            </a:extLst>
                          </a:blip>
                          <a:stretch>
                            <a:fillRect/>
                          </a:stretch>
                        </pic:blipFill>
                        <pic:spPr>
                          <a:xfrm>
                            <a:off x="0" y="0"/>
                            <a:ext cx="2600662" cy="1950794"/>
                          </a:xfrm>
                          <a:prstGeom prst="rect">
                            <a:avLst/>
                          </a:prstGeom>
                        </pic:spPr>
                      </pic:pic>
                    </a:graphicData>
                  </a:graphic>
                </wp:inline>
              </w:drawing>
            </w:r>
          </w:p>
        </w:tc>
      </w:tr>
      <w:tr w:rsidR="00DF0040" w:rsidRPr="00AD4681" w14:paraId="704F5750" w14:textId="77777777" w:rsidTr="00DF21C2">
        <w:trPr>
          <w:cantSplit/>
        </w:trPr>
        <w:tc>
          <w:tcPr>
            <w:tcW w:w="5670" w:type="dxa"/>
          </w:tcPr>
          <w:p w14:paraId="7C85AD77" w14:textId="2F5CAEF5" w:rsidR="00DF0040" w:rsidRDefault="006B52E9" w:rsidP="00DF21C2">
            <w:pPr>
              <w:pStyle w:val="SlideTitle"/>
            </w:pPr>
            <w:r>
              <w:lastRenderedPageBreak/>
              <w:t>Resources: SAT and SBT Literature Review</w:t>
            </w:r>
          </w:p>
          <w:p w14:paraId="4CD3FCD4" w14:textId="77777777" w:rsidR="006B52E9" w:rsidRDefault="006B52E9" w:rsidP="00DF21C2">
            <w:pPr>
              <w:pStyle w:val="SlideTitle"/>
              <w:rPr>
                <w:sz w:val="24"/>
                <w:szCs w:val="24"/>
              </w:rPr>
            </w:pPr>
            <w:r>
              <w:rPr>
                <w:sz w:val="24"/>
                <w:szCs w:val="24"/>
              </w:rPr>
              <w:t>SAY:</w:t>
            </w:r>
          </w:p>
          <w:p w14:paraId="6EB3B6E8" w14:textId="4372E23D" w:rsidR="00466F86" w:rsidRPr="00466F86" w:rsidRDefault="002876CC" w:rsidP="0090494D">
            <w:pPr>
              <w:shd w:val="clear" w:color="auto" w:fill="FFFFFF"/>
              <w:spacing w:after="0"/>
              <w:textAlignment w:val="center"/>
              <w:rPr>
                <w:rFonts w:cs="Helvetica"/>
                <w:szCs w:val="24"/>
                <w:bdr w:val="none" w:sz="0" w:space="0" w:color="auto" w:frame="1"/>
              </w:rPr>
            </w:pPr>
            <w:r>
              <w:rPr>
                <w:rStyle w:val="tx2"/>
                <w:rFonts w:cs="Helvetica"/>
                <w:szCs w:val="24"/>
                <w:bdr w:val="none" w:sz="0" w:space="0" w:color="auto" w:frame="1"/>
              </w:rPr>
              <w:t xml:space="preserve">An </w:t>
            </w:r>
            <w:r w:rsidR="00466F86" w:rsidRPr="00E647D4">
              <w:rPr>
                <w:rStyle w:val="tx2"/>
                <w:rFonts w:cs="Helvetica"/>
                <w:szCs w:val="24"/>
                <w:bdr w:val="none" w:sz="0" w:space="0" w:color="auto" w:frame="1"/>
              </w:rPr>
              <w:t xml:space="preserve">SAT and SBT literature review is also </w:t>
            </w:r>
            <w:r>
              <w:rPr>
                <w:rStyle w:val="tx2"/>
                <w:rFonts w:cs="Helvetica"/>
                <w:szCs w:val="24"/>
                <w:bdr w:val="none" w:sz="0" w:space="0" w:color="auto" w:frame="1"/>
              </w:rPr>
              <w:t xml:space="preserve">available on the AHRQ </w:t>
            </w:r>
            <w:r w:rsidR="00961BF5">
              <w:rPr>
                <w:rStyle w:val="tx2"/>
                <w:rFonts w:cs="Helvetica"/>
                <w:szCs w:val="24"/>
                <w:bdr w:val="none" w:sz="0" w:space="0" w:color="auto" w:frame="1"/>
              </w:rPr>
              <w:t>W</w:t>
            </w:r>
            <w:r>
              <w:rPr>
                <w:rStyle w:val="tx2"/>
                <w:rFonts w:cs="Helvetica"/>
                <w:szCs w:val="24"/>
                <w:bdr w:val="none" w:sz="0" w:space="0" w:color="auto" w:frame="1"/>
              </w:rPr>
              <w:t>eb</w:t>
            </w:r>
            <w:r w:rsidR="00961BF5">
              <w:rPr>
                <w:rStyle w:val="tx2"/>
                <w:rFonts w:cs="Helvetica"/>
                <w:szCs w:val="24"/>
                <w:bdr w:val="none" w:sz="0" w:space="0" w:color="auto" w:frame="1"/>
              </w:rPr>
              <w:t xml:space="preserve"> </w:t>
            </w:r>
            <w:r w:rsidR="00167165">
              <w:rPr>
                <w:rStyle w:val="tx2"/>
                <w:rFonts w:cs="Helvetica"/>
                <w:szCs w:val="24"/>
                <w:bdr w:val="none" w:sz="0" w:space="0" w:color="auto" w:frame="1"/>
              </w:rPr>
              <w:t>s</w:t>
            </w:r>
            <w:r>
              <w:rPr>
                <w:rStyle w:val="tx2"/>
                <w:rFonts w:cs="Helvetica"/>
                <w:szCs w:val="24"/>
                <w:bdr w:val="none" w:sz="0" w:space="0" w:color="auto" w:frame="1"/>
              </w:rPr>
              <w:t xml:space="preserve">ite </w:t>
            </w:r>
            <w:hyperlink r:id="rId46" w:history="1">
              <w:r w:rsidR="0090494D" w:rsidRPr="0090494D">
                <w:rPr>
                  <w:rStyle w:val="Hyperlink"/>
                  <w:rFonts w:cs="Helvetica"/>
                  <w:szCs w:val="24"/>
                  <w:bdr w:val="none" w:sz="0" w:space="0" w:color="auto" w:frame="1"/>
                </w:rPr>
                <w:t>here</w:t>
              </w:r>
            </w:hyperlink>
            <w:r w:rsidR="0090494D">
              <w:rPr>
                <w:rStyle w:val="tx2"/>
                <w:rFonts w:cs="Helvetica"/>
                <w:szCs w:val="24"/>
                <w:bdr w:val="none" w:sz="0" w:space="0" w:color="auto" w:frame="1"/>
              </w:rPr>
              <w:t xml:space="preserve"> and as shown on the slide </w:t>
            </w:r>
            <w:r>
              <w:rPr>
                <w:rStyle w:val="tx2"/>
                <w:rFonts w:cs="Helvetica"/>
                <w:szCs w:val="24"/>
                <w:bdr w:val="none" w:sz="0" w:space="0" w:color="auto" w:frame="1"/>
              </w:rPr>
              <w:t xml:space="preserve">and is </w:t>
            </w:r>
            <w:r w:rsidR="00466F86" w:rsidRPr="00E647D4">
              <w:rPr>
                <w:rStyle w:val="tx2"/>
                <w:rFonts w:cs="Helvetica"/>
                <w:szCs w:val="24"/>
                <w:bdr w:val="none" w:sz="0" w:space="0" w:color="auto" w:frame="1"/>
              </w:rPr>
              <w:t>ready to be posted in your unit. It provides a quick reference to the latest evidence-based protocols as well as</w:t>
            </w:r>
            <w:r w:rsidR="00466F86" w:rsidRPr="00E647D4">
              <w:rPr>
                <w:rFonts w:cs="Helvetica"/>
                <w:szCs w:val="24"/>
              </w:rPr>
              <w:t xml:space="preserve"> s</w:t>
            </w:r>
            <w:r w:rsidR="00466F86" w:rsidRPr="00E647D4">
              <w:rPr>
                <w:rStyle w:val="tx2"/>
                <w:rFonts w:cs="Helvetica"/>
                <w:szCs w:val="24"/>
                <w:bdr w:val="none" w:sz="0" w:space="0" w:color="auto" w:frame="1"/>
              </w:rPr>
              <w:t>ummarizes the position of four leaders in the VAP field.</w:t>
            </w:r>
          </w:p>
        </w:tc>
        <w:tc>
          <w:tcPr>
            <w:tcW w:w="4590" w:type="dxa"/>
          </w:tcPr>
          <w:p w14:paraId="511BF7DC" w14:textId="77777777" w:rsidR="00DF0040" w:rsidRDefault="00DF0040" w:rsidP="00283168">
            <w:pPr>
              <w:pStyle w:val="TableTitles"/>
            </w:pPr>
            <w:r>
              <w:t>Slide 33</w:t>
            </w:r>
          </w:p>
          <w:p w14:paraId="7F7CC2EF" w14:textId="7F28EB44" w:rsidR="00F66D93" w:rsidRDefault="00EF2DED" w:rsidP="00283168">
            <w:pPr>
              <w:pStyle w:val="TableTitles"/>
            </w:pPr>
            <w:r>
              <w:rPr>
                <w:noProof/>
                <w:lang w:bidi="ar-SA"/>
              </w:rPr>
              <w:drawing>
                <wp:inline distT="0" distB="0" distL="0" distR="0" wp14:anchorId="5FD694A0" wp14:editId="596EE858">
                  <wp:extent cx="2628500" cy="1971675"/>
                  <wp:effectExtent l="0" t="0" r="63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 33.jpg"/>
                          <pic:cNvPicPr/>
                        </pic:nvPicPr>
                        <pic:blipFill>
                          <a:blip r:embed="rId47">
                            <a:extLst>
                              <a:ext uri="{28A0092B-C50C-407E-A947-70E740481C1C}">
                                <a14:useLocalDpi xmlns:a14="http://schemas.microsoft.com/office/drawing/2010/main" val="0"/>
                              </a:ext>
                            </a:extLst>
                          </a:blip>
                          <a:stretch>
                            <a:fillRect/>
                          </a:stretch>
                        </pic:blipFill>
                        <pic:spPr>
                          <a:xfrm>
                            <a:off x="0" y="0"/>
                            <a:ext cx="2625299" cy="1969274"/>
                          </a:xfrm>
                          <a:prstGeom prst="rect">
                            <a:avLst/>
                          </a:prstGeom>
                        </pic:spPr>
                      </pic:pic>
                    </a:graphicData>
                  </a:graphic>
                </wp:inline>
              </w:drawing>
            </w:r>
          </w:p>
        </w:tc>
      </w:tr>
      <w:tr w:rsidR="00DF0040" w:rsidRPr="00AD4681" w14:paraId="430F92B7" w14:textId="77777777" w:rsidTr="00DF21C2">
        <w:trPr>
          <w:cantSplit/>
        </w:trPr>
        <w:tc>
          <w:tcPr>
            <w:tcW w:w="5670" w:type="dxa"/>
          </w:tcPr>
          <w:p w14:paraId="08413B5D" w14:textId="498F01A0" w:rsidR="00DF0040" w:rsidRDefault="006B52E9" w:rsidP="00DF21C2">
            <w:pPr>
              <w:pStyle w:val="SlideTitle"/>
            </w:pPr>
            <w:r>
              <w:t>HEAD OF BED ELEVATION</w:t>
            </w:r>
          </w:p>
          <w:p w14:paraId="0A5472EA" w14:textId="77777777" w:rsidR="006B52E9" w:rsidRDefault="006B52E9" w:rsidP="00DF21C2">
            <w:pPr>
              <w:pStyle w:val="SlideTitle"/>
              <w:rPr>
                <w:sz w:val="24"/>
                <w:szCs w:val="24"/>
              </w:rPr>
            </w:pPr>
            <w:r>
              <w:rPr>
                <w:sz w:val="24"/>
                <w:szCs w:val="24"/>
              </w:rPr>
              <w:t>SAY:</w:t>
            </w:r>
          </w:p>
          <w:p w14:paraId="3048D5C1" w14:textId="43DAF27E" w:rsidR="00466F86" w:rsidRPr="00466F86" w:rsidRDefault="00466F86" w:rsidP="00167165">
            <w:pPr>
              <w:shd w:val="clear" w:color="auto" w:fill="FFFFFF"/>
              <w:spacing w:after="0"/>
              <w:textAlignment w:val="center"/>
              <w:rPr>
                <w:rFonts w:cs="Helvetica"/>
                <w:szCs w:val="24"/>
                <w:bdr w:val="none" w:sz="0" w:space="0" w:color="auto" w:frame="1"/>
              </w:rPr>
            </w:pPr>
            <w:r>
              <w:rPr>
                <w:rStyle w:val="tx2"/>
                <w:rFonts w:cs="Helvetica"/>
                <w:szCs w:val="24"/>
                <w:bdr w:val="none" w:sz="0" w:space="0" w:color="auto" w:frame="1"/>
              </w:rPr>
              <w:t>We will now discuss</w:t>
            </w:r>
            <w:r w:rsidRPr="00E647D4">
              <w:rPr>
                <w:rStyle w:val="tx2"/>
                <w:rFonts w:cs="Helvetica"/>
                <w:szCs w:val="24"/>
                <w:bdr w:val="none" w:sz="0" w:space="0" w:color="auto" w:frame="1"/>
              </w:rPr>
              <w:t xml:space="preserve"> </w:t>
            </w:r>
            <w:r w:rsidR="0006456E">
              <w:rPr>
                <w:rStyle w:val="tx2"/>
                <w:rFonts w:cs="Helvetica"/>
                <w:szCs w:val="24"/>
                <w:bdr w:val="none" w:sz="0" w:space="0" w:color="auto" w:frame="1"/>
              </w:rPr>
              <w:t>HOB elev</w:t>
            </w:r>
            <w:r w:rsidR="008E7763">
              <w:rPr>
                <w:rStyle w:val="tx2"/>
                <w:rFonts w:cs="Helvetica"/>
                <w:szCs w:val="24"/>
                <w:bdr w:val="none" w:sz="0" w:space="0" w:color="auto" w:frame="1"/>
              </w:rPr>
              <w:t>a</w:t>
            </w:r>
            <w:r w:rsidR="0006456E">
              <w:rPr>
                <w:rStyle w:val="tx2"/>
                <w:rFonts w:cs="Helvetica"/>
                <w:szCs w:val="24"/>
                <w:bdr w:val="none" w:sz="0" w:space="0" w:color="auto" w:frame="1"/>
              </w:rPr>
              <w:t>tion.</w:t>
            </w:r>
          </w:p>
        </w:tc>
        <w:tc>
          <w:tcPr>
            <w:tcW w:w="4590" w:type="dxa"/>
          </w:tcPr>
          <w:p w14:paraId="4B74C472" w14:textId="77777777" w:rsidR="00DF0040" w:rsidRDefault="00DF0040" w:rsidP="00283168">
            <w:pPr>
              <w:pStyle w:val="TableTitles"/>
            </w:pPr>
            <w:r>
              <w:t>Slide 34</w:t>
            </w:r>
          </w:p>
          <w:p w14:paraId="753D1305" w14:textId="613939CC" w:rsidR="00F66D93" w:rsidRDefault="00F66D93" w:rsidP="00283168">
            <w:pPr>
              <w:pStyle w:val="TableTitles"/>
            </w:pPr>
            <w:r>
              <w:rPr>
                <w:noProof/>
                <w:lang w:bidi="ar-SA"/>
              </w:rPr>
              <w:drawing>
                <wp:inline distT="0" distB="0" distL="0" distR="0" wp14:anchorId="150ECF15" wp14:editId="02AD1D43">
                  <wp:extent cx="2560320" cy="1920240"/>
                  <wp:effectExtent l="19050" t="19050" r="11430" b="2286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60320" cy="1920240"/>
                          </a:xfrm>
                          <a:prstGeom prst="rect">
                            <a:avLst/>
                          </a:prstGeom>
                          <a:noFill/>
                          <a:ln>
                            <a:solidFill>
                              <a:schemeClr val="bg1">
                                <a:lumMod val="75000"/>
                              </a:schemeClr>
                            </a:solidFill>
                          </a:ln>
                        </pic:spPr>
                      </pic:pic>
                    </a:graphicData>
                  </a:graphic>
                </wp:inline>
              </w:drawing>
            </w:r>
          </w:p>
        </w:tc>
      </w:tr>
      <w:tr w:rsidR="00DF0040" w:rsidRPr="00AD4681" w14:paraId="17A66CFE" w14:textId="77777777" w:rsidTr="00DF21C2">
        <w:trPr>
          <w:cantSplit/>
        </w:trPr>
        <w:tc>
          <w:tcPr>
            <w:tcW w:w="5670" w:type="dxa"/>
          </w:tcPr>
          <w:p w14:paraId="14E831F5" w14:textId="4195979A" w:rsidR="00DF0040" w:rsidRDefault="006B52E9" w:rsidP="00DF21C2">
            <w:pPr>
              <w:pStyle w:val="SlideTitle"/>
            </w:pPr>
            <w:r>
              <w:t>H</w:t>
            </w:r>
            <w:r w:rsidR="00167165">
              <w:t>OB</w:t>
            </w:r>
            <w:r>
              <w:t xml:space="preserve"> Elevation</w:t>
            </w:r>
          </w:p>
          <w:p w14:paraId="12987618" w14:textId="77777777" w:rsidR="006B52E9" w:rsidRDefault="006B52E9" w:rsidP="00DF21C2">
            <w:pPr>
              <w:pStyle w:val="SlideTitle"/>
              <w:rPr>
                <w:sz w:val="24"/>
                <w:szCs w:val="24"/>
              </w:rPr>
            </w:pPr>
            <w:r>
              <w:rPr>
                <w:sz w:val="24"/>
                <w:szCs w:val="24"/>
              </w:rPr>
              <w:t>SAY:</w:t>
            </w:r>
          </w:p>
          <w:p w14:paraId="474D7FBF" w14:textId="1AD49B54" w:rsidR="00466F86" w:rsidRPr="00B12B97" w:rsidRDefault="00B12B97" w:rsidP="003F0A9F">
            <w:pPr>
              <w:shd w:val="clear" w:color="auto" w:fill="FFFFFF"/>
              <w:spacing w:after="0"/>
              <w:textAlignment w:val="center"/>
              <w:rPr>
                <w:szCs w:val="24"/>
              </w:rPr>
            </w:pPr>
            <w:r>
              <w:rPr>
                <w:rStyle w:val="tx2"/>
                <w:rFonts w:cs="Helvetica"/>
                <w:szCs w:val="24"/>
                <w:bdr w:val="none" w:sz="0" w:space="0" w:color="auto" w:frame="1"/>
              </w:rPr>
              <w:t>HOB elevation</w:t>
            </w:r>
            <w:r w:rsidRPr="00E647D4">
              <w:rPr>
                <w:rStyle w:val="tx2"/>
                <w:rFonts w:cs="Helvetica"/>
                <w:szCs w:val="24"/>
                <w:bdr w:val="none" w:sz="0" w:space="0" w:color="auto" w:frame="1"/>
              </w:rPr>
              <w:t xml:space="preserve"> to a semi-recumbent position, greater than 30 degrees, is associated with a decreased incidence of aspiration and VAP.</w:t>
            </w:r>
            <w:r w:rsidRPr="00E647D4">
              <w:rPr>
                <w:rFonts w:cs="Helvetica"/>
                <w:szCs w:val="24"/>
              </w:rPr>
              <w:t xml:space="preserve"> A s</w:t>
            </w:r>
            <w:r w:rsidRPr="00E647D4">
              <w:rPr>
                <w:rStyle w:val="tx2"/>
                <w:rFonts w:cs="Helvetica"/>
                <w:szCs w:val="24"/>
                <w:bdr w:val="none" w:sz="0" w:space="0" w:color="auto" w:frame="1"/>
              </w:rPr>
              <w:t>tudy showed that both the supine position and length of time the patient is kept in this position are potential risk factors for the aspiration of gastric contents.</w:t>
            </w:r>
          </w:p>
        </w:tc>
        <w:tc>
          <w:tcPr>
            <w:tcW w:w="4590" w:type="dxa"/>
          </w:tcPr>
          <w:p w14:paraId="4648513B" w14:textId="77777777" w:rsidR="00DF0040" w:rsidRDefault="00DF0040" w:rsidP="00283168">
            <w:pPr>
              <w:pStyle w:val="TableTitles"/>
            </w:pPr>
            <w:r>
              <w:t>Slide 35</w:t>
            </w:r>
          </w:p>
          <w:p w14:paraId="032AAFC9" w14:textId="08E04D94" w:rsidR="00F66D93" w:rsidRDefault="00443CFF" w:rsidP="00283168">
            <w:pPr>
              <w:pStyle w:val="TableTitles"/>
            </w:pPr>
            <w:r>
              <w:rPr>
                <w:rFonts w:eastAsiaTheme="minorHAnsi" w:cs="Arial"/>
                <w:b w:val="0"/>
                <w:i w:val="0"/>
                <w:noProof/>
                <w:sz w:val="24"/>
                <w:szCs w:val="22"/>
                <w:lang w:bidi="ar-SA"/>
              </w:rPr>
              <w:drawing>
                <wp:inline distT="0" distB="0" distL="0" distR="0" wp14:anchorId="7FA1C009" wp14:editId="013643C1">
                  <wp:extent cx="2560320" cy="1922585"/>
                  <wp:effectExtent l="0" t="0" r="5080" b="8255"/>
                  <wp:docPr id="80"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60703" cy="1922873"/>
                          </a:xfrm>
                          <a:prstGeom prst="rect">
                            <a:avLst/>
                          </a:prstGeom>
                          <a:noFill/>
                          <a:ln>
                            <a:noFill/>
                          </a:ln>
                        </pic:spPr>
                      </pic:pic>
                    </a:graphicData>
                  </a:graphic>
                </wp:inline>
              </w:drawing>
            </w:r>
            <w:r w:rsidRPr="00443CFF">
              <w:rPr>
                <w:rFonts w:eastAsiaTheme="minorHAnsi" w:cs="Arial"/>
                <w:b w:val="0"/>
                <w:i w:val="0"/>
                <w:sz w:val="24"/>
                <w:szCs w:val="22"/>
                <w:lang w:bidi="ar-SA"/>
              </w:rPr>
              <w:t xml:space="preserve"> </w:t>
            </w:r>
          </w:p>
        </w:tc>
      </w:tr>
      <w:tr w:rsidR="00DF0040" w:rsidRPr="00AD4681" w14:paraId="6CB98078" w14:textId="77777777" w:rsidTr="00DF21C2">
        <w:trPr>
          <w:cantSplit/>
        </w:trPr>
        <w:tc>
          <w:tcPr>
            <w:tcW w:w="5670" w:type="dxa"/>
          </w:tcPr>
          <w:p w14:paraId="1FB1ABC1" w14:textId="7E16D643" w:rsidR="00DF0040" w:rsidRDefault="006B52E9" w:rsidP="00DF21C2">
            <w:pPr>
              <w:pStyle w:val="SlideTitle"/>
            </w:pPr>
            <w:r>
              <w:lastRenderedPageBreak/>
              <w:t>HOB Elevation</w:t>
            </w:r>
          </w:p>
          <w:p w14:paraId="099207AB" w14:textId="77777777" w:rsidR="006B52E9" w:rsidRDefault="006B52E9" w:rsidP="00DF21C2">
            <w:pPr>
              <w:pStyle w:val="SlideTitle"/>
              <w:rPr>
                <w:sz w:val="24"/>
                <w:szCs w:val="24"/>
              </w:rPr>
            </w:pPr>
            <w:r>
              <w:rPr>
                <w:sz w:val="24"/>
                <w:szCs w:val="24"/>
              </w:rPr>
              <w:t>SAY:</w:t>
            </w:r>
          </w:p>
          <w:p w14:paraId="34A73BA8" w14:textId="6C141223" w:rsidR="00B12B97" w:rsidRPr="00B12B97" w:rsidRDefault="00B12B97" w:rsidP="00167165">
            <w:pPr>
              <w:shd w:val="clear" w:color="auto" w:fill="FFFFFF"/>
              <w:spacing w:after="0"/>
              <w:textAlignment w:val="center"/>
              <w:rPr>
                <w:rFonts w:eastAsia="Times New Roman" w:cs="Helvetica"/>
                <w:szCs w:val="24"/>
                <w:bdr w:val="none" w:sz="0" w:space="0" w:color="auto" w:frame="1"/>
              </w:rPr>
            </w:pPr>
            <w:r w:rsidRPr="00E647D4">
              <w:rPr>
                <w:rFonts w:eastAsia="Times New Roman" w:cs="Helvetica"/>
                <w:szCs w:val="24"/>
                <w:bdr w:val="none" w:sz="0" w:space="0" w:color="auto" w:frame="1"/>
              </w:rPr>
              <w:t xml:space="preserve">Several successful strategies have been </w:t>
            </w:r>
            <w:r w:rsidR="00443CFF">
              <w:rPr>
                <w:rFonts w:eastAsia="Times New Roman" w:cs="Helvetica"/>
                <w:szCs w:val="24"/>
                <w:bdr w:val="none" w:sz="0" w:space="0" w:color="auto" w:frame="1"/>
              </w:rPr>
              <w:t>used</w:t>
            </w:r>
            <w:r w:rsidR="00443CFF" w:rsidRPr="00E647D4">
              <w:rPr>
                <w:rFonts w:eastAsia="Times New Roman" w:cs="Helvetica"/>
                <w:szCs w:val="24"/>
                <w:bdr w:val="none" w:sz="0" w:space="0" w:color="auto" w:frame="1"/>
              </w:rPr>
              <w:t xml:space="preserve"> </w:t>
            </w:r>
            <w:r w:rsidRPr="00E647D4">
              <w:rPr>
                <w:rFonts w:eastAsia="Times New Roman" w:cs="Helvetica"/>
                <w:szCs w:val="24"/>
                <w:bdr w:val="none" w:sz="0" w:space="0" w:color="auto" w:frame="1"/>
              </w:rPr>
              <w:t xml:space="preserve">to improve compliance with HOB elevation </w:t>
            </w:r>
            <w:r w:rsidR="00167165">
              <w:rPr>
                <w:rFonts w:eastAsia="Times New Roman" w:cs="Helvetica"/>
                <w:szCs w:val="24"/>
                <w:bdr w:val="none" w:sz="0" w:space="0" w:color="auto" w:frame="1"/>
              </w:rPr>
              <w:t>of at least</w:t>
            </w:r>
            <w:r w:rsidRPr="00E647D4">
              <w:rPr>
                <w:rFonts w:eastAsia="Times New Roman" w:cs="Helvetica"/>
                <w:szCs w:val="24"/>
                <w:bdr w:val="none" w:sz="0" w:space="0" w:color="auto" w:frame="1"/>
              </w:rPr>
              <w:t xml:space="preserve"> 30</w:t>
            </w:r>
            <w:r w:rsidRPr="00E647D4">
              <w:rPr>
                <w:rFonts w:eastAsia="Times New Roman" w:cs="Cambria Math"/>
                <w:szCs w:val="24"/>
                <w:bdr w:val="none" w:sz="0" w:space="0" w:color="auto" w:frame="1"/>
              </w:rPr>
              <w:t xml:space="preserve"> degrees</w:t>
            </w:r>
            <w:r w:rsidRPr="00E647D4">
              <w:rPr>
                <w:rFonts w:eastAsia="Times New Roman" w:cs="Helvetica"/>
                <w:szCs w:val="24"/>
                <w:bdr w:val="none" w:sz="0" w:space="0" w:color="auto" w:frame="1"/>
              </w:rPr>
              <w:t>. These include the use of a bed with a specific attachment that will show the angle at a glance, the use of a handheld protractor, and a determination of what mark on which bed can signify the correct angle for recline.</w:t>
            </w:r>
            <w:r w:rsidRPr="00E647D4">
              <w:rPr>
                <w:rFonts w:eastAsia="Times New Roman" w:cs="Helvetica"/>
                <w:szCs w:val="24"/>
              </w:rPr>
              <w:t xml:space="preserve"> </w:t>
            </w:r>
            <w:r w:rsidRPr="00E647D4">
              <w:rPr>
                <w:rFonts w:eastAsia="Times New Roman" w:cs="Helvetica"/>
                <w:szCs w:val="24"/>
                <w:bdr w:val="none" w:sz="0" w:space="0" w:color="auto" w:frame="1"/>
              </w:rPr>
              <w:t>HOB elevation</w:t>
            </w:r>
            <w:r w:rsidR="003C6C6F">
              <w:rPr>
                <w:rFonts w:eastAsia="Times New Roman" w:cs="Helvetica"/>
                <w:szCs w:val="24"/>
                <w:bdr w:val="none" w:sz="0" w:space="0" w:color="auto" w:frame="1"/>
              </w:rPr>
              <w:t xml:space="preserve"> data</w:t>
            </w:r>
            <w:r w:rsidRPr="00E647D4">
              <w:rPr>
                <w:rFonts w:eastAsia="Times New Roman" w:cs="Helvetica"/>
                <w:szCs w:val="24"/>
                <w:bdr w:val="none" w:sz="0" w:space="0" w:color="auto" w:frame="1"/>
              </w:rPr>
              <w:t xml:space="preserve"> should be fed back to unit staff on a regular basis.</w:t>
            </w:r>
            <w:r w:rsidRPr="00E647D4">
              <w:rPr>
                <w:rFonts w:eastAsia="Times New Roman" w:cs="Helvetica"/>
                <w:szCs w:val="24"/>
              </w:rPr>
              <w:t xml:space="preserve"> You should </w:t>
            </w:r>
            <w:r w:rsidRPr="00E647D4">
              <w:rPr>
                <w:rFonts w:eastAsia="Times New Roman" w:cs="Helvetica"/>
                <w:szCs w:val="24"/>
                <w:bdr w:val="none" w:sz="0" w:space="0" w:color="auto" w:frame="1"/>
              </w:rPr>
              <w:t>involve everyone who cares for the patient, including family members, to ensure the HOB is maintained at the correct angle</w:t>
            </w:r>
            <w:r w:rsidRPr="00E647D4">
              <w:rPr>
                <w:rFonts w:eastAsia="Times New Roman" w:cs="Helvetica"/>
                <w:szCs w:val="24"/>
              </w:rPr>
              <w:t xml:space="preserve">. </w:t>
            </w:r>
            <w:r w:rsidRPr="00E647D4">
              <w:rPr>
                <w:rFonts w:eastAsia="Times New Roman" w:cs="Helvetica"/>
                <w:szCs w:val="24"/>
                <w:bdr w:val="none" w:sz="0" w:space="0" w:color="auto" w:frame="1"/>
              </w:rPr>
              <w:t>The intervention is supported unanimously by all four leading guidelines, and newer publications in the field accept the head of bed as an effective, low cost, and low risk intervention.</w:t>
            </w:r>
          </w:p>
        </w:tc>
        <w:tc>
          <w:tcPr>
            <w:tcW w:w="4590" w:type="dxa"/>
          </w:tcPr>
          <w:p w14:paraId="2A7B1E28" w14:textId="77777777" w:rsidR="00DF0040" w:rsidRDefault="00DF0040" w:rsidP="00283168">
            <w:pPr>
              <w:pStyle w:val="TableTitles"/>
            </w:pPr>
            <w:r>
              <w:t>Slide 36</w:t>
            </w:r>
          </w:p>
          <w:p w14:paraId="0EA861B8" w14:textId="2AFD2D17" w:rsidR="00BF299C" w:rsidRDefault="00F84ED4" w:rsidP="00283168">
            <w:pPr>
              <w:pStyle w:val="TableTitles"/>
            </w:pPr>
            <w:r w:rsidRPr="00F84ED4">
              <w:rPr>
                <w:rFonts w:eastAsiaTheme="minorHAnsi" w:cs="Arial"/>
                <w:b w:val="0"/>
                <w:i w:val="0"/>
                <w:noProof/>
                <w:sz w:val="24"/>
                <w:szCs w:val="22"/>
                <w:lang w:bidi="ar-SA"/>
              </w:rPr>
              <w:drawing>
                <wp:inline distT="0" distB="0" distL="0" distR="0" wp14:anchorId="06760A0F" wp14:editId="3F774A0E">
                  <wp:extent cx="2570480" cy="1927860"/>
                  <wp:effectExtent l="0" t="0" r="127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2570839" cy="1928129"/>
                          </a:xfrm>
                          <a:prstGeom prst="rect">
                            <a:avLst/>
                          </a:prstGeom>
                        </pic:spPr>
                      </pic:pic>
                    </a:graphicData>
                  </a:graphic>
                </wp:inline>
              </w:drawing>
            </w:r>
            <w:r w:rsidR="00443CFF" w:rsidRPr="00443CFF">
              <w:rPr>
                <w:rFonts w:eastAsiaTheme="minorHAnsi" w:cs="Arial"/>
                <w:b w:val="0"/>
                <w:i w:val="0"/>
                <w:sz w:val="24"/>
                <w:szCs w:val="22"/>
                <w:lang w:bidi="ar-SA"/>
              </w:rPr>
              <w:t xml:space="preserve"> </w:t>
            </w:r>
          </w:p>
        </w:tc>
      </w:tr>
      <w:tr w:rsidR="00DF0040" w:rsidRPr="00AD4681" w14:paraId="1618D18D" w14:textId="77777777" w:rsidTr="00DF21C2">
        <w:trPr>
          <w:cantSplit/>
        </w:trPr>
        <w:tc>
          <w:tcPr>
            <w:tcW w:w="5670" w:type="dxa"/>
          </w:tcPr>
          <w:p w14:paraId="5A8FCC7B" w14:textId="77777777" w:rsidR="00DF0040" w:rsidRDefault="006B52E9" w:rsidP="00DF21C2">
            <w:pPr>
              <w:pStyle w:val="SlideTitle"/>
            </w:pPr>
            <w:r>
              <w:t>HOB Specific VAP Prevention Guidelines</w:t>
            </w:r>
          </w:p>
          <w:p w14:paraId="7E402F39" w14:textId="77777777" w:rsidR="006B52E9" w:rsidRDefault="006B52E9" w:rsidP="00DF21C2">
            <w:pPr>
              <w:pStyle w:val="SlideTitle"/>
              <w:rPr>
                <w:sz w:val="24"/>
                <w:szCs w:val="24"/>
              </w:rPr>
            </w:pPr>
            <w:r>
              <w:rPr>
                <w:sz w:val="24"/>
                <w:szCs w:val="24"/>
              </w:rPr>
              <w:t xml:space="preserve">SAY: </w:t>
            </w:r>
          </w:p>
          <w:p w14:paraId="208108EC" w14:textId="54BBBCA5" w:rsidR="00B12B97" w:rsidRPr="0020392F" w:rsidRDefault="00B12B97" w:rsidP="00B12B97">
            <w:pPr>
              <w:shd w:val="clear" w:color="auto" w:fill="FFFFFF"/>
              <w:spacing w:after="0"/>
              <w:textAlignment w:val="center"/>
              <w:rPr>
                <w:rFonts w:eastAsia="Times New Roman" w:cs="Helvetica"/>
                <w:szCs w:val="24"/>
              </w:rPr>
            </w:pPr>
            <w:r w:rsidRPr="00E647D4">
              <w:rPr>
                <w:rFonts w:eastAsia="Times New Roman" w:cs="Helvetica"/>
                <w:szCs w:val="24"/>
                <w:bdr w:val="none" w:sz="0" w:space="0" w:color="auto" w:frame="1"/>
              </w:rPr>
              <w:t>SHEA</w:t>
            </w:r>
            <w:r w:rsidRPr="00E647D4">
              <w:rPr>
                <w:rFonts w:eastAsia="Times New Roman" w:cs="Helvetica"/>
                <w:szCs w:val="24"/>
              </w:rPr>
              <w:t xml:space="preserve"> r</w:t>
            </w:r>
            <w:r w:rsidRPr="00E647D4">
              <w:rPr>
                <w:rFonts w:eastAsia="Times New Roman" w:cs="Helvetica"/>
                <w:szCs w:val="24"/>
                <w:bdr w:val="none" w:sz="0" w:space="0" w:color="auto" w:frame="1"/>
              </w:rPr>
              <w:t xml:space="preserve">ecommends the use of a semi-recumbent position, between 30 and 45 degrees, as a strategy to prevent aspiration. </w:t>
            </w:r>
          </w:p>
          <w:p w14:paraId="1140177C" w14:textId="77777777" w:rsidR="00B12B97" w:rsidRPr="00E647D4" w:rsidRDefault="00B12B97" w:rsidP="00B12B97">
            <w:pPr>
              <w:shd w:val="clear" w:color="auto" w:fill="FFFFFF"/>
              <w:spacing w:after="0"/>
              <w:textAlignment w:val="center"/>
              <w:rPr>
                <w:rFonts w:eastAsia="Times New Roman" w:cs="Helvetica"/>
                <w:szCs w:val="24"/>
                <w:bdr w:val="none" w:sz="0" w:space="0" w:color="auto" w:frame="1"/>
              </w:rPr>
            </w:pPr>
          </w:p>
          <w:p w14:paraId="7BA6F47E" w14:textId="2075321A" w:rsidR="00B12B97" w:rsidRPr="00B12B97" w:rsidRDefault="00B12B97" w:rsidP="00B12B97">
            <w:pPr>
              <w:shd w:val="clear" w:color="auto" w:fill="FFFFFF"/>
              <w:spacing w:after="0"/>
              <w:textAlignment w:val="center"/>
              <w:rPr>
                <w:rFonts w:eastAsia="Times New Roman" w:cs="Helvetica"/>
                <w:szCs w:val="24"/>
              </w:rPr>
            </w:pPr>
            <w:r w:rsidRPr="00E647D4">
              <w:rPr>
                <w:rFonts w:eastAsia="Times New Roman" w:cs="Helvetica"/>
                <w:szCs w:val="24"/>
                <w:bdr w:val="none" w:sz="0" w:space="0" w:color="auto" w:frame="1"/>
              </w:rPr>
              <w:t xml:space="preserve">ZAP the VAP: Ventilator Associated Pneumonia recommends the HOB elevation to be 45 degrees, as long as it’s not contraindicated. </w:t>
            </w:r>
          </w:p>
        </w:tc>
        <w:tc>
          <w:tcPr>
            <w:tcW w:w="4590" w:type="dxa"/>
          </w:tcPr>
          <w:p w14:paraId="44A1FB37" w14:textId="77777777" w:rsidR="00DF0040" w:rsidRDefault="00DF0040" w:rsidP="00283168">
            <w:pPr>
              <w:pStyle w:val="TableTitles"/>
            </w:pPr>
            <w:r>
              <w:t>Slide 37</w:t>
            </w:r>
          </w:p>
          <w:p w14:paraId="4EFE8A9F" w14:textId="4DB79190" w:rsidR="00BF299C" w:rsidRDefault="00443CFF" w:rsidP="00283168">
            <w:pPr>
              <w:pStyle w:val="TableTitles"/>
            </w:pPr>
            <w:r>
              <w:rPr>
                <w:noProof/>
                <w:lang w:bidi="ar-SA"/>
              </w:rPr>
              <w:drawing>
                <wp:inline distT="0" distB="0" distL="0" distR="0" wp14:anchorId="2101783F" wp14:editId="0B3601F3">
                  <wp:extent cx="2563962" cy="1925320"/>
                  <wp:effectExtent l="0" t="0" r="1905" b="5080"/>
                  <wp:docPr id="82"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64430" cy="1925671"/>
                          </a:xfrm>
                          <a:prstGeom prst="rect">
                            <a:avLst/>
                          </a:prstGeom>
                          <a:noFill/>
                          <a:ln>
                            <a:noFill/>
                          </a:ln>
                        </pic:spPr>
                      </pic:pic>
                    </a:graphicData>
                  </a:graphic>
                </wp:inline>
              </w:drawing>
            </w:r>
          </w:p>
        </w:tc>
      </w:tr>
      <w:tr w:rsidR="00DF0040" w:rsidRPr="00AD4681" w14:paraId="19D80A25" w14:textId="77777777" w:rsidTr="00DF21C2">
        <w:trPr>
          <w:cantSplit/>
        </w:trPr>
        <w:tc>
          <w:tcPr>
            <w:tcW w:w="5670" w:type="dxa"/>
          </w:tcPr>
          <w:p w14:paraId="1C8C0CAC" w14:textId="77777777" w:rsidR="00E7299E" w:rsidRDefault="00E7299E" w:rsidP="00E7299E">
            <w:pPr>
              <w:pStyle w:val="SlideTitle"/>
            </w:pPr>
            <w:r>
              <w:t>HOB Specific VAP Prevention Guidelines</w:t>
            </w:r>
          </w:p>
          <w:p w14:paraId="4B0FDB92" w14:textId="77777777" w:rsidR="00DF0040" w:rsidRDefault="00E7299E" w:rsidP="00DF21C2">
            <w:pPr>
              <w:pStyle w:val="SlideTitle"/>
              <w:rPr>
                <w:sz w:val="24"/>
                <w:szCs w:val="24"/>
              </w:rPr>
            </w:pPr>
            <w:r>
              <w:rPr>
                <w:sz w:val="24"/>
                <w:szCs w:val="24"/>
              </w:rPr>
              <w:t>SAY:</w:t>
            </w:r>
          </w:p>
          <w:p w14:paraId="37D42DC5" w14:textId="4236D766" w:rsidR="00B12B97" w:rsidRDefault="00B12B97" w:rsidP="00B12B97">
            <w:pPr>
              <w:shd w:val="clear" w:color="auto" w:fill="FFFFFF"/>
              <w:spacing w:after="0"/>
              <w:textAlignment w:val="center"/>
              <w:rPr>
                <w:rStyle w:val="tx2"/>
                <w:rFonts w:cs="Helvetica"/>
                <w:szCs w:val="24"/>
                <w:bdr w:val="none" w:sz="0" w:space="0" w:color="auto" w:frame="1"/>
              </w:rPr>
            </w:pPr>
            <w:r w:rsidRPr="00E647D4">
              <w:rPr>
                <w:rStyle w:val="tx2"/>
                <w:rFonts w:cs="Helvetica"/>
                <w:szCs w:val="24"/>
                <w:bdr w:val="none" w:sz="0" w:space="0" w:color="auto" w:frame="1"/>
              </w:rPr>
              <w:t>The CDC recommends that</w:t>
            </w:r>
            <w:r w:rsidRPr="00E647D4">
              <w:rPr>
                <w:rFonts w:cs="Helvetica"/>
                <w:szCs w:val="24"/>
              </w:rPr>
              <w:t xml:space="preserve"> i</w:t>
            </w:r>
            <w:r w:rsidRPr="00E647D4">
              <w:rPr>
                <w:rStyle w:val="tx2"/>
                <w:rFonts w:cs="Helvetica"/>
                <w:szCs w:val="24"/>
                <w:bdr w:val="none" w:sz="0" w:space="0" w:color="auto" w:frame="1"/>
              </w:rPr>
              <w:t xml:space="preserve">n the absence of medical contraindication(s), HOB elevation should be at an angle between 30 and 45 degrees for patients with a high risk for aspiration, such as a person receiving mechanically assisted ventilation. </w:t>
            </w:r>
          </w:p>
          <w:p w14:paraId="61ECB5B5" w14:textId="77777777" w:rsidR="00B12B97" w:rsidRDefault="00B12B97" w:rsidP="00B12B97">
            <w:pPr>
              <w:shd w:val="clear" w:color="auto" w:fill="FFFFFF"/>
              <w:spacing w:after="0"/>
              <w:textAlignment w:val="center"/>
              <w:rPr>
                <w:rStyle w:val="tx2"/>
                <w:rFonts w:cs="Helvetica"/>
                <w:szCs w:val="24"/>
                <w:bdr w:val="none" w:sz="0" w:space="0" w:color="auto" w:frame="1"/>
              </w:rPr>
            </w:pPr>
          </w:p>
          <w:p w14:paraId="5087BEE1" w14:textId="18873A78" w:rsidR="00B12B97" w:rsidRPr="00B12B97" w:rsidRDefault="00B12B97" w:rsidP="00B12B97">
            <w:pPr>
              <w:shd w:val="clear" w:color="auto" w:fill="FFFFFF"/>
              <w:spacing w:after="0"/>
              <w:textAlignment w:val="center"/>
              <w:rPr>
                <w:rFonts w:cs="Helvetica"/>
                <w:szCs w:val="24"/>
                <w:bdr w:val="none" w:sz="0" w:space="0" w:color="auto" w:frame="1"/>
              </w:rPr>
            </w:pPr>
            <w:r w:rsidRPr="00E647D4">
              <w:rPr>
                <w:rStyle w:val="tx2"/>
                <w:rFonts w:cs="Helvetica"/>
                <w:szCs w:val="24"/>
                <w:bdr w:val="none" w:sz="0" w:space="0" w:color="auto" w:frame="1"/>
              </w:rPr>
              <w:t>ATS</w:t>
            </w:r>
            <w:r w:rsidRPr="00E647D4">
              <w:rPr>
                <w:rFonts w:cs="Helvetica"/>
                <w:szCs w:val="24"/>
              </w:rPr>
              <w:t xml:space="preserve"> r</w:t>
            </w:r>
            <w:r w:rsidRPr="00E647D4">
              <w:rPr>
                <w:rStyle w:val="tx2"/>
                <w:rFonts w:cs="Helvetica"/>
                <w:szCs w:val="24"/>
                <w:bdr w:val="none" w:sz="0" w:space="0" w:color="auto" w:frame="1"/>
              </w:rPr>
              <w:t>ecommends that patients should be kept in a semi-recumbent position, between 30 and 45 degrees, rather than supine to prevent aspiration.</w:t>
            </w:r>
          </w:p>
        </w:tc>
        <w:tc>
          <w:tcPr>
            <w:tcW w:w="4590" w:type="dxa"/>
          </w:tcPr>
          <w:p w14:paraId="7DF4946F" w14:textId="77777777" w:rsidR="00DF0040" w:rsidRDefault="00DF0040" w:rsidP="00283168">
            <w:pPr>
              <w:pStyle w:val="TableTitles"/>
            </w:pPr>
            <w:r>
              <w:t>Slide 38</w:t>
            </w:r>
          </w:p>
          <w:p w14:paraId="02B2A106" w14:textId="165822B9" w:rsidR="00BF299C" w:rsidRDefault="00443CFF" w:rsidP="00283168">
            <w:pPr>
              <w:pStyle w:val="TableTitles"/>
            </w:pPr>
            <w:r w:rsidRPr="00443CFF">
              <w:rPr>
                <w:rFonts w:eastAsiaTheme="minorHAnsi" w:cs="Arial"/>
                <w:b w:val="0"/>
                <w:i w:val="0"/>
                <w:sz w:val="24"/>
                <w:szCs w:val="22"/>
                <w:lang w:bidi="ar-SA"/>
              </w:rPr>
              <w:t xml:space="preserve"> </w:t>
            </w:r>
            <w:r>
              <w:rPr>
                <w:noProof/>
                <w:lang w:bidi="ar-SA"/>
              </w:rPr>
              <w:drawing>
                <wp:inline distT="0" distB="0" distL="0" distR="0" wp14:anchorId="5435D067" wp14:editId="64E0A20E">
                  <wp:extent cx="2529840" cy="1897380"/>
                  <wp:effectExtent l="0" t="0" r="10160" b="7620"/>
                  <wp:docPr id="83"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30044" cy="1897533"/>
                          </a:xfrm>
                          <a:prstGeom prst="rect">
                            <a:avLst/>
                          </a:prstGeom>
                          <a:noFill/>
                          <a:ln>
                            <a:noFill/>
                          </a:ln>
                        </pic:spPr>
                      </pic:pic>
                    </a:graphicData>
                  </a:graphic>
                </wp:inline>
              </w:drawing>
            </w:r>
          </w:p>
        </w:tc>
      </w:tr>
      <w:tr w:rsidR="00DF0040" w:rsidRPr="00AD4681" w14:paraId="51B04063" w14:textId="77777777" w:rsidTr="00DF21C2">
        <w:trPr>
          <w:cantSplit/>
        </w:trPr>
        <w:tc>
          <w:tcPr>
            <w:tcW w:w="5670" w:type="dxa"/>
          </w:tcPr>
          <w:p w14:paraId="3045FBAC" w14:textId="77777777" w:rsidR="00DF0040" w:rsidRDefault="00E7299E" w:rsidP="00DF21C2">
            <w:pPr>
              <w:pStyle w:val="SlideTitle"/>
            </w:pPr>
            <w:r>
              <w:lastRenderedPageBreak/>
              <w:t>Resources: HOB Literature Review</w:t>
            </w:r>
          </w:p>
          <w:p w14:paraId="3D0F14C8" w14:textId="77777777" w:rsidR="00E7299E" w:rsidRDefault="00E7299E" w:rsidP="00DF21C2">
            <w:pPr>
              <w:pStyle w:val="SlideTitle"/>
              <w:rPr>
                <w:sz w:val="24"/>
                <w:szCs w:val="24"/>
              </w:rPr>
            </w:pPr>
            <w:r>
              <w:rPr>
                <w:sz w:val="24"/>
                <w:szCs w:val="24"/>
              </w:rPr>
              <w:t>SAY:</w:t>
            </w:r>
          </w:p>
          <w:p w14:paraId="4C4C1F0B" w14:textId="281F8D03" w:rsidR="00B12B97" w:rsidRPr="00B12B97" w:rsidRDefault="00B12B97" w:rsidP="00167165">
            <w:pPr>
              <w:shd w:val="clear" w:color="auto" w:fill="FFFFFF"/>
              <w:spacing w:after="0"/>
              <w:textAlignment w:val="center"/>
              <w:rPr>
                <w:rFonts w:cs="Helvetica"/>
                <w:szCs w:val="24"/>
                <w:bdr w:val="none" w:sz="0" w:space="0" w:color="auto" w:frame="1"/>
              </w:rPr>
            </w:pPr>
            <w:r w:rsidRPr="00E647D4">
              <w:rPr>
                <w:rStyle w:val="tx2"/>
                <w:rFonts w:cs="Helvetica"/>
                <w:szCs w:val="24"/>
                <w:bdr w:val="none" w:sz="0" w:space="0" w:color="auto" w:frame="1"/>
              </w:rPr>
              <w:t xml:space="preserve">The HOB literature review </w:t>
            </w:r>
            <w:r w:rsidR="002876CC">
              <w:rPr>
                <w:rStyle w:val="tx2"/>
                <w:rFonts w:cs="Helvetica"/>
                <w:szCs w:val="24"/>
                <w:bdr w:val="none" w:sz="0" w:space="0" w:color="auto" w:frame="1"/>
              </w:rPr>
              <w:t xml:space="preserve">can be found on the AHRQ </w:t>
            </w:r>
            <w:r w:rsidR="00167165">
              <w:rPr>
                <w:rStyle w:val="tx2"/>
                <w:rFonts w:cs="Helvetica"/>
                <w:szCs w:val="24"/>
                <w:bdr w:val="none" w:sz="0" w:space="0" w:color="auto" w:frame="1"/>
              </w:rPr>
              <w:t>W</w:t>
            </w:r>
            <w:r w:rsidR="002876CC">
              <w:rPr>
                <w:rStyle w:val="tx2"/>
                <w:rFonts w:cs="Helvetica"/>
                <w:szCs w:val="24"/>
                <w:bdr w:val="none" w:sz="0" w:space="0" w:color="auto" w:frame="1"/>
              </w:rPr>
              <w:t>eb</w:t>
            </w:r>
            <w:r w:rsidR="00167165">
              <w:rPr>
                <w:rStyle w:val="tx2"/>
                <w:rFonts w:cs="Helvetica"/>
                <w:szCs w:val="24"/>
                <w:bdr w:val="none" w:sz="0" w:space="0" w:color="auto" w:frame="1"/>
              </w:rPr>
              <w:t xml:space="preserve"> </w:t>
            </w:r>
            <w:r w:rsidR="002876CC">
              <w:rPr>
                <w:rStyle w:val="tx2"/>
                <w:rFonts w:cs="Helvetica"/>
                <w:szCs w:val="24"/>
                <w:bdr w:val="none" w:sz="0" w:space="0" w:color="auto" w:frame="1"/>
              </w:rPr>
              <w:t xml:space="preserve">site </w:t>
            </w:r>
            <w:hyperlink r:id="rId53" w:history="1">
              <w:r w:rsidR="00EF2DED" w:rsidRPr="00EF2DED">
                <w:rPr>
                  <w:rStyle w:val="Hyperlink"/>
                  <w:rFonts w:cs="Helvetica"/>
                  <w:szCs w:val="24"/>
                  <w:bdr w:val="none" w:sz="0" w:space="0" w:color="auto" w:frame="1"/>
                </w:rPr>
                <w:t>here</w:t>
              </w:r>
            </w:hyperlink>
            <w:r w:rsidR="00EF2DED">
              <w:rPr>
                <w:rStyle w:val="tx2"/>
                <w:rFonts w:cs="Helvetica"/>
                <w:szCs w:val="24"/>
                <w:bdr w:val="none" w:sz="0" w:space="0" w:color="auto" w:frame="1"/>
              </w:rPr>
              <w:t xml:space="preserve"> and as shown on the slide </w:t>
            </w:r>
            <w:r w:rsidR="002876CC">
              <w:rPr>
                <w:rStyle w:val="tx2"/>
                <w:rFonts w:cs="Helvetica"/>
                <w:szCs w:val="24"/>
                <w:bdr w:val="none" w:sz="0" w:space="0" w:color="auto" w:frame="1"/>
              </w:rPr>
              <w:t xml:space="preserve">and </w:t>
            </w:r>
            <w:r w:rsidRPr="00E647D4">
              <w:rPr>
                <w:rStyle w:val="tx2"/>
                <w:rFonts w:cs="Helvetica"/>
                <w:szCs w:val="24"/>
                <w:bdr w:val="none" w:sz="0" w:space="0" w:color="auto" w:frame="1"/>
              </w:rPr>
              <w:t>is ready to be posted in your unit. It provides a quick reference to the latest evidence-based protocols as well as summarizes the position of four leaders in the VAP field.</w:t>
            </w:r>
          </w:p>
        </w:tc>
        <w:tc>
          <w:tcPr>
            <w:tcW w:w="4590" w:type="dxa"/>
          </w:tcPr>
          <w:p w14:paraId="1F3FD942" w14:textId="4E38CBC7" w:rsidR="00DF0040" w:rsidRDefault="00DF0040" w:rsidP="00283168">
            <w:pPr>
              <w:pStyle w:val="TableTitles"/>
            </w:pPr>
            <w:r>
              <w:t xml:space="preserve">Slide </w:t>
            </w:r>
            <w:r w:rsidR="003C6C6F">
              <w:t>39</w:t>
            </w:r>
          </w:p>
          <w:p w14:paraId="1F4FC11D" w14:textId="01A9D2CC" w:rsidR="00BF299C" w:rsidRDefault="00EF2DED" w:rsidP="00283168">
            <w:pPr>
              <w:pStyle w:val="TableTitles"/>
            </w:pPr>
            <w:r>
              <w:rPr>
                <w:noProof/>
                <w:lang w:bidi="ar-SA"/>
              </w:rPr>
              <w:drawing>
                <wp:inline distT="0" distB="0" distL="0" distR="0" wp14:anchorId="6B089162" wp14:editId="4C88B27C">
                  <wp:extent cx="2571750" cy="1929107"/>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 39.jpg"/>
                          <pic:cNvPicPr/>
                        </pic:nvPicPr>
                        <pic:blipFill>
                          <a:blip r:embed="rId54">
                            <a:extLst>
                              <a:ext uri="{28A0092B-C50C-407E-A947-70E740481C1C}">
                                <a14:useLocalDpi xmlns:a14="http://schemas.microsoft.com/office/drawing/2010/main" val="0"/>
                              </a:ext>
                            </a:extLst>
                          </a:blip>
                          <a:stretch>
                            <a:fillRect/>
                          </a:stretch>
                        </pic:blipFill>
                        <pic:spPr>
                          <a:xfrm>
                            <a:off x="0" y="0"/>
                            <a:ext cx="2569011" cy="1927052"/>
                          </a:xfrm>
                          <a:prstGeom prst="rect">
                            <a:avLst/>
                          </a:prstGeom>
                        </pic:spPr>
                      </pic:pic>
                    </a:graphicData>
                  </a:graphic>
                </wp:inline>
              </w:drawing>
            </w:r>
          </w:p>
        </w:tc>
      </w:tr>
      <w:tr w:rsidR="00DF0040" w:rsidRPr="00AD4681" w14:paraId="2982157C" w14:textId="77777777" w:rsidTr="00DF21C2">
        <w:trPr>
          <w:cantSplit/>
        </w:trPr>
        <w:tc>
          <w:tcPr>
            <w:tcW w:w="5670" w:type="dxa"/>
          </w:tcPr>
          <w:p w14:paraId="2142D49D" w14:textId="1A3FF2DA" w:rsidR="00DF0040" w:rsidRDefault="00E7299E" w:rsidP="00DF21C2">
            <w:pPr>
              <w:pStyle w:val="SlideTitle"/>
            </w:pPr>
            <w:r>
              <w:t>Questions?</w:t>
            </w:r>
          </w:p>
          <w:p w14:paraId="62A620AA" w14:textId="77777777" w:rsidR="00E7299E" w:rsidRDefault="00E7299E" w:rsidP="00DF21C2">
            <w:pPr>
              <w:pStyle w:val="SlideTitle"/>
              <w:rPr>
                <w:sz w:val="24"/>
                <w:szCs w:val="24"/>
              </w:rPr>
            </w:pPr>
            <w:r>
              <w:rPr>
                <w:sz w:val="24"/>
                <w:szCs w:val="24"/>
              </w:rPr>
              <w:t>ASK:</w:t>
            </w:r>
          </w:p>
          <w:p w14:paraId="05232000" w14:textId="2254478D" w:rsidR="00E7299E" w:rsidRPr="00E7299E" w:rsidRDefault="00E7299E" w:rsidP="00DF21C2">
            <w:pPr>
              <w:pStyle w:val="SlideTitle"/>
              <w:rPr>
                <w:b w:val="0"/>
                <w:sz w:val="24"/>
                <w:szCs w:val="24"/>
              </w:rPr>
            </w:pPr>
            <w:r>
              <w:rPr>
                <w:b w:val="0"/>
                <w:sz w:val="24"/>
                <w:szCs w:val="24"/>
              </w:rPr>
              <w:t>Are there any questions?</w:t>
            </w:r>
          </w:p>
        </w:tc>
        <w:tc>
          <w:tcPr>
            <w:tcW w:w="4590" w:type="dxa"/>
          </w:tcPr>
          <w:p w14:paraId="705E2F0F" w14:textId="1D5CDFD8" w:rsidR="00DF0040" w:rsidRDefault="00DF0040" w:rsidP="00283168">
            <w:pPr>
              <w:pStyle w:val="TableTitles"/>
            </w:pPr>
            <w:r>
              <w:t>Slide 4</w:t>
            </w:r>
            <w:r w:rsidR="003C6C6F">
              <w:t>0</w:t>
            </w:r>
          </w:p>
          <w:p w14:paraId="2F8F5A25" w14:textId="48D6B1E3" w:rsidR="00BF299C" w:rsidRDefault="00BF299C" w:rsidP="00283168">
            <w:pPr>
              <w:pStyle w:val="TableTitles"/>
            </w:pPr>
            <w:r>
              <w:rPr>
                <w:noProof/>
                <w:lang w:bidi="ar-SA"/>
              </w:rPr>
              <w:drawing>
                <wp:inline distT="0" distB="0" distL="0" distR="0" wp14:anchorId="1D762081" wp14:editId="24EAF84B">
                  <wp:extent cx="2560320" cy="1920240"/>
                  <wp:effectExtent l="19050" t="19050" r="11430" b="2286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60320" cy="1920240"/>
                          </a:xfrm>
                          <a:prstGeom prst="rect">
                            <a:avLst/>
                          </a:prstGeom>
                          <a:noFill/>
                          <a:ln>
                            <a:solidFill>
                              <a:schemeClr val="bg1">
                                <a:lumMod val="75000"/>
                              </a:schemeClr>
                            </a:solidFill>
                          </a:ln>
                        </pic:spPr>
                      </pic:pic>
                    </a:graphicData>
                  </a:graphic>
                </wp:inline>
              </w:drawing>
            </w:r>
          </w:p>
        </w:tc>
      </w:tr>
      <w:tr w:rsidR="00DF0040" w:rsidRPr="00AD4681" w14:paraId="138486CD" w14:textId="77777777" w:rsidTr="00DF21C2">
        <w:trPr>
          <w:cantSplit/>
        </w:trPr>
        <w:tc>
          <w:tcPr>
            <w:tcW w:w="5670" w:type="dxa"/>
          </w:tcPr>
          <w:p w14:paraId="09186B38" w14:textId="4A7B2024" w:rsidR="00DF0040" w:rsidRPr="00593398" w:rsidRDefault="008112A7" w:rsidP="00DF21C2">
            <w:pPr>
              <w:pStyle w:val="SlideTitle"/>
            </w:pPr>
            <w:r>
              <w:t>References</w:t>
            </w:r>
          </w:p>
        </w:tc>
        <w:tc>
          <w:tcPr>
            <w:tcW w:w="4590" w:type="dxa"/>
          </w:tcPr>
          <w:p w14:paraId="65440C51" w14:textId="0F0422E2" w:rsidR="00DF0040" w:rsidRDefault="00DF0040" w:rsidP="00283168">
            <w:pPr>
              <w:pStyle w:val="TableTitles"/>
            </w:pPr>
            <w:r>
              <w:t>Slide 4</w:t>
            </w:r>
            <w:r w:rsidR="003C6C6F">
              <w:t>1</w:t>
            </w:r>
          </w:p>
          <w:p w14:paraId="08D5F77F" w14:textId="10BEF96A" w:rsidR="00BF299C" w:rsidRDefault="00B83922" w:rsidP="00283168">
            <w:pPr>
              <w:pStyle w:val="TableTitles"/>
            </w:pPr>
            <w:r>
              <w:rPr>
                <w:noProof/>
                <w:lang w:bidi="ar-SA"/>
              </w:rPr>
              <w:drawing>
                <wp:inline distT="0" distB="0" distL="0" distR="0" wp14:anchorId="07C45C54" wp14:editId="388FF219">
                  <wp:extent cx="2551176" cy="1911096"/>
                  <wp:effectExtent l="19050" t="19050" r="20955" b="133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51176" cy="1911096"/>
                          </a:xfrm>
                          <a:prstGeom prst="rect">
                            <a:avLst/>
                          </a:prstGeom>
                          <a:noFill/>
                          <a:ln>
                            <a:solidFill>
                              <a:schemeClr val="bg1">
                                <a:lumMod val="75000"/>
                              </a:schemeClr>
                            </a:solidFill>
                          </a:ln>
                        </pic:spPr>
                      </pic:pic>
                    </a:graphicData>
                  </a:graphic>
                </wp:inline>
              </w:drawing>
            </w:r>
          </w:p>
        </w:tc>
      </w:tr>
      <w:tr w:rsidR="00DF0040" w:rsidRPr="00AD4681" w14:paraId="48178425" w14:textId="77777777" w:rsidTr="00DF21C2">
        <w:trPr>
          <w:cantSplit/>
        </w:trPr>
        <w:tc>
          <w:tcPr>
            <w:tcW w:w="5670" w:type="dxa"/>
          </w:tcPr>
          <w:p w14:paraId="1C38E077" w14:textId="708CEEE0" w:rsidR="00DF0040" w:rsidRPr="00593398" w:rsidRDefault="008112A7" w:rsidP="00DF21C2">
            <w:pPr>
              <w:pStyle w:val="SlideTitle"/>
            </w:pPr>
            <w:r>
              <w:lastRenderedPageBreak/>
              <w:t>References</w:t>
            </w:r>
          </w:p>
        </w:tc>
        <w:tc>
          <w:tcPr>
            <w:tcW w:w="4590" w:type="dxa"/>
          </w:tcPr>
          <w:p w14:paraId="194442D8" w14:textId="2CBB0188" w:rsidR="00DF0040" w:rsidRDefault="00DF0040" w:rsidP="00283168">
            <w:pPr>
              <w:pStyle w:val="TableTitles"/>
            </w:pPr>
            <w:r>
              <w:t>Slide 4</w:t>
            </w:r>
            <w:r w:rsidR="003C6C6F">
              <w:t>2</w:t>
            </w:r>
          </w:p>
          <w:p w14:paraId="4D080794" w14:textId="48C67EFA" w:rsidR="00BF299C" w:rsidRDefault="00B83922" w:rsidP="00283168">
            <w:pPr>
              <w:pStyle w:val="TableTitles"/>
            </w:pPr>
            <w:r w:rsidRPr="00B83922">
              <w:rPr>
                <w:noProof/>
                <w:lang w:bidi="ar-SA"/>
              </w:rPr>
              <w:drawing>
                <wp:inline distT="0" distB="0" distL="0" distR="0" wp14:anchorId="020223B3" wp14:editId="27204C91">
                  <wp:extent cx="2551176" cy="1911096"/>
                  <wp:effectExtent l="19050" t="19050" r="20955" b="133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51176" cy="1911096"/>
                          </a:xfrm>
                          <a:prstGeom prst="rect">
                            <a:avLst/>
                          </a:prstGeom>
                          <a:ln>
                            <a:solidFill>
                              <a:schemeClr val="bg1">
                                <a:lumMod val="75000"/>
                              </a:schemeClr>
                            </a:solidFill>
                          </a:ln>
                        </pic:spPr>
                      </pic:pic>
                    </a:graphicData>
                  </a:graphic>
                </wp:inline>
              </w:drawing>
            </w:r>
          </w:p>
        </w:tc>
      </w:tr>
    </w:tbl>
    <w:p w14:paraId="7E55798D" w14:textId="77777777" w:rsidR="00EA6D3D" w:rsidRPr="00315286" w:rsidRDefault="00EA6D3D" w:rsidP="004577E8"/>
    <w:sectPr w:rsidR="00EA6D3D" w:rsidRPr="00315286" w:rsidSect="00C55356">
      <w:headerReference w:type="default" r:id="rId58"/>
      <w:footerReference w:type="default" r:id="rId59"/>
      <w:pgSz w:w="12240" w:h="15840"/>
      <w:pgMar w:top="1440" w:right="1440" w:bottom="1440" w:left="1440" w:header="720" w:footer="720" w:gutter="0"/>
      <w:cols w:space="720"/>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630599F" w15:done="0"/>
  <w15:commentEx w15:paraId="6F235BF6" w15:paraIdParent="3630599F" w15:done="0"/>
  <w15:commentEx w15:paraId="7CD867F1" w15:done="0"/>
  <w15:commentEx w15:paraId="78305C02" w15:paraIdParent="7CD867F1" w15:done="0"/>
  <w15:commentEx w15:paraId="773A6CAE" w15:done="0"/>
  <w15:commentEx w15:paraId="7BE6D31B" w15:paraIdParent="773A6CAE" w15:done="0"/>
  <w15:commentEx w15:paraId="38A44F7A" w15:done="0"/>
  <w15:commentEx w15:paraId="1B06E24F" w15:paraIdParent="38A44F7A" w15:done="0"/>
  <w15:commentEx w15:paraId="42AB34D7" w15:done="0"/>
  <w15:commentEx w15:paraId="34853AAC" w15:paraIdParent="42AB34D7" w15:done="0"/>
  <w15:commentEx w15:paraId="4F85544F" w15:done="0"/>
  <w15:commentEx w15:paraId="3B6F5DC7" w15:paraIdParent="4F85544F" w15:done="0"/>
  <w15:commentEx w15:paraId="3794C647" w15:done="0"/>
  <w15:commentEx w15:paraId="6FEFCAAC" w15:paraIdParent="3794C647" w15:done="0"/>
  <w15:commentEx w15:paraId="6019F3AA" w15:done="0"/>
  <w15:commentEx w15:paraId="779CAA5C" w15:paraIdParent="6019F3AA" w15:done="0"/>
  <w15:commentEx w15:paraId="042EBC68" w15:done="0"/>
  <w15:commentEx w15:paraId="4E13E405" w15:paraIdParent="042EBC68" w15:done="0"/>
  <w15:commentEx w15:paraId="22ABFEB5" w15:done="0"/>
  <w15:commentEx w15:paraId="61E6555D" w15:paraIdParent="22ABFEB5" w15:done="0"/>
  <w15:commentEx w15:paraId="25D4BB39" w15:done="0"/>
  <w15:commentEx w15:paraId="56F4D1D5" w15:done="0"/>
  <w15:commentEx w15:paraId="445F39B8" w15:paraIdParent="56F4D1D5" w15:done="0"/>
  <w15:commentEx w15:paraId="108AB98C" w15:done="0"/>
  <w15:commentEx w15:paraId="1E1D22B6" w15:paraIdParent="108AB98C" w15:done="0"/>
  <w15:commentEx w15:paraId="2B108852" w15:done="0"/>
  <w15:commentEx w15:paraId="0428E7F6" w15:paraIdParent="2B108852" w15:done="0"/>
  <w15:commentEx w15:paraId="1BD5FC01" w15:done="0"/>
  <w15:commentEx w15:paraId="3647CF01" w15:paraIdParent="1BD5FC01" w15:done="0"/>
  <w15:commentEx w15:paraId="0DDB90A1" w15:done="0"/>
  <w15:commentEx w15:paraId="63A0A785" w15:done="0"/>
  <w15:commentEx w15:paraId="30C160F7" w15:paraIdParent="63A0A785"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419F50A" w14:textId="77777777" w:rsidR="00AE419D" w:rsidRDefault="00AE419D" w:rsidP="004577E8">
      <w:r>
        <w:separator/>
      </w:r>
    </w:p>
  </w:endnote>
  <w:endnote w:type="continuationSeparator" w:id="0">
    <w:p w14:paraId="10AAA4A7" w14:textId="77777777" w:rsidR="00AE419D" w:rsidRDefault="00AE419D" w:rsidP="004577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Cambria Math">
    <w:panose1 w:val="02040503050406030204"/>
    <w:charset w:val="01"/>
    <w:family w:val="roman"/>
    <w:notTrueType/>
    <w:pitch w:val="variable"/>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8B64ED" w14:textId="77777777" w:rsidR="00AE419D" w:rsidRDefault="00AE419D" w:rsidP="00DF21C2">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19F9107" w14:textId="77777777" w:rsidR="00AE419D" w:rsidRDefault="00AE419D" w:rsidP="00236CB1">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510DEC" w14:textId="56AD8E95" w:rsidR="00AE419D" w:rsidRDefault="00C257BB" w:rsidP="004577E8">
    <w:pPr>
      <w:pStyle w:val="Footer"/>
    </w:pPr>
    <w:r>
      <w:rPr>
        <w:noProof/>
      </w:rPr>
      <w:drawing>
        <wp:anchor distT="0" distB="0" distL="114300" distR="114300" simplePos="0" relativeHeight="251665408" behindDoc="1" locked="0" layoutInCell="1" allowOverlap="1" wp14:anchorId="4B269084" wp14:editId="76A94EE0">
          <wp:simplePos x="0" y="0"/>
          <wp:positionH relativeFrom="column">
            <wp:posOffset>-923925</wp:posOffset>
          </wp:positionH>
          <wp:positionV relativeFrom="paragraph">
            <wp:posOffset>-72390</wp:posOffset>
          </wp:positionV>
          <wp:extent cx="7772400" cy="710565"/>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t="88174"/>
                  <a:stretch>
                    <a:fillRect/>
                  </a:stretch>
                </pic:blipFill>
                <pic:spPr bwMode="auto">
                  <a:xfrm>
                    <a:off x="0" y="0"/>
                    <a:ext cx="7772400" cy="71056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7A14BA" w14:textId="24D6C1C7" w:rsidR="00AE419D" w:rsidRPr="00ED6328" w:rsidRDefault="00AE419D" w:rsidP="00236CB1">
    <w:pPr>
      <w:pStyle w:val="Footer"/>
      <w:ind w:right="360"/>
      <w:rPr>
        <w:rStyle w:val="PageNumber"/>
        <w:color w:val="FFFFFF" w:themeColor="background1"/>
      </w:rPr>
    </w:pPr>
  </w:p>
  <w:p w14:paraId="2A7C9F19" w14:textId="3BABB875" w:rsidR="00AE419D" w:rsidRPr="00B5242A" w:rsidRDefault="00AE419D" w:rsidP="004577E8">
    <w:pPr>
      <w:pStyle w:val="Footer"/>
      <w:rPr>
        <w:rStyle w:val="PageNumber"/>
        <w:color w:val="FFFFFF" w:themeColor="background1"/>
      </w:rPr>
    </w:pPr>
  </w:p>
  <w:p w14:paraId="34A97209" w14:textId="77777777" w:rsidR="00AE419D" w:rsidRPr="00236CB1" w:rsidRDefault="00AE419D" w:rsidP="009D36C3">
    <w:pPr>
      <w:pStyle w:val="Footer"/>
      <w:framePr w:wrap="none" w:vAnchor="text" w:hAnchor="page" w:x="11566" w:y="435"/>
      <w:rPr>
        <w:rStyle w:val="PageNumber"/>
        <w:color w:val="FFFFFF" w:themeColor="background1"/>
        <w:sz w:val="20"/>
      </w:rPr>
    </w:pPr>
    <w:r w:rsidRPr="00236CB1">
      <w:rPr>
        <w:rStyle w:val="PageNumber"/>
        <w:color w:val="FFFFFF" w:themeColor="background1"/>
        <w:sz w:val="20"/>
      </w:rPr>
      <w:fldChar w:fldCharType="begin"/>
    </w:r>
    <w:r w:rsidRPr="00236CB1">
      <w:rPr>
        <w:rStyle w:val="PageNumber"/>
        <w:color w:val="FFFFFF" w:themeColor="background1"/>
        <w:sz w:val="20"/>
      </w:rPr>
      <w:instrText xml:space="preserve">PAGE  </w:instrText>
    </w:r>
    <w:r w:rsidRPr="00236CB1">
      <w:rPr>
        <w:rStyle w:val="PageNumber"/>
        <w:color w:val="FFFFFF" w:themeColor="background1"/>
        <w:sz w:val="20"/>
      </w:rPr>
      <w:fldChar w:fldCharType="separate"/>
    </w:r>
    <w:r w:rsidR="009D36C3">
      <w:rPr>
        <w:rStyle w:val="PageNumber"/>
        <w:noProof/>
        <w:color w:val="FFFFFF" w:themeColor="background1"/>
        <w:sz w:val="20"/>
      </w:rPr>
      <w:t>18</w:t>
    </w:r>
    <w:r w:rsidRPr="00236CB1">
      <w:rPr>
        <w:rStyle w:val="PageNumber"/>
        <w:color w:val="FFFFFF" w:themeColor="background1"/>
        <w:sz w:val="20"/>
      </w:rPr>
      <w:fldChar w:fldCharType="end"/>
    </w:r>
  </w:p>
  <w:p w14:paraId="0350C081" w14:textId="55162684" w:rsidR="00AE419D" w:rsidRDefault="009D36C3" w:rsidP="004577E8">
    <w:pPr>
      <w:pStyle w:val="Footer"/>
    </w:pPr>
    <w:r w:rsidRPr="00B5242A">
      <w:rPr>
        <w:noProof/>
      </w:rPr>
      <mc:AlternateContent>
        <mc:Choice Requires="wps">
          <w:drawing>
            <wp:anchor distT="0" distB="0" distL="114300" distR="114300" simplePos="0" relativeHeight="251669504" behindDoc="0" locked="0" layoutInCell="1" allowOverlap="1" wp14:anchorId="50B3B94A" wp14:editId="592F8BE9">
              <wp:simplePos x="0" y="0"/>
              <wp:positionH relativeFrom="column">
                <wp:posOffset>4733925</wp:posOffset>
              </wp:positionH>
              <wp:positionV relativeFrom="paragraph">
                <wp:posOffset>224155</wp:posOffset>
              </wp:positionV>
              <wp:extent cx="1668780" cy="342900"/>
              <wp:effectExtent l="0" t="0" r="0" b="0"/>
              <wp:wrapNone/>
              <wp:docPr id="4" name="Text Box 4"/>
              <wp:cNvGraphicFramePr/>
              <a:graphic xmlns:a="http://schemas.openxmlformats.org/drawingml/2006/main">
                <a:graphicData uri="http://schemas.microsoft.com/office/word/2010/wordprocessingShape">
                  <wps:wsp>
                    <wps:cNvSpPr txBox="1"/>
                    <wps:spPr>
                      <a:xfrm>
                        <a:off x="0" y="0"/>
                        <a:ext cx="166878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2198C2A" w14:textId="77A529C9" w:rsidR="00AE419D" w:rsidRPr="004577E8" w:rsidRDefault="00AE419D" w:rsidP="004577E8">
                          <w:pPr>
                            <w:pStyle w:val="FooterWhite"/>
                          </w:pPr>
                          <w:r>
                            <w:t>Intro to D</w:t>
                          </w:r>
                          <w:r w:rsidR="00C257BB">
                            <w:t xml:space="preserve">aily </w:t>
                          </w:r>
                          <w:r>
                            <w:t>C</w:t>
                          </w:r>
                          <w:r w:rsidR="00C257BB">
                            <w:t xml:space="preserve">are </w:t>
                          </w:r>
                          <w:r>
                            <w:t>P</w:t>
                          </w:r>
                          <w:r w:rsidR="00C257BB">
                            <w:t>rocesses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 o:spid="_x0000_s1027" type="#_x0000_t202" style="position:absolute;margin-left:372.75pt;margin-top:17.65pt;width:131.4pt;height:2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1WMqwIAAKMFAAAOAAAAZHJzL2Uyb0RvYy54bWysVMFu2zAMvQ/YPwi6p3YyN02MOoWbIsOA&#10;oi2WDj0rstQYs0VNUmJnw/59lGynWbdLh11sinykyEeKl1dtXZG9MLYEldHxWUyJUByKUj1n9Mvj&#10;ajSjxDqmClaBEhk9CEuvFu/fXTY6FRPYQlUIQzCIsmmjM7p1TqdRZPlW1MyegRYKjRJMzRwezXNU&#10;GNZg9LqKJnE8jRowhTbAhbWovemMdBHiSym4u5fSCkeqjGJuLnxN+G78N1pcsvTZML0teZ8G+4cs&#10;alYqvPQY6oY5Rnam/CNUXXIDFqQ741BHIGXJRagBqxnHr6pZb5kWoRYkx+ojTfb/heV3+wdDyiKj&#10;CSWK1diiR9E6cg0tSTw7jbYpgtYaYa5FNXZ50FtU+qJbaWr/x3II2pHnw5FbH4x7p+l0djFDE0fb&#10;h2QyjwP50Yu3NtZ9FFATL2TUYO8CpWx/ax1mgtAB4i9TsCqrKvSvUr8pENhpRBiAzpulmAmKHulz&#10;Cs35sTy/mOQX5/PRND8fj5JxPBvleTwZ3azyOI+T1XKeXP/05WLMwT/ylHSlB8kdKuGjVuqzkEhl&#10;YMArwhCLZWXInuH4Mc6FcoG8kCGiPUpiFW9x7PGhjlDfW5w7RoabQbmjc10qMIHvV2kXX4eUZYdH&#10;Mk7q9qJrN20/KhsoDjgpBrqXZjVfldjOW2bdAzP4tHACcF24e/zICpqMQi9RsgXz/W96j8eJRysl&#10;DT7VjNpvO2YEJdUnhW9hPk4S/7bDIcGO4sGcWjanFrWrl4DtGONi0jyIHu+qQZQG6ifcKrm/FU1M&#10;cbw7o24Ql65bILiVuMjzAMLXrJm7VWvNfWjfHT+sj+0TM7qfaIcTdAfDo2bpq8HusN5TQb5zIMsw&#10;9Z7gjtWeeNwEYR77reVXzek5oF526+IXAAAA//8DAFBLAwQUAAYACAAAACEAuyB/ud4AAAAKAQAA&#10;DwAAAGRycy9kb3ducmV2LnhtbEyPTU/DMAyG70j8h8hI3FjCuo6u1J0QiCto40PiljVeW61xqiZb&#10;y78nO7GbLT96/bzFerKdONHgW8cI9zMFgrhypuUa4fPj9S4D4YNmozvHhPBLHtbl9VWhc+NG3tBp&#10;G2oRQ9jnGqEJoc+l9FVDVvuZ64njbe8Gq0Nch1qaQY8x3HZyrtRSWt1y/NDonp4bqg7bo0X4etv/&#10;fC/Ue/1i0350k5JsVxLx9mZ6egQRaAr/MJz1ozqU0Wnnjmy86BAeFmkaUYQkTUCcAaWyOO0QslUC&#10;sizkZYXyDwAA//8DAFBLAQItABQABgAIAAAAIQC2gziS/gAAAOEBAAATAAAAAAAAAAAAAAAAAAAA&#10;AABbQ29udGVudF9UeXBlc10ueG1sUEsBAi0AFAAGAAgAAAAhADj9If/WAAAAlAEAAAsAAAAAAAAA&#10;AAAAAAAALwEAAF9yZWxzLy5yZWxzUEsBAi0AFAAGAAgAAAAhAN3bVYyrAgAAowUAAA4AAAAAAAAA&#10;AAAAAAAALgIAAGRycy9lMm9Eb2MueG1sUEsBAi0AFAAGAAgAAAAhALsgf7neAAAACgEAAA8AAAAA&#10;AAAAAAAAAAAABQUAAGRycy9kb3ducmV2LnhtbFBLBQYAAAAABAAEAPMAAAAQBgAAAAA=&#10;" filled="f" stroked="f">
              <v:textbox>
                <w:txbxContent>
                  <w:p w14:paraId="42198C2A" w14:textId="77A529C9" w:rsidR="00AE419D" w:rsidRPr="004577E8" w:rsidRDefault="00AE419D" w:rsidP="004577E8">
                    <w:pPr>
                      <w:pStyle w:val="FooterWhite"/>
                    </w:pPr>
                    <w:r>
                      <w:t>Intro to D</w:t>
                    </w:r>
                    <w:r w:rsidR="00C257BB">
                      <w:t xml:space="preserve">aily </w:t>
                    </w:r>
                    <w:r>
                      <w:t>C</w:t>
                    </w:r>
                    <w:r w:rsidR="00C257BB">
                      <w:t xml:space="preserve">are </w:t>
                    </w:r>
                    <w:r>
                      <w:t>P</w:t>
                    </w:r>
                    <w:r w:rsidR="00C257BB">
                      <w:t>rocesses</w:t>
                    </w:r>
                  </w:p>
                </w:txbxContent>
              </v:textbox>
            </v:shape>
          </w:pict>
        </mc:Fallback>
      </mc:AlternateContent>
    </w:r>
    <w:r w:rsidR="00C257BB" w:rsidRPr="00B5242A">
      <w:rPr>
        <w:noProof/>
      </w:rPr>
      <w:drawing>
        <wp:anchor distT="0" distB="0" distL="114300" distR="114300" simplePos="0" relativeHeight="251667456" behindDoc="1" locked="0" layoutInCell="1" allowOverlap="1" wp14:anchorId="066D9EA0" wp14:editId="2FDFD190">
          <wp:simplePos x="0" y="0"/>
          <wp:positionH relativeFrom="column">
            <wp:posOffset>-902970</wp:posOffset>
          </wp:positionH>
          <wp:positionV relativeFrom="paragraph">
            <wp:posOffset>27305</wp:posOffset>
          </wp:positionV>
          <wp:extent cx="7772400" cy="461010"/>
          <wp:effectExtent l="0" t="0" r="0" b="0"/>
          <wp:wrapNone/>
          <wp:docPr id="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t="92323"/>
                  <a:stretch>
                    <a:fillRect/>
                  </a:stretch>
                </pic:blipFill>
                <pic:spPr bwMode="auto">
                  <a:xfrm>
                    <a:off x="0" y="0"/>
                    <a:ext cx="7772400" cy="461010"/>
                  </a:xfrm>
                  <a:prstGeom prst="rect">
                    <a:avLst/>
                  </a:prstGeom>
                  <a:noFill/>
                  <a:ln>
                    <a:noFill/>
                  </a:ln>
                </pic:spPr>
              </pic:pic>
            </a:graphicData>
          </a:graphic>
          <wp14:sizeRelH relativeFrom="page">
            <wp14:pctWidth>0</wp14:pctWidth>
          </wp14:sizeRelH>
          <wp14:sizeRelV relativeFrom="page">
            <wp14:pctHeight>0</wp14:pctHeight>
          </wp14:sizeRelV>
        </wp:anchor>
      </w:drawing>
    </w:r>
    <w:r w:rsidR="00AE419D" w:rsidRPr="00B5242A">
      <w:t>AHRQ Safety Program for Mechanically Ventilated Patient</w:t>
    </w:r>
    <w:r w:rsidR="00AE419D">
      <w:t>s</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95A376D" w14:textId="77777777" w:rsidR="00AE419D" w:rsidRDefault="00AE419D" w:rsidP="004577E8">
      <w:r>
        <w:separator/>
      </w:r>
    </w:p>
  </w:footnote>
  <w:footnote w:type="continuationSeparator" w:id="0">
    <w:p w14:paraId="74898336" w14:textId="77777777" w:rsidR="00AE419D" w:rsidRDefault="00AE419D" w:rsidP="004577E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6C9DC3" w14:textId="77777777" w:rsidR="00AE419D" w:rsidRDefault="00AE419D" w:rsidP="004577E8">
    <w:pPr>
      <w:pStyle w:val="Header"/>
      <w:rPr>
        <w:rStyle w:val="PageNumber"/>
      </w:rPr>
    </w:pPr>
    <w:r>
      <w:rPr>
        <w:rStyle w:val="PageNumber"/>
      </w:rPr>
      <w:fldChar w:fldCharType="begin"/>
    </w:r>
    <w:r>
      <w:rPr>
        <w:rStyle w:val="PageNumber"/>
      </w:rPr>
      <w:instrText xml:space="preserve">PAGE  </w:instrText>
    </w:r>
    <w:r>
      <w:rPr>
        <w:rStyle w:val="PageNumber"/>
      </w:rPr>
      <w:fldChar w:fldCharType="end"/>
    </w:r>
  </w:p>
  <w:p w14:paraId="6B2979E3" w14:textId="63313935" w:rsidR="00AE419D" w:rsidRDefault="00AE419D" w:rsidP="004577E8">
    <w:pPr>
      <w:pStyle w:val="Header"/>
      <w:rPr>
        <w:rStyle w:val="PageNumber"/>
      </w:rPr>
    </w:pPr>
  </w:p>
  <w:p w14:paraId="6C9D9A55" w14:textId="77777777" w:rsidR="00AE419D" w:rsidRDefault="009D36C3" w:rsidP="004577E8">
    <w:pPr>
      <w:pStyle w:val="Header"/>
    </w:pPr>
    <w:sdt>
      <w:sdtPr>
        <w:id w:val="1445202115"/>
        <w:placeholder>
          <w:docPart w:val="206AD539B482874AA0F94E5F962842FF"/>
        </w:placeholder>
        <w:temporary/>
        <w:showingPlcHdr/>
      </w:sdtPr>
      <w:sdtEndPr/>
      <w:sdtContent>
        <w:r w:rsidR="00AE419D">
          <w:t>[Type text]</w:t>
        </w:r>
      </w:sdtContent>
    </w:sdt>
    <w:r w:rsidR="00AE419D">
      <w:ptab w:relativeTo="margin" w:alignment="center" w:leader="none"/>
    </w:r>
    <w:sdt>
      <w:sdtPr>
        <w:id w:val="1921366525"/>
        <w:placeholder>
          <w:docPart w:val="198E9F7423A39F4F900DECAE813632DE"/>
        </w:placeholder>
        <w:temporary/>
        <w:showingPlcHdr/>
      </w:sdtPr>
      <w:sdtEndPr/>
      <w:sdtContent>
        <w:r w:rsidR="00AE419D">
          <w:t>[Type text]</w:t>
        </w:r>
      </w:sdtContent>
    </w:sdt>
    <w:r w:rsidR="00AE419D">
      <w:ptab w:relativeTo="margin" w:alignment="right" w:leader="none"/>
    </w:r>
    <w:sdt>
      <w:sdtPr>
        <w:id w:val="-1910768991"/>
        <w:placeholder>
          <w:docPart w:val="2B276C7E4F5401448D6B37D9068E0128"/>
        </w:placeholder>
        <w:temporary/>
        <w:showingPlcHdr/>
      </w:sdtPr>
      <w:sdtEndPr/>
      <w:sdtContent>
        <w:r w:rsidR="00AE419D">
          <w:t>[Type text]</w:t>
        </w:r>
      </w:sdtContent>
    </w:sdt>
  </w:p>
  <w:p w14:paraId="0DA6C584" w14:textId="77777777" w:rsidR="00AE419D" w:rsidRDefault="00AE419D" w:rsidP="004577E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01E0D4" w14:textId="45330E8D" w:rsidR="00AE419D" w:rsidRPr="00B5242A" w:rsidRDefault="00AE419D" w:rsidP="004577E8">
    <w:pPr>
      <w:pStyle w:val="Subtitle"/>
    </w:pPr>
    <w:r w:rsidRPr="00B5242A">
      <w:drawing>
        <wp:anchor distT="0" distB="0" distL="114300" distR="114300" simplePos="0" relativeHeight="251659776" behindDoc="1" locked="0" layoutInCell="1" allowOverlap="1" wp14:anchorId="7033B3BC" wp14:editId="7398E371">
          <wp:simplePos x="0" y="0"/>
          <wp:positionH relativeFrom="column">
            <wp:posOffset>-923925</wp:posOffset>
          </wp:positionH>
          <wp:positionV relativeFrom="paragraph">
            <wp:posOffset>-723900</wp:posOffset>
          </wp:positionV>
          <wp:extent cx="7772400" cy="2056130"/>
          <wp:effectExtent l="0" t="0" r="0" b="127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b="65768"/>
                  <a:stretch>
                    <a:fillRect/>
                  </a:stretch>
                </pic:blipFill>
                <pic:spPr bwMode="auto">
                  <a:xfrm>
                    <a:off x="0" y="0"/>
                    <a:ext cx="7772400" cy="2056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242A">
      <w:t>AHRQ Safety Program for</w:t>
    </w:r>
  </w:p>
  <w:p w14:paraId="4B42E164" w14:textId="0D6A8B15" w:rsidR="00AE419D" w:rsidRDefault="00AE419D" w:rsidP="004577E8">
    <w:pPr>
      <w:pStyle w:val="Subtitle"/>
    </w:pPr>
    <w:r w:rsidRPr="00B5242A">
      <w:t>Mechanically Ventilated Patients</w:t>
    </w:r>
  </w:p>
  <w:p w14:paraId="16244AFB" w14:textId="3461D44D" w:rsidR="00AE419D" w:rsidRDefault="00AE419D" w:rsidP="00DF0040">
    <w:pPr>
      <w:pStyle w:val="Title"/>
      <w:rPr>
        <w:rStyle w:val="tx2"/>
        <w:rFonts w:cs="Helvetica"/>
        <w:bdr w:val="none" w:sz="0" w:space="0" w:color="auto" w:frame="1"/>
      </w:rPr>
    </w:pPr>
    <w:r w:rsidRPr="00DF0040">
      <w:rPr>
        <w:rStyle w:val="tx2"/>
        <w:rFonts w:cs="Helvetica"/>
        <w:bdr w:val="none" w:sz="0" w:space="0" w:color="auto" w:frame="1"/>
      </w:rPr>
      <w:t>Introduction to Daily Care Processes: Evidence Behind Spontaneous Awakening Trials, Spontaneous Breathing Trials, and Head of Bed Elevation</w:t>
    </w:r>
  </w:p>
  <w:p w14:paraId="60B1A6AA" w14:textId="1A53C005" w:rsidR="007578EB" w:rsidRPr="007578EB" w:rsidRDefault="007578EB" w:rsidP="007578EB">
    <w:pPr>
      <w:jc w:val="center"/>
      <w:rPr>
        <w:sz w:val="36"/>
        <w:szCs w:val="36"/>
      </w:rPr>
    </w:pPr>
    <w:r w:rsidRPr="007578EB">
      <w:rPr>
        <w:sz w:val="36"/>
        <w:szCs w:val="36"/>
      </w:rPr>
      <w:t>Facilitator Guide</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DE28AA" w14:textId="77777777" w:rsidR="00AE419D" w:rsidRPr="00EA6D3D" w:rsidRDefault="00AE419D" w:rsidP="004577E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940AB79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1391771"/>
    <w:multiLevelType w:val="hybridMultilevel"/>
    <w:tmpl w:val="E20A2A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54431B9"/>
    <w:multiLevelType w:val="hybridMultilevel"/>
    <w:tmpl w:val="037E4958"/>
    <w:lvl w:ilvl="0" w:tplc="49FCA944">
      <w:start w:val="1"/>
      <w:numFmt w:val="decimal"/>
      <w:pStyle w:val="NumberedList"/>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73422A"/>
    <w:multiLevelType w:val="hybridMultilevel"/>
    <w:tmpl w:val="00C01C14"/>
    <w:lvl w:ilvl="0" w:tplc="05E0B13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18D7C3E"/>
    <w:multiLevelType w:val="hybridMultilevel"/>
    <w:tmpl w:val="4704E220"/>
    <w:lvl w:ilvl="0" w:tplc="7A1AC582">
      <w:start w:val="1"/>
      <w:numFmt w:val="bullet"/>
      <w:lvlText w:val="–"/>
      <w:lvlJc w:val="left"/>
      <w:pPr>
        <w:tabs>
          <w:tab w:val="num" w:pos="720"/>
        </w:tabs>
        <w:ind w:left="720" w:hanging="360"/>
      </w:pPr>
      <w:rPr>
        <w:rFonts w:ascii="Arial" w:hAnsi="Arial" w:hint="default"/>
      </w:rPr>
    </w:lvl>
    <w:lvl w:ilvl="1" w:tplc="C784C682">
      <w:start w:val="1"/>
      <w:numFmt w:val="bullet"/>
      <w:lvlText w:val="–"/>
      <w:lvlJc w:val="left"/>
      <w:pPr>
        <w:tabs>
          <w:tab w:val="num" w:pos="1440"/>
        </w:tabs>
        <w:ind w:left="1440" w:hanging="360"/>
      </w:pPr>
      <w:rPr>
        <w:rFonts w:ascii="Arial" w:hAnsi="Arial" w:hint="default"/>
      </w:rPr>
    </w:lvl>
    <w:lvl w:ilvl="2" w:tplc="1DB8774A" w:tentative="1">
      <w:start w:val="1"/>
      <w:numFmt w:val="bullet"/>
      <w:lvlText w:val="–"/>
      <w:lvlJc w:val="left"/>
      <w:pPr>
        <w:tabs>
          <w:tab w:val="num" w:pos="2160"/>
        </w:tabs>
        <w:ind w:left="2160" w:hanging="360"/>
      </w:pPr>
      <w:rPr>
        <w:rFonts w:ascii="Arial" w:hAnsi="Arial" w:hint="default"/>
      </w:rPr>
    </w:lvl>
    <w:lvl w:ilvl="3" w:tplc="D45A0E0C" w:tentative="1">
      <w:start w:val="1"/>
      <w:numFmt w:val="bullet"/>
      <w:lvlText w:val="–"/>
      <w:lvlJc w:val="left"/>
      <w:pPr>
        <w:tabs>
          <w:tab w:val="num" w:pos="2880"/>
        </w:tabs>
        <w:ind w:left="2880" w:hanging="360"/>
      </w:pPr>
      <w:rPr>
        <w:rFonts w:ascii="Arial" w:hAnsi="Arial" w:hint="default"/>
      </w:rPr>
    </w:lvl>
    <w:lvl w:ilvl="4" w:tplc="2592BA2C" w:tentative="1">
      <w:start w:val="1"/>
      <w:numFmt w:val="bullet"/>
      <w:lvlText w:val="–"/>
      <w:lvlJc w:val="left"/>
      <w:pPr>
        <w:tabs>
          <w:tab w:val="num" w:pos="3600"/>
        </w:tabs>
        <w:ind w:left="3600" w:hanging="360"/>
      </w:pPr>
      <w:rPr>
        <w:rFonts w:ascii="Arial" w:hAnsi="Arial" w:hint="default"/>
      </w:rPr>
    </w:lvl>
    <w:lvl w:ilvl="5" w:tplc="B7B4136C" w:tentative="1">
      <w:start w:val="1"/>
      <w:numFmt w:val="bullet"/>
      <w:lvlText w:val="–"/>
      <w:lvlJc w:val="left"/>
      <w:pPr>
        <w:tabs>
          <w:tab w:val="num" w:pos="4320"/>
        </w:tabs>
        <w:ind w:left="4320" w:hanging="360"/>
      </w:pPr>
      <w:rPr>
        <w:rFonts w:ascii="Arial" w:hAnsi="Arial" w:hint="default"/>
      </w:rPr>
    </w:lvl>
    <w:lvl w:ilvl="6" w:tplc="8CC4C36A" w:tentative="1">
      <w:start w:val="1"/>
      <w:numFmt w:val="bullet"/>
      <w:lvlText w:val="–"/>
      <w:lvlJc w:val="left"/>
      <w:pPr>
        <w:tabs>
          <w:tab w:val="num" w:pos="5040"/>
        </w:tabs>
        <w:ind w:left="5040" w:hanging="360"/>
      </w:pPr>
      <w:rPr>
        <w:rFonts w:ascii="Arial" w:hAnsi="Arial" w:hint="default"/>
      </w:rPr>
    </w:lvl>
    <w:lvl w:ilvl="7" w:tplc="3162D31C" w:tentative="1">
      <w:start w:val="1"/>
      <w:numFmt w:val="bullet"/>
      <w:lvlText w:val="–"/>
      <w:lvlJc w:val="left"/>
      <w:pPr>
        <w:tabs>
          <w:tab w:val="num" w:pos="5760"/>
        </w:tabs>
        <w:ind w:left="5760" w:hanging="360"/>
      </w:pPr>
      <w:rPr>
        <w:rFonts w:ascii="Arial" w:hAnsi="Arial" w:hint="default"/>
      </w:rPr>
    </w:lvl>
    <w:lvl w:ilvl="8" w:tplc="50CE6E96" w:tentative="1">
      <w:start w:val="1"/>
      <w:numFmt w:val="bullet"/>
      <w:lvlText w:val="–"/>
      <w:lvlJc w:val="left"/>
      <w:pPr>
        <w:tabs>
          <w:tab w:val="num" w:pos="6480"/>
        </w:tabs>
        <w:ind w:left="6480" w:hanging="360"/>
      </w:pPr>
      <w:rPr>
        <w:rFonts w:ascii="Arial" w:hAnsi="Arial" w:hint="default"/>
      </w:rPr>
    </w:lvl>
  </w:abstractNum>
  <w:abstractNum w:abstractNumId="5">
    <w:nsid w:val="11DE2806"/>
    <w:multiLevelType w:val="hybridMultilevel"/>
    <w:tmpl w:val="586469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1A5C7119"/>
    <w:multiLevelType w:val="hybridMultilevel"/>
    <w:tmpl w:val="FA68E91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28DA6D56"/>
    <w:multiLevelType w:val="hybridMultilevel"/>
    <w:tmpl w:val="BC825348"/>
    <w:lvl w:ilvl="0" w:tplc="3D80DD34">
      <w:start w:val="4"/>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9CF2B2C"/>
    <w:multiLevelType w:val="hybridMultilevel"/>
    <w:tmpl w:val="DCC064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2F093311"/>
    <w:multiLevelType w:val="hybridMultilevel"/>
    <w:tmpl w:val="94A4DE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DF33EC"/>
    <w:multiLevelType w:val="hybridMultilevel"/>
    <w:tmpl w:val="29D40E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36B16887"/>
    <w:multiLevelType w:val="hybridMultilevel"/>
    <w:tmpl w:val="0E36AE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3A7E401B"/>
    <w:multiLevelType w:val="hybridMultilevel"/>
    <w:tmpl w:val="2750765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477C2523"/>
    <w:multiLevelType w:val="hybridMultilevel"/>
    <w:tmpl w:val="E6DAEB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50257232"/>
    <w:multiLevelType w:val="hybridMultilevel"/>
    <w:tmpl w:val="7CD0CAAA"/>
    <w:lvl w:ilvl="0" w:tplc="C32C0CC2">
      <w:start w:val="1"/>
      <w:numFmt w:val="bullet"/>
      <w:lvlText w:val="—"/>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518B7D14"/>
    <w:multiLevelType w:val="hybridMultilevel"/>
    <w:tmpl w:val="74E61604"/>
    <w:lvl w:ilvl="0" w:tplc="F320D378">
      <w:start w:val="1"/>
      <w:numFmt w:val="bullet"/>
      <w:pStyle w:val="ListParagraph"/>
      <w:lvlText w:val="•"/>
      <w:lvlJc w:val="left"/>
      <w:pPr>
        <w:tabs>
          <w:tab w:val="num" w:pos="360"/>
        </w:tabs>
        <w:ind w:left="360" w:hanging="360"/>
      </w:pPr>
      <w:rPr>
        <w:rFonts w:ascii="Arial" w:hAnsi="Arial" w:hint="default"/>
      </w:rPr>
    </w:lvl>
    <w:lvl w:ilvl="1" w:tplc="EBC68856" w:tentative="1">
      <w:start w:val="1"/>
      <w:numFmt w:val="bullet"/>
      <w:lvlText w:val="•"/>
      <w:lvlJc w:val="left"/>
      <w:pPr>
        <w:tabs>
          <w:tab w:val="num" w:pos="1080"/>
        </w:tabs>
        <w:ind w:left="1080" w:hanging="360"/>
      </w:pPr>
      <w:rPr>
        <w:rFonts w:ascii="Arial" w:hAnsi="Arial" w:hint="default"/>
      </w:rPr>
    </w:lvl>
    <w:lvl w:ilvl="2" w:tplc="F030FDF4" w:tentative="1">
      <w:start w:val="1"/>
      <w:numFmt w:val="bullet"/>
      <w:lvlText w:val="•"/>
      <w:lvlJc w:val="left"/>
      <w:pPr>
        <w:tabs>
          <w:tab w:val="num" w:pos="1800"/>
        </w:tabs>
        <w:ind w:left="1800" w:hanging="360"/>
      </w:pPr>
      <w:rPr>
        <w:rFonts w:ascii="Arial" w:hAnsi="Arial" w:hint="default"/>
      </w:rPr>
    </w:lvl>
    <w:lvl w:ilvl="3" w:tplc="1A2EA1A2" w:tentative="1">
      <w:start w:val="1"/>
      <w:numFmt w:val="bullet"/>
      <w:lvlText w:val="•"/>
      <w:lvlJc w:val="left"/>
      <w:pPr>
        <w:tabs>
          <w:tab w:val="num" w:pos="2520"/>
        </w:tabs>
        <w:ind w:left="2520" w:hanging="360"/>
      </w:pPr>
      <w:rPr>
        <w:rFonts w:ascii="Arial" w:hAnsi="Arial" w:hint="default"/>
      </w:rPr>
    </w:lvl>
    <w:lvl w:ilvl="4" w:tplc="54D29570" w:tentative="1">
      <w:start w:val="1"/>
      <w:numFmt w:val="bullet"/>
      <w:lvlText w:val="•"/>
      <w:lvlJc w:val="left"/>
      <w:pPr>
        <w:tabs>
          <w:tab w:val="num" w:pos="3240"/>
        </w:tabs>
        <w:ind w:left="3240" w:hanging="360"/>
      </w:pPr>
      <w:rPr>
        <w:rFonts w:ascii="Arial" w:hAnsi="Arial" w:hint="default"/>
      </w:rPr>
    </w:lvl>
    <w:lvl w:ilvl="5" w:tplc="8FA663C4" w:tentative="1">
      <w:start w:val="1"/>
      <w:numFmt w:val="bullet"/>
      <w:lvlText w:val="•"/>
      <w:lvlJc w:val="left"/>
      <w:pPr>
        <w:tabs>
          <w:tab w:val="num" w:pos="3960"/>
        </w:tabs>
        <w:ind w:left="3960" w:hanging="360"/>
      </w:pPr>
      <w:rPr>
        <w:rFonts w:ascii="Arial" w:hAnsi="Arial" w:hint="default"/>
      </w:rPr>
    </w:lvl>
    <w:lvl w:ilvl="6" w:tplc="BE7C4D98" w:tentative="1">
      <w:start w:val="1"/>
      <w:numFmt w:val="bullet"/>
      <w:lvlText w:val="•"/>
      <w:lvlJc w:val="left"/>
      <w:pPr>
        <w:tabs>
          <w:tab w:val="num" w:pos="4680"/>
        </w:tabs>
        <w:ind w:left="4680" w:hanging="360"/>
      </w:pPr>
      <w:rPr>
        <w:rFonts w:ascii="Arial" w:hAnsi="Arial" w:hint="default"/>
      </w:rPr>
    </w:lvl>
    <w:lvl w:ilvl="7" w:tplc="12BE5384" w:tentative="1">
      <w:start w:val="1"/>
      <w:numFmt w:val="bullet"/>
      <w:lvlText w:val="•"/>
      <w:lvlJc w:val="left"/>
      <w:pPr>
        <w:tabs>
          <w:tab w:val="num" w:pos="5400"/>
        </w:tabs>
        <w:ind w:left="5400" w:hanging="360"/>
      </w:pPr>
      <w:rPr>
        <w:rFonts w:ascii="Arial" w:hAnsi="Arial" w:hint="default"/>
      </w:rPr>
    </w:lvl>
    <w:lvl w:ilvl="8" w:tplc="82E4C82C" w:tentative="1">
      <w:start w:val="1"/>
      <w:numFmt w:val="bullet"/>
      <w:lvlText w:val="•"/>
      <w:lvlJc w:val="left"/>
      <w:pPr>
        <w:tabs>
          <w:tab w:val="num" w:pos="6120"/>
        </w:tabs>
        <w:ind w:left="6120" w:hanging="360"/>
      </w:pPr>
      <w:rPr>
        <w:rFonts w:ascii="Arial" w:hAnsi="Arial" w:hint="default"/>
      </w:rPr>
    </w:lvl>
  </w:abstractNum>
  <w:abstractNum w:abstractNumId="16">
    <w:nsid w:val="519867DC"/>
    <w:multiLevelType w:val="hybridMultilevel"/>
    <w:tmpl w:val="5AF62B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C306B8F"/>
    <w:multiLevelType w:val="hybridMultilevel"/>
    <w:tmpl w:val="1A64C3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17107CE"/>
    <w:multiLevelType w:val="hybridMultilevel"/>
    <w:tmpl w:val="4544C584"/>
    <w:lvl w:ilvl="0" w:tplc="0E6ED356">
      <w:start w:val="1"/>
      <w:numFmt w:val="decimal"/>
      <w:lvlText w:val="%1."/>
      <w:lvlJc w:val="left"/>
      <w:pPr>
        <w:tabs>
          <w:tab w:val="num" w:pos="720"/>
        </w:tabs>
        <w:ind w:left="720" w:hanging="360"/>
      </w:pPr>
    </w:lvl>
    <w:lvl w:ilvl="1" w:tplc="452E5CC8" w:tentative="1">
      <w:start w:val="1"/>
      <w:numFmt w:val="decimal"/>
      <w:lvlText w:val="%2."/>
      <w:lvlJc w:val="left"/>
      <w:pPr>
        <w:tabs>
          <w:tab w:val="num" w:pos="1440"/>
        </w:tabs>
        <w:ind w:left="1440" w:hanging="360"/>
      </w:pPr>
    </w:lvl>
    <w:lvl w:ilvl="2" w:tplc="F3F6C920" w:tentative="1">
      <w:start w:val="1"/>
      <w:numFmt w:val="decimal"/>
      <w:lvlText w:val="%3."/>
      <w:lvlJc w:val="left"/>
      <w:pPr>
        <w:tabs>
          <w:tab w:val="num" w:pos="2160"/>
        </w:tabs>
        <w:ind w:left="2160" w:hanging="360"/>
      </w:pPr>
    </w:lvl>
    <w:lvl w:ilvl="3" w:tplc="637AA79C" w:tentative="1">
      <w:start w:val="1"/>
      <w:numFmt w:val="decimal"/>
      <w:lvlText w:val="%4."/>
      <w:lvlJc w:val="left"/>
      <w:pPr>
        <w:tabs>
          <w:tab w:val="num" w:pos="2880"/>
        </w:tabs>
        <w:ind w:left="2880" w:hanging="360"/>
      </w:pPr>
    </w:lvl>
    <w:lvl w:ilvl="4" w:tplc="B2585600" w:tentative="1">
      <w:start w:val="1"/>
      <w:numFmt w:val="decimal"/>
      <w:lvlText w:val="%5."/>
      <w:lvlJc w:val="left"/>
      <w:pPr>
        <w:tabs>
          <w:tab w:val="num" w:pos="3600"/>
        </w:tabs>
        <w:ind w:left="3600" w:hanging="360"/>
      </w:pPr>
    </w:lvl>
    <w:lvl w:ilvl="5" w:tplc="BAEC735C" w:tentative="1">
      <w:start w:val="1"/>
      <w:numFmt w:val="decimal"/>
      <w:lvlText w:val="%6."/>
      <w:lvlJc w:val="left"/>
      <w:pPr>
        <w:tabs>
          <w:tab w:val="num" w:pos="4320"/>
        </w:tabs>
        <w:ind w:left="4320" w:hanging="360"/>
      </w:pPr>
    </w:lvl>
    <w:lvl w:ilvl="6" w:tplc="2438DAD4" w:tentative="1">
      <w:start w:val="1"/>
      <w:numFmt w:val="decimal"/>
      <w:lvlText w:val="%7."/>
      <w:lvlJc w:val="left"/>
      <w:pPr>
        <w:tabs>
          <w:tab w:val="num" w:pos="5040"/>
        </w:tabs>
        <w:ind w:left="5040" w:hanging="360"/>
      </w:pPr>
    </w:lvl>
    <w:lvl w:ilvl="7" w:tplc="7A06D804" w:tentative="1">
      <w:start w:val="1"/>
      <w:numFmt w:val="decimal"/>
      <w:lvlText w:val="%8."/>
      <w:lvlJc w:val="left"/>
      <w:pPr>
        <w:tabs>
          <w:tab w:val="num" w:pos="5760"/>
        </w:tabs>
        <w:ind w:left="5760" w:hanging="360"/>
      </w:pPr>
    </w:lvl>
    <w:lvl w:ilvl="8" w:tplc="BD70E840" w:tentative="1">
      <w:start w:val="1"/>
      <w:numFmt w:val="decimal"/>
      <w:lvlText w:val="%9."/>
      <w:lvlJc w:val="left"/>
      <w:pPr>
        <w:tabs>
          <w:tab w:val="num" w:pos="6480"/>
        </w:tabs>
        <w:ind w:left="6480" w:hanging="360"/>
      </w:pPr>
    </w:lvl>
  </w:abstractNum>
  <w:abstractNum w:abstractNumId="19">
    <w:nsid w:val="68250E3C"/>
    <w:multiLevelType w:val="hybridMultilevel"/>
    <w:tmpl w:val="7466DF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68E27C6D"/>
    <w:multiLevelType w:val="hybridMultilevel"/>
    <w:tmpl w:val="8DF4574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69524BC7"/>
    <w:multiLevelType w:val="hybridMultilevel"/>
    <w:tmpl w:val="8C2CDC3A"/>
    <w:lvl w:ilvl="0" w:tplc="05E0B130">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8290C35"/>
    <w:multiLevelType w:val="hybridMultilevel"/>
    <w:tmpl w:val="F13E7A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
  </w:num>
  <w:num w:numId="2">
    <w:abstractNumId w:val="19"/>
  </w:num>
  <w:num w:numId="3">
    <w:abstractNumId w:val="6"/>
  </w:num>
  <w:num w:numId="4">
    <w:abstractNumId w:val="11"/>
  </w:num>
  <w:num w:numId="5">
    <w:abstractNumId w:val="10"/>
  </w:num>
  <w:num w:numId="6">
    <w:abstractNumId w:val="22"/>
  </w:num>
  <w:num w:numId="7">
    <w:abstractNumId w:val="17"/>
  </w:num>
  <w:num w:numId="8">
    <w:abstractNumId w:val="8"/>
  </w:num>
  <w:num w:numId="9">
    <w:abstractNumId w:val="21"/>
  </w:num>
  <w:num w:numId="10">
    <w:abstractNumId w:val="20"/>
  </w:num>
  <w:num w:numId="11">
    <w:abstractNumId w:val="3"/>
  </w:num>
  <w:num w:numId="12">
    <w:abstractNumId w:val="9"/>
  </w:num>
  <w:num w:numId="13">
    <w:abstractNumId w:val="16"/>
  </w:num>
  <w:num w:numId="14">
    <w:abstractNumId w:val="5"/>
  </w:num>
  <w:num w:numId="15">
    <w:abstractNumId w:val="7"/>
  </w:num>
  <w:num w:numId="16">
    <w:abstractNumId w:val="13"/>
  </w:num>
  <w:num w:numId="17">
    <w:abstractNumId w:val="14"/>
  </w:num>
  <w:num w:numId="18">
    <w:abstractNumId w:val="12"/>
  </w:num>
  <w:num w:numId="19">
    <w:abstractNumId w:val="4"/>
  </w:num>
  <w:num w:numId="20">
    <w:abstractNumId w:val="18"/>
  </w:num>
  <w:num w:numId="21">
    <w:abstractNumId w:val="0"/>
  </w:num>
  <w:num w:numId="22">
    <w:abstractNumId w:val="15"/>
  </w:num>
  <w:num w:numId="23">
    <w:abstractNumId w:val="2"/>
  </w:num>
  <w:numIdMacAtCleanup w:val="16"/>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Anna Adler">
    <w15:presenceInfo w15:providerId="AD" w15:userId="S-1-5-21-1214440339-484763869-725345543-464989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0579"/>
    <w:rsid w:val="0000477C"/>
    <w:rsid w:val="00025748"/>
    <w:rsid w:val="0003278F"/>
    <w:rsid w:val="00033B3C"/>
    <w:rsid w:val="00036A45"/>
    <w:rsid w:val="000436DB"/>
    <w:rsid w:val="0006456E"/>
    <w:rsid w:val="00080BC0"/>
    <w:rsid w:val="00081660"/>
    <w:rsid w:val="00087FEE"/>
    <w:rsid w:val="000A1DE2"/>
    <w:rsid w:val="000B3317"/>
    <w:rsid w:val="000E48E1"/>
    <w:rsid w:val="000F4D69"/>
    <w:rsid w:val="001113EF"/>
    <w:rsid w:val="00136E75"/>
    <w:rsid w:val="0013794C"/>
    <w:rsid w:val="00142DEC"/>
    <w:rsid w:val="0014719F"/>
    <w:rsid w:val="00147A61"/>
    <w:rsid w:val="00167165"/>
    <w:rsid w:val="00173C6B"/>
    <w:rsid w:val="00183A8C"/>
    <w:rsid w:val="001865C9"/>
    <w:rsid w:val="001A54D9"/>
    <w:rsid w:val="001B046B"/>
    <w:rsid w:val="001B2008"/>
    <w:rsid w:val="001B2202"/>
    <w:rsid w:val="001B4326"/>
    <w:rsid w:val="001E1B33"/>
    <w:rsid w:val="001F08B9"/>
    <w:rsid w:val="0021313C"/>
    <w:rsid w:val="002137C7"/>
    <w:rsid w:val="002171F5"/>
    <w:rsid w:val="00225288"/>
    <w:rsid w:val="00231776"/>
    <w:rsid w:val="00236CB1"/>
    <w:rsid w:val="00237ED7"/>
    <w:rsid w:val="00250185"/>
    <w:rsid w:val="00272E5C"/>
    <w:rsid w:val="00283168"/>
    <w:rsid w:val="002876CC"/>
    <w:rsid w:val="002A2985"/>
    <w:rsid w:val="002A6B25"/>
    <w:rsid w:val="00303BF2"/>
    <w:rsid w:val="00315286"/>
    <w:rsid w:val="00332E74"/>
    <w:rsid w:val="00335446"/>
    <w:rsid w:val="003406F0"/>
    <w:rsid w:val="00340D0B"/>
    <w:rsid w:val="003A541E"/>
    <w:rsid w:val="003A6225"/>
    <w:rsid w:val="003B53F1"/>
    <w:rsid w:val="003C6C6F"/>
    <w:rsid w:val="003D128B"/>
    <w:rsid w:val="003D39B8"/>
    <w:rsid w:val="003D69F2"/>
    <w:rsid w:val="003E1E2D"/>
    <w:rsid w:val="003F0A9F"/>
    <w:rsid w:val="00402621"/>
    <w:rsid w:val="00443CFF"/>
    <w:rsid w:val="004546DD"/>
    <w:rsid w:val="004577E8"/>
    <w:rsid w:val="00466F86"/>
    <w:rsid w:val="00497551"/>
    <w:rsid w:val="004A4EAC"/>
    <w:rsid w:val="004B24D2"/>
    <w:rsid w:val="004F2F3C"/>
    <w:rsid w:val="005172DA"/>
    <w:rsid w:val="00517336"/>
    <w:rsid w:val="005254DA"/>
    <w:rsid w:val="005450A5"/>
    <w:rsid w:val="00573E00"/>
    <w:rsid w:val="005815FB"/>
    <w:rsid w:val="00593398"/>
    <w:rsid w:val="00597378"/>
    <w:rsid w:val="005B690C"/>
    <w:rsid w:val="005E011C"/>
    <w:rsid w:val="005E7846"/>
    <w:rsid w:val="00631A39"/>
    <w:rsid w:val="00635DD7"/>
    <w:rsid w:val="00644710"/>
    <w:rsid w:val="00674423"/>
    <w:rsid w:val="006B3331"/>
    <w:rsid w:val="006B52E9"/>
    <w:rsid w:val="006C2062"/>
    <w:rsid w:val="006D326E"/>
    <w:rsid w:val="006D6D5E"/>
    <w:rsid w:val="00706057"/>
    <w:rsid w:val="00722F1C"/>
    <w:rsid w:val="007578EB"/>
    <w:rsid w:val="0077092C"/>
    <w:rsid w:val="00780B22"/>
    <w:rsid w:val="00781562"/>
    <w:rsid w:val="007A0A1D"/>
    <w:rsid w:val="007A2426"/>
    <w:rsid w:val="007A47BD"/>
    <w:rsid w:val="007B2B67"/>
    <w:rsid w:val="007C54B3"/>
    <w:rsid w:val="007D13A4"/>
    <w:rsid w:val="007E46E9"/>
    <w:rsid w:val="007F28C0"/>
    <w:rsid w:val="00811114"/>
    <w:rsid w:val="008112A7"/>
    <w:rsid w:val="00813D7D"/>
    <w:rsid w:val="00827BD2"/>
    <w:rsid w:val="00832495"/>
    <w:rsid w:val="0083687A"/>
    <w:rsid w:val="00846AED"/>
    <w:rsid w:val="00865DC6"/>
    <w:rsid w:val="00871FCD"/>
    <w:rsid w:val="00882746"/>
    <w:rsid w:val="008B194D"/>
    <w:rsid w:val="008E7763"/>
    <w:rsid w:val="0090494D"/>
    <w:rsid w:val="0092193F"/>
    <w:rsid w:val="0092740E"/>
    <w:rsid w:val="00932235"/>
    <w:rsid w:val="009364DE"/>
    <w:rsid w:val="00961451"/>
    <w:rsid w:val="00961BF5"/>
    <w:rsid w:val="00992B32"/>
    <w:rsid w:val="009A242D"/>
    <w:rsid w:val="009B16BE"/>
    <w:rsid w:val="009D0579"/>
    <w:rsid w:val="009D36C3"/>
    <w:rsid w:val="009E2A0E"/>
    <w:rsid w:val="00A008EA"/>
    <w:rsid w:val="00A06668"/>
    <w:rsid w:val="00A17F90"/>
    <w:rsid w:val="00A27654"/>
    <w:rsid w:val="00A4314A"/>
    <w:rsid w:val="00A5732F"/>
    <w:rsid w:val="00A718BC"/>
    <w:rsid w:val="00A7672A"/>
    <w:rsid w:val="00AB5EFB"/>
    <w:rsid w:val="00AE419D"/>
    <w:rsid w:val="00B0136B"/>
    <w:rsid w:val="00B03315"/>
    <w:rsid w:val="00B11F17"/>
    <w:rsid w:val="00B12B97"/>
    <w:rsid w:val="00B17BEA"/>
    <w:rsid w:val="00B26141"/>
    <w:rsid w:val="00B316F1"/>
    <w:rsid w:val="00B31850"/>
    <w:rsid w:val="00B43DBB"/>
    <w:rsid w:val="00B50B69"/>
    <w:rsid w:val="00B5242A"/>
    <w:rsid w:val="00B81506"/>
    <w:rsid w:val="00B83922"/>
    <w:rsid w:val="00B9714B"/>
    <w:rsid w:val="00BB0988"/>
    <w:rsid w:val="00BB56CF"/>
    <w:rsid w:val="00BB6D67"/>
    <w:rsid w:val="00BB6F8A"/>
    <w:rsid w:val="00BB7A4F"/>
    <w:rsid w:val="00BD38C0"/>
    <w:rsid w:val="00BF299C"/>
    <w:rsid w:val="00C076A2"/>
    <w:rsid w:val="00C111DD"/>
    <w:rsid w:val="00C15209"/>
    <w:rsid w:val="00C2036D"/>
    <w:rsid w:val="00C248C4"/>
    <w:rsid w:val="00C257BB"/>
    <w:rsid w:val="00C361A0"/>
    <w:rsid w:val="00C37E57"/>
    <w:rsid w:val="00C40F39"/>
    <w:rsid w:val="00C41B91"/>
    <w:rsid w:val="00C422E6"/>
    <w:rsid w:val="00C431CE"/>
    <w:rsid w:val="00C43B40"/>
    <w:rsid w:val="00C5256C"/>
    <w:rsid w:val="00C5464C"/>
    <w:rsid w:val="00C55356"/>
    <w:rsid w:val="00C83795"/>
    <w:rsid w:val="00CA5851"/>
    <w:rsid w:val="00CA6682"/>
    <w:rsid w:val="00CE2FC2"/>
    <w:rsid w:val="00CF28D7"/>
    <w:rsid w:val="00D10ECE"/>
    <w:rsid w:val="00D23E50"/>
    <w:rsid w:val="00D34017"/>
    <w:rsid w:val="00D40678"/>
    <w:rsid w:val="00D43DB9"/>
    <w:rsid w:val="00D51FFA"/>
    <w:rsid w:val="00D73319"/>
    <w:rsid w:val="00D7515B"/>
    <w:rsid w:val="00D83CAA"/>
    <w:rsid w:val="00D908F5"/>
    <w:rsid w:val="00DA0A84"/>
    <w:rsid w:val="00DB016F"/>
    <w:rsid w:val="00DD08CE"/>
    <w:rsid w:val="00DD1BEF"/>
    <w:rsid w:val="00DD5407"/>
    <w:rsid w:val="00DF0040"/>
    <w:rsid w:val="00DF21C2"/>
    <w:rsid w:val="00DF3926"/>
    <w:rsid w:val="00E01318"/>
    <w:rsid w:val="00E07A47"/>
    <w:rsid w:val="00E1195E"/>
    <w:rsid w:val="00E313B8"/>
    <w:rsid w:val="00E54BB2"/>
    <w:rsid w:val="00E608F9"/>
    <w:rsid w:val="00E60CDE"/>
    <w:rsid w:val="00E61184"/>
    <w:rsid w:val="00E71678"/>
    <w:rsid w:val="00E7299E"/>
    <w:rsid w:val="00EA6D3D"/>
    <w:rsid w:val="00EB1DA9"/>
    <w:rsid w:val="00EB3549"/>
    <w:rsid w:val="00EC7395"/>
    <w:rsid w:val="00ED6328"/>
    <w:rsid w:val="00EF2DED"/>
    <w:rsid w:val="00F23F3F"/>
    <w:rsid w:val="00F26B8D"/>
    <w:rsid w:val="00F31C2D"/>
    <w:rsid w:val="00F629E6"/>
    <w:rsid w:val="00F63D15"/>
    <w:rsid w:val="00F64F32"/>
    <w:rsid w:val="00F66D93"/>
    <w:rsid w:val="00F7000C"/>
    <w:rsid w:val="00F84ED4"/>
    <w:rsid w:val="00FB133E"/>
    <w:rsid w:val="00FD10B1"/>
    <w:rsid w:val="00FD6A1C"/>
    <w:rsid w:val="00FF6144"/>
    <w:rsid w:val="00FF6AE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2529"/>
    <o:shapelayout v:ext="edit">
      <o:idmap v:ext="edit" data="1"/>
    </o:shapelayout>
  </w:shapeDefaults>
  <w:decimalSymbol w:val="."/>
  <w:listSeparator w:val=","/>
  <w14:docId w14:val="1B5D95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577E8"/>
    <w:pPr>
      <w:spacing w:before="20" w:after="120" w:line="240" w:lineRule="auto"/>
    </w:pPr>
    <w:rPr>
      <w:rFonts w:ascii="Calibri" w:hAnsi="Calibri" w:cs="Arial"/>
      <w:bCs/>
      <w:sz w:val="24"/>
    </w:rPr>
  </w:style>
  <w:style w:type="paragraph" w:styleId="Heading2">
    <w:name w:val="heading 2"/>
    <w:basedOn w:val="Normal"/>
    <w:next w:val="Normal"/>
    <w:link w:val="Heading2Char"/>
    <w:uiPriority w:val="9"/>
    <w:unhideWhenUsed/>
    <w:qFormat/>
    <w:rsid w:val="00C37E57"/>
    <w:pPr>
      <w:spacing w:before="80"/>
      <w:outlineLvl w:val="1"/>
    </w:pPr>
    <w:rPr>
      <w:b/>
    </w:rPr>
  </w:style>
  <w:style w:type="paragraph" w:styleId="Heading3">
    <w:name w:val="heading 3"/>
    <w:basedOn w:val="Normal"/>
    <w:next w:val="Normal"/>
    <w:link w:val="Heading3Char"/>
    <w:uiPriority w:val="9"/>
    <w:unhideWhenUsed/>
    <w:qFormat/>
    <w:rsid w:val="00B5242A"/>
    <w:pPr>
      <w:spacing w:before="120" w:after="0"/>
      <w:outlineLvl w:val="2"/>
    </w:pPr>
    <w:rPr>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D0579"/>
    <w:pPr>
      <w:tabs>
        <w:tab w:val="center" w:pos="4680"/>
        <w:tab w:val="right" w:pos="9360"/>
      </w:tabs>
      <w:spacing w:after="0"/>
    </w:pPr>
  </w:style>
  <w:style w:type="character" w:customStyle="1" w:styleId="HeaderChar">
    <w:name w:val="Header Char"/>
    <w:basedOn w:val="DefaultParagraphFont"/>
    <w:link w:val="Header"/>
    <w:uiPriority w:val="99"/>
    <w:rsid w:val="009D0579"/>
  </w:style>
  <w:style w:type="paragraph" w:styleId="Footer">
    <w:name w:val="footer"/>
    <w:basedOn w:val="Normal"/>
    <w:link w:val="FooterChar"/>
    <w:uiPriority w:val="99"/>
    <w:unhideWhenUsed/>
    <w:rsid w:val="004577E8"/>
    <w:pPr>
      <w:spacing w:before="0" w:after="0"/>
    </w:pPr>
    <w:rPr>
      <w:sz w:val="22"/>
    </w:rPr>
  </w:style>
  <w:style w:type="character" w:customStyle="1" w:styleId="FooterChar">
    <w:name w:val="Footer Char"/>
    <w:basedOn w:val="DefaultParagraphFont"/>
    <w:link w:val="Footer"/>
    <w:uiPriority w:val="99"/>
    <w:rsid w:val="004577E8"/>
    <w:rPr>
      <w:rFonts w:ascii="Calibri" w:hAnsi="Calibri" w:cs="Arial"/>
      <w:bCs/>
    </w:rPr>
  </w:style>
  <w:style w:type="paragraph" w:styleId="BalloonText">
    <w:name w:val="Balloon Text"/>
    <w:basedOn w:val="Normal"/>
    <w:link w:val="BalloonTextChar"/>
    <w:uiPriority w:val="99"/>
    <w:semiHidden/>
    <w:unhideWhenUsed/>
    <w:rsid w:val="009D0579"/>
    <w:pPr>
      <w:spacing w:after="0"/>
    </w:pPr>
    <w:rPr>
      <w:rFonts w:cs="Tahoma"/>
      <w:sz w:val="16"/>
      <w:szCs w:val="16"/>
    </w:rPr>
  </w:style>
  <w:style w:type="character" w:customStyle="1" w:styleId="BalloonTextChar">
    <w:name w:val="Balloon Text Char"/>
    <w:basedOn w:val="DefaultParagraphFont"/>
    <w:link w:val="BalloonText"/>
    <w:uiPriority w:val="99"/>
    <w:semiHidden/>
    <w:rsid w:val="009D0579"/>
    <w:rPr>
      <w:rFonts w:ascii="Tahoma" w:hAnsi="Tahoma" w:cs="Tahoma"/>
      <w:sz w:val="16"/>
      <w:szCs w:val="16"/>
    </w:rPr>
  </w:style>
  <w:style w:type="character" w:styleId="Hyperlink">
    <w:name w:val="Hyperlink"/>
    <w:unhideWhenUsed/>
    <w:rsid w:val="00087FEE"/>
    <w:rPr>
      <w:color w:val="0000FF"/>
      <w:u w:val="single"/>
    </w:rPr>
  </w:style>
  <w:style w:type="table" w:styleId="TableGrid">
    <w:name w:val="Table Grid"/>
    <w:basedOn w:val="TableNormal"/>
    <w:uiPriority w:val="59"/>
    <w:rsid w:val="00087F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577E8"/>
    <w:pPr>
      <w:numPr>
        <w:numId w:val="22"/>
      </w:numPr>
    </w:pPr>
  </w:style>
  <w:style w:type="paragraph" w:customStyle="1" w:styleId="TableTitles">
    <w:name w:val="Table Titles"/>
    <w:basedOn w:val="Normal"/>
    <w:link w:val="TableTitlesChar"/>
    <w:qFormat/>
    <w:rsid w:val="00C37E57"/>
    <w:pPr>
      <w:spacing w:before="60" w:after="60"/>
    </w:pPr>
    <w:rPr>
      <w:rFonts w:eastAsia="Calibri" w:cs="Times New Roman"/>
      <w:b/>
      <w:i/>
      <w:sz w:val="32"/>
      <w:szCs w:val="32"/>
      <w:lang w:bidi="en-US"/>
    </w:rPr>
  </w:style>
  <w:style w:type="character" w:customStyle="1" w:styleId="TableTitlesChar">
    <w:name w:val="Table Titles Char"/>
    <w:link w:val="TableTitles"/>
    <w:rsid w:val="00C37E57"/>
    <w:rPr>
      <w:rFonts w:ascii="Calibri" w:eastAsia="Calibri" w:hAnsi="Calibri" w:cs="Times New Roman"/>
      <w:b/>
      <w:bCs/>
      <w:i/>
      <w:sz w:val="32"/>
      <w:szCs w:val="32"/>
      <w:lang w:bidi="en-US"/>
    </w:rPr>
  </w:style>
  <w:style w:type="character" w:styleId="FollowedHyperlink">
    <w:name w:val="FollowedHyperlink"/>
    <w:basedOn w:val="DefaultParagraphFont"/>
    <w:uiPriority w:val="99"/>
    <w:semiHidden/>
    <w:unhideWhenUsed/>
    <w:rsid w:val="00FF6AE9"/>
    <w:rPr>
      <w:color w:val="800080" w:themeColor="followedHyperlink"/>
      <w:u w:val="single"/>
    </w:rPr>
  </w:style>
  <w:style w:type="paragraph" w:customStyle="1" w:styleId="SlideTitle">
    <w:name w:val="Slide Title"/>
    <w:basedOn w:val="Normal"/>
    <w:qFormat/>
    <w:rsid w:val="00C41B91"/>
    <w:pPr>
      <w:spacing w:before="80" w:after="0"/>
    </w:pPr>
    <w:rPr>
      <w:b/>
      <w:bCs w:val="0"/>
      <w:sz w:val="28"/>
    </w:rPr>
  </w:style>
  <w:style w:type="character" w:styleId="CommentReference">
    <w:name w:val="annotation reference"/>
    <w:basedOn w:val="DefaultParagraphFont"/>
    <w:uiPriority w:val="99"/>
    <w:semiHidden/>
    <w:unhideWhenUsed/>
    <w:rsid w:val="00865DC6"/>
    <w:rPr>
      <w:sz w:val="16"/>
      <w:szCs w:val="16"/>
    </w:rPr>
  </w:style>
  <w:style w:type="paragraph" w:styleId="CommentText">
    <w:name w:val="annotation text"/>
    <w:basedOn w:val="Normal"/>
    <w:link w:val="CommentTextChar"/>
    <w:uiPriority w:val="99"/>
    <w:unhideWhenUsed/>
    <w:rsid w:val="00865DC6"/>
    <w:rPr>
      <w:sz w:val="20"/>
      <w:szCs w:val="20"/>
    </w:rPr>
  </w:style>
  <w:style w:type="character" w:customStyle="1" w:styleId="CommentTextChar">
    <w:name w:val="Comment Text Char"/>
    <w:basedOn w:val="DefaultParagraphFont"/>
    <w:link w:val="CommentText"/>
    <w:uiPriority w:val="99"/>
    <w:rsid w:val="00865DC6"/>
    <w:rPr>
      <w:sz w:val="20"/>
      <w:szCs w:val="20"/>
    </w:rPr>
  </w:style>
  <w:style w:type="paragraph" w:styleId="CommentSubject">
    <w:name w:val="annotation subject"/>
    <w:basedOn w:val="CommentText"/>
    <w:next w:val="CommentText"/>
    <w:link w:val="CommentSubjectChar"/>
    <w:uiPriority w:val="99"/>
    <w:semiHidden/>
    <w:unhideWhenUsed/>
    <w:rsid w:val="00865DC6"/>
    <w:rPr>
      <w:b/>
      <w:bCs w:val="0"/>
    </w:rPr>
  </w:style>
  <w:style w:type="character" w:customStyle="1" w:styleId="CommentSubjectChar">
    <w:name w:val="Comment Subject Char"/>
    <w:basedOn w:val="CommentTextChar"/>
    <w:link w:val="CommentSubject"/>
    <w:uiPriority w:val="99"/>
    <w:semiHidden/>
    <w:rsid w:val="00865DC6"/>
    <w:rPr>
      <w:b/>
      <w:bCs/>
      <w:sz w:val="20"/>
      <w:szCs w:val="20"/>
    </w:rPr>
  </w:style>
  <w:style w:type="character" w:styleId="PageNumber">
    <w:name w:val="page number"/>
    <w:basedOn w:val="DefaultParagraphFont"/>
    <w:uiPriority w:val="99"/>
    <w:semiHidden/>
    <w:unhideWhenUsed/>
    <w:rsid w:val="00674423"/>
  </w:style>
  <w:style w:type="character" w:customStyle="1" w:styleId="Heading2Char">
    <w:name w:val="Heading 2 Char"/>
    <w:basedOn w:val="DefaultParagraphFont"/>
    <w:link w:val="Heading2"/>
    <w:uiPriority w:val="9"/>
    <w:rsid w:val="00C37E57"/>
    <w:rPr>
      <w:rFonts w:ascii="Calibri" w:hAnsi="Calibri" w:cs="Arial"/>
      <w:b/>
      <w:bCs/>
    </w:rPr>
  </w:style>
  <w:style w:type="character" w:customStyle="1" w:styleId="Heading3Char">
    <w:name w:val="Heading 3 Char"/>
    <w:basedOn w:val="DefaultParagraphFont"/>
    <w:link w:val="Heading3"/>
    <w:uiPriority w:val="9"/>
    <w:rsid w:val="00B5242A"/>
    <w:rPr>
      <w:rFonts w:ascii="Calibri" w:hAnsi="Calibri" w:cs="Arial"/>
      <w:bCs/>
      <w:i/>
    </w:rPr>
  </w:style>
  <w:style w:type="paragraph" w:styleId="Title">
    <w:name w:val="Title"/>
    <w:basedOn w:val="Header"/>
    <w:next w:val="Normal"/>
    <w:link w:val="TitleChar"/>
    <w:uiPriority w:val="10"/>
    <w:qFormat/>
    <w:rsid w:val="00B5242A"/>
    <w:pPr>
      <w:spacing w:before="120"/>
      <w:ind w:left="720"/>
    </w:pPr>
    <w:rPr>
      <w:color w:val="000000" w:themeColor="text1"/>
      <w:sz w:val="48"/>
      <w:szCs w:val="48"/>
    </w:rPr>
  </w:style>
  <w:style w:type="character" w:customStyle="1" w:styleId="TitleChar">
    <w:name w:val="Title Char"/>
    <w:basedOn w:val="DefaultParagraphFont"/>
    <w:link w:val="Title"/>
    <w:uiPriority w:val="10"/>
    <w:rsid w:val="00B5242A"/>
    <w:rPr>
      <w:rFonts w:ascii="Calibri" w:hAnsi="Calibri" w:cs="Arial"/>
      <w:bCs/>
      <w:color w:val="000000" w:themeColor="text1"/>
      <w:sz w:val="48"/>
      <w:szCs w:val="48"/>
    </w:rPr>
  </w:style>
  <w:style w:type="paragraph" w:styleId="Subtitle">
    <w:name w:val="Subtitle"/>
    <w:aliases w:val="Program Title"/>
    <w:basedOn w:val="Header"/>
    <w:next w:val="Normal"/>
    <w:link w:val="SubtitleChar"/>
    <w:uiPriority w:val="11"/>
    <w:qFormat/>
    <w:rsid w:val="00B5242A"/>
    <w:pPr>
      <w:jc w:val="center"/>
    </w:pPr>
    <w:rPr>
      <w:b/>
      <w:noProof/>
      <w:color w:val="FFFFFF" w:themeColor="background1"/>
      <w:sz w:val="48"/>
      <w:szCs w:val="48"/>
    </w:rPr>
  </w:style>
  <w:style w:type="character" w:customStyle="1" w:styleId="SubtitleChar">
    <w:name w:val="Subtitle Char"/>
    <w:aliases w:val="Program Title Char"/>
    <w:basedOn w:val="DefaultParagraphFont"/>
    <w:link w:val="Subtitle"/>
    <w:uiPriority w:val="11"/>
    <w:rsid w:val="00B5242A"/>
    <w:rPr>
      <w:rFonts w:ascii="Calibri" w:hAnsi="Calibri" w:cs="Arial"/>
      <w:b/>
      <w:bCs/>
      <w:noProof/>
      <w:color w:val="FFFFFF" w:themeColor="background1"/>
      <w:sz w:val="48"/>
      <w:szCs w:val="48"/>
    </w:rPr>
  </w:style>
  <w:style w:type="character" w:styleId="Emphasis">
    <w:name w:val="Emphasis"/>
    <w:aliases w:val="AHRQ Publication"/>
    <w:uiPriority w:val="20"/>
    <w:qFormat/>
    <w:rsid w:val="007D13A4"/>
  </w:style>
  <w:style w:type="paragraph" w:customStyle="1" w:styleId="Instructions">
    <w:name w:val="Instructions"/>
    <w:basedOn w:val="Normal"/>
    <w:link w:val="InstructionsChar"/>
    <w:qFormat/>
    <w:rsid w:val="00283168"/>
    <w:pPr>
      <w:framePr w:hSpace="180" w:wrap="around" w:vAnchor="text" w:hAnchor="text" w:xAlign="right" w:y="1"/>
      <w:spacing w:before="120" w:after="0"/>
      <w:suppressOverlap/>
    </w:pPr>
    <w:rPr>
      <w:rFonts w:cs="Tahoma"/>
      <w:b/>
      <w:bCs w:val="0"/>
      <w:lang w:bidi="en-US"/>
    </w:rPr>
  </w:style>
  <w:style w:type="paragraph" w:customStyle="1" w:styleId="FooterWhite">
    <w:name w:val="Footer White"/>
    <w:basedOn w:val="Normal"/>
    <w:qFormat/>
    <w:rsid w:val="004577E8"/>
    <w:rPr>
      <w:color w:val="FFFFFF" w:themeColor="background1"/>
      <w:sz w:val="20"/>
    </w:rPr>
  </w:style>
  <w:style w:type="character" w:customStyle="1" w:styleId="InstructionsChar">
    <w:name w:val="Instructions Char"/>
    <w:link w:val="Instructions"/>
    <w:rsid w:val="00283168"/>
    <w:rPr>
      <w:rFonts w:ascii="Calibri" w:hAnsi="Calibri" w:cs="Tahoma"/>
      <w:b/>
      <w:sz w:val="24"/>
      <w:lang w:bidi="en-US"/>
    </w:rPr>
  </w:style>
  <w:style w:type="paragraph" w:customStyle="1" w:styleId="NumberedList">
    <w:name w:val="Numbered List"/>
    <w:basedOn w:val="ListParagraph"/>
    <w:qFormat/>
    <w:rsid w:val="004577E8"/>
    <w:pPr>
      <w:numPr>
        <w:numId w:val="23"/>
      </w:numPr>
      <w:spacing w:before="0"/>
    </w:pPr>
  </w:style>
  <w:style w:type="character" w:customStyle="1" w:styleId="tx2">
    <w:name w:val="tx2"/>
    <w:basedOn w:val="DefaultParagraphFont"/>
    <w:rsid w:val="0059339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577E8"/>
    <w:pPr>
      <w:spacing w:before="20" w:after="120" w:line="240" w:lineRule="auto"/>
    </w:pPr>
    <w:rPr>
      <w:rFonts w:ascii="Calibri" w:hAnsi="Calibri" w:cs="Arial"/>
      <w:bCs/>
      <w:sz w:val="24"/>
    </w:rPr>
  </w:style>
  <w:style w:type="paragraph" w:styleId="Heading2">
    <w:name w:val="heading 2"/>
    <w:basedOn w:val="Normal"/>
    <w:next w:val="Normal"/>
    <w:link w:val="Heading2Char"/>
    <w:uiPriority w:val="9"/>
    <w:unhideWhenUsed/>
    <w:qFormat/>
    <w:rsid w:val="00C37E57"/>
    <w:pPr>
      <w:spacing w:before="80"/>
      <w:outlineLvl w:val="1"/>
    </w:pPr>
    <w:rPr>
      <w:b/>
    </w:rPr>
  </w:style>
  <w:style w:type="paragraph" w:styleId="Heading3">
    <w:name w:val="heading 3"/>
    <w:basedOn w:val="Normal"/>
    <w:next w:val="Normal"/>
    <w:link w:val="Heading3Char"/>
    <w:uiPriority w:val="9"/>
    <w:unhideWhenUsed/>
    <w:qFormat/>
    <w:rsid w:val="00B5242A"/>
    <w:pPr>
      <w:spacing w:before="120" w:after="0"/>
      <w:outlineLvl w:val="2"/>
    </w:pPr>
    <w:rPr>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D0579"/>
    <w:pPr>
      <w:tabs>
        <w:tab w:val="center" w:pos="4680"/>
        <w:tab w:val="right" w:pos="9360"/>
      </w:tabs>
      <w:spacing w:after="0"/>
    </w:pPr>
  </w:style>
  <w:style w:type="character" w:customStyle="1" w:styleId="HeaderChar">
    <w:name w:val="Header Char"/>
    <w:basedOn w:val="DefaultParagraphFont"/>
    <w:link w:val="Header"/>
    <w:uiPriority w:val="99"/>
    <w:rsid w:val="009D0579"/>
  </w:style>
  <w:style w:type="paragraph" w:styleId="Footer">
    <w:name w:val="footer"/>
    <w:basedOn w:val="Normal"/>
    <w:link w:val="FooterChar"/>
    <w:uiPriority w:val="99"/>
    <w:unhideWhenUsed/>
    <w:rsid w:val="004577E8"/>
    <w:pPr>
      <w:spacing w:before="0" w:after="0"/>
    </w:pPr>
    <w:rPr>
      <w:sz w:val="22"/>
    </w:rPr>
  </w:style>
  <w:style w:type="character" w:customStyle="1" w:styleId="FooterChar">
    <w:name w:val="Footer Char"/>
    <w:basedOn w:val="DefaultParagraphFont"/>
    <w:link w:val="Footer"/>
    <w:uiPriority w:val="99"/>
    <w:rsid w:val="004577E8"/>
    <w:rPr>
      <w:rFonts w:ascii="Calibri" w:hAnsi="Calibri" w:cs="Arial"/>
      <w:bCs/>
    </w:rPr>
  </w:style>
  <w:style w:type="paragraph" w:styleId="BalloonText">
    <w:name w:val="Balloon Text"/>
    <w:basedOn w:val="Normal"/>
    <w:link w:val="BalloonTextChar"/>
    <w:uiPriority w:val="99"/>
    <w:semiHidden/>
    <w:unhideWhenUsed/>
    <w:rsid w:val="009D0579"/>
    <w:pPr>
      <w:spacing w:after="0"/>
    </w:pPr>
    <w:rPr>
      <w:rFonts w:cs="Tahoma"/>
      <w:sz w:val="16"/>
      <w:szCs w:val="16"/>
    </w:rPr>
  </w:style>
  <w:style w:type="character" w:customStyle="1" w:styleId="BalloonTextChar">
    <w:name w:val="Balloon Text Char"/>
    <w:basedOn w:val="DefaultParagraphFont"/>
    <w:link w:val="BalloonText"/>
    <w:uiPriority w:val="99"/>
    <w:semiHidden/>
    <w:rsid w:val="009D0579"/>
    <w:rPr>
      <w:rFonts w:ascii="Tahoma" w:hAnsi="Tahoma" w:cs="Tahoma"/>
      <w:sz w:val="16"/>
      <w:szCs w:val="16"/>
    </w:rPr>
  </w:style>
  <w:style w:type="character" w:styleId="Hyperlink">
    <w:name w:val="Hyperlink"/>
    <w:unhideWhenUsed/>
    <w:rsid w:val="00087FEE"/>
    <w:rPr>
      <w:color w:val="0000FF"/>
      <w:u w:val="single"/>
    </w:rPr>
  </w:style>
  <w:style w:type="table" w:styleId="TableGrid">
    <w:name w:val="Table Grid"/>
    <w:basedOn w:val="TableNormal"/>
    <w:uiPriority w:val="59"/>
    <w:rsid w:val="00087F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577E8"/>
    <w:pPr>
      <w:numPr>
        <w:numId w:val="22"/>
      </w:numPr>
    </w:pPr>
  </w:style>
  <w:style w:type="paragraph" w:customStyle="1" w:styleId="TableTitles">
    <w:name w:val="Table Titles"/>
    <w:basedOn w:val="Normal"/>
    <w:link w:val="TableTitlesChar"/>
    <w:qFormat/>
    <w:rsid w:val="00C37E57"/>
    <w:pPr>
      <w:spacing w:before="60" w:after="60"/>
    </w:pPr>
    <w:rPr>
      <w:rFonts w:eastAsia="Calibri" w:cs="Times New Roman"/>
      <w:b/>
      <w:i/>
      <w:sz w:val="32"/>
      <w:szCs w:val="32"/>
      <w:lang w:bidi="en-US"/>
    </w:rPr>
  </w:style>
  <w:style w:type="character" w:customStyle="1" w:styleId="TableTitlesChar">
    <w:name w:val="Table Titles Char"/>
    <w:link w:val="TableTitles"/>
    <w:rsid w:val="00C37E57"/>
    <w:rPr>
      <w:rFonts w:ascii="Calibri" w:eastAsia="Calibri" w:hAnsi="Calibri" w:cs="Times New Roman"/>
      <w:b/>
      <w:bCs/>
      <w:i/>
      <w:sz w:val="32"/>
      <w:szCs w:val="32"/>
      <w:lang w:bidi="en-US"/>
    </w:rPr>
  </w:style>
  <w:style w:type="character" w:styleId="FollowedHyperlink">
    <w:name w:val="FollowedHyperlink"/>
    <w:basedOn w:val="DefaultParagraphFont"/>
    <w:uiPriority w:val="99"/>
    <w:semiHidden/>
    <w:unhideWhenUsed/>
    <w:rsid w:val="00FF6AE9"/>
    <w:rPr>
      <w:color w:val="800080" w:themeColor="followedHyperlink"/>
      <w:u w:val="single"/>
    </w:rPr>
  </w:style>
  <w:style w:type="paragraph" w:customStyle="1" w:styleId="SlideTitle">
    <w:name w:val="Slide Title"/>
    <w:basedOn w:val="Normal"/>
    <w:qFormat/>
    <w:rsid w:val="00C41B91"/>
    <w:pPr>
      <w:spacing w:before="80" w:after="0"/>
    </w:pPr>
    <w:rPr>
      <w:b/>
      <w:bCs w:val="0"/>
      <w:sz w:val="28"/>
    </w:rPr>
  </w:style>
  <w:style w:type="character" w:styleId="CommentReference">
    <w:name w:val="annotation reference"/>
    <w:basedOn w:val="DefaultParagraphFont"/>
    <w:uiPriority w:val="99"/>
    <w:semiHidden/>
    <w:unhideWhenUsed/>
    <w:rsid w:val="00865DC6"/>
    <w:rPr>
      <w:sz w:val="16"/>
      <w:szCs w:val="16"/>
    </w:rPr>
  </w:style>
  <w:style w:type="paragraph" w:styleId="CommentText">
    <w:name w:val="annotation text"/>
    <w:basedOn w:val="Normal"/>
    <w:link w:val="CommentTextChar"/>
    <w:uiPriority w:val="99"/>
    <w:unhideWhenUsed/>
    <w:rsid w:val="00865DC6"/>
    <w:rPr>
      <w:sz w:val="20"/>
      <w:szCs w:val="20"/>
    </w:rPr>
  </w:style>
  <w:style w:type="character" w:customStyle="1" w:styleId="CommentTextChar">
    <w:name w:val="Comment Text Char"/>
    <w:basedOn w:val="DefaultParagraphFont"/>
    <w:link w:val="CommentText"/>
    <w:uiPriority w:val="99"/>
    <w:rsid w:val="00865DC6"/>
    <w:rPr>
      <w:sz w:val="20"/>
      <w:szCs w:val="20"/>
    </w:rPr>
  </w:style>
  <w:style w:type="paragraph" w:styleId="CommentSubject">
    <w:name w:val="annotation subject"/>
    <w:basedOn w:val="CommentText"/>
    <w:next w:val="CommentText"/>
    <w:link w:val="CommentSubjectChar"/>
    <w:uiPriority w:val="99"/>
    <w:semiHidden/>
    <w:unhideWhenUsed/>
    <w:rsid w:val="00865DC6"/>
    <w:rPr>
      <w:b/>
      <w:bCs w:val="0"/>
    </w:rPr>
  </w:style>
  <w:style w:type="character" w:customStyle="1" w:styleId="CommentSubjectChar">
    <w:name w:val="Comment Subject Char"/>
    <w:basedOn w:val="CommentTextChar"/>
    <w:link w:val="CommentSubject"/>
    <w:uiPriority w:val="99"/>
    <w:semiHidden/>
    <w:rsid w:val="00865DC6"/>
    <w:rPr>
      <w:b/>
      <w:bCs/>
      <w:sz w:val="20"/>
      <w:szCs w:val="20"/>
    </w:rPr>
  </w:style>
  <w:style w:type="character" w:styleId="PageNumber">
    <w:name w:val="page number"/>
    <w:basedOn w:val="DefaultParagraphFont"/>
    <w:uiPriority w:val="99"/>
    <w:semiHidden/>
    <w:unhideWhenUsed/>
    <w:rsid w:val="00674423"/>
  </w:style>
  <w:style w:type="character" w:customStyle="1" w:styleId="Heading2Char">
    <w:name w:val="Heading 2 Char"/>
    <w:basedOn w:val="DefaultParagraphFont"/>
    <w:link w:val="Heading2"/>
    <w:uiPriority w:val="9"/>
    <w:rsid w:val="00C37E57"/>
    <w:rPr>
      <w:rFonts w:ascii="Calibri" w:hAnsi="Calibri" w:cs="Arial"/>
      <w:b/>
      <w:bCs/>
    </w:rPr>
  </w:style>
  <w:style w:type="character" w:customStyle="1" w:styleId="Heading3Char">
    <w:name w:val="Heading 3 Char"/>
    <w:basedOn w:val="DefaultParagraphFont"/>
    <w:link w:val="Heading3"/>
    <w:uiPriority w:val="9"/>
    <w:rsid w:val="00B5242A"/>
    <w:rPr>
      <w:rFonts w:ascii="Calibri" w:hAnsi="Calibri" w:cs="Arial"/>
      <w:bCs/>
      <w:i/>
    </w:rPr>
  </w:style>
  <w:style w:type="paragraph" w:styleId="Title">
    <w:name w:val="Title"/>
    <w:basedOn w:val="Header"/>
    <w:next w:val="Normal"/>
    <w:link w:val="TitleChar"/>
    <w:uiPriority w:val="10"/>
    <w:qFormat/>
    <w:rsid w:val="00B5242A"/>
    <w:pPr>
      <w:spacing w:before="120"/>
      <w:ind w:left="720"/>
    </w:pPr>
    <w:rPr>
      <w:color w:val="000000" w:themeColor="text1"/>
      <w:sz w:val="48"/>
      <w:szCs w:val="48"/>
    </w:rPr>
  </w:style>
  <w:style w:type="character" w:customStyle="1" w:styleId="TitleChar">
    <w:name w:val="Title Char"/>
    <w:basedOn w:val="DefaultParagraphFont"/>
    <w:link w:val="Title"/>
    <w:uiPriority w:val="10"/>
    <w:rsid w:val="00B5242A"/>
    <w:rPr>
      <w:rFonts w:ascii="Calibri" w:hAnsi="Calibri" w:cs="Arial"/>
      <w:bCs/>
      <w:color w:val="000000" w:themeColor="text1"/>
      <w:sz w:val="48"/>
      <w:szCs w:val="48"/>
    </w:rPr>
  </w:style>
  <w:style w:type="paragraph" w:styleId="Subtitle">
    <w:name w:val="Subtitle"/>
    <w:aliases w:val="Program Title"/>
    <w:basedOn w:val="Header"/>
    <w:next w:val="Normal"/>
    <w:link w:val="SubtitleChar"/>
    <w:uiPriority w:val="11"/>
    <w:qFormat/>
    <w:rsid w:val="00B5242A"/>
    <w:pPr>
      <w:jc w:val="center"/>
    </w:pPr>
    <w:rPr>
      <w:b/>
      <w:noProof/>
      <w:color w:val="FFFFFF" w:themeColor="background1"/>
      <w:sz w:val="48"/>
      <w:szCs w:val="48"/>
    </w:rPr>
  </w:style>
  <w:style w:type="character" w:customStyle="1" w:styleId="SubtitleChar">
    <w:name w:val="Subtitle Char"/>
    <w:aliases w:val="Program Title Char"/>
    <w:basedOn w:val="DefaultParagraphFont"/>
    <w:link w:val="Subtitle"/>
    <w:uiPriority w:val="11"/>
    <w:rsid w:val="00B5242A"/>
    <w:rPr>
      <w:rFonts w:ascii="Calibri" w:hAnsi="Calibri" w:cs="Arial"/>
      <w:b/>
      <w:bCs/>
      <w:noProof/>
      <w:color w:val="FFFFFF" w:themeColor="background1"/>
      <w:sz w:val="48"/>
      <w:szCs w:val="48"/>
    </w:rPr>
  </w:style>
  <w:style w:type="character" w:styleId="Emphasis">
    <w:name w:val="Emphasis"/>
    <w:aliases w:val="AHRQ Publication"/>
    <w:uiPriority w:val="20"/>
    <w:qFormat/>
    <w:rsid w:val="007D13A4"/>
  </w:style>
  <w:style w:type="paragraph" w:customStyle="1" w:styleId="Instructions">
    <w:name w:val="Instructions"/>
    <w:basedOn w:val="Normal"/>
    <w:link w:val="InstructionsChar"/>
    <w:qFormat/>
    <w:rsid w:val="00283168"/>
    <w:pPr>
      <w:framePr w:hSpace="180" w:wrap="around" w:vAnchor="text" w:hAnchor="text" w:xAlign="right" w:y="1"/>
      <w:spacing w:before="120" w:after="0"/>
      <w:suppressOverlap/>
    </w:pPr>
    <w:rPr>
      <w:rFonts w:cs="Tahoma"/>
      <w:b/>
      <w:bCs w:val="0"/>
      <w:lang w:bidi="en-US"/>
    </w:rPr>
  </w:style>
  <w:style w:type="paragraph" w:customStyle="1" w:styleId="FooterWhite">
    <w:name w:val="Footer White"/>
    <w:basedOn w:val="Normal"/>
    <w:qFormat/>
    <w:rsid w:val="004577E8"/>
    <w:rPr>
      <w:color w:val="FFFFFF" w:themeColor="background1"/>
      <w:sz w:val="20"/>
    </w:rPr>
  </w:style>
  <w:style w:type="character" w:customStyle="1" w:styleId="InstructionsChar">
    <w:name w:val="Instructions Char"/>
    <w:link w:val="Instructions"/>
    <w:rsid w:val="00283168"/>
    <w:rPr>
      <w:rFonts w:ascii="Calibri" w:hAnsi="Calibri" w:cs="Tahoma"/>
      <w:b/>
      <w:sz w:val="24"/>
      <w:lang w:bidi="en-US"/>
    </w:rPr>
  </w:style>
  <w:style w:type="paragraph" w:customStyle="1" w:styleId="NumberedList">
    <w:name w:val="Numbered List"/>
    <w:basedOn w:val="ListParagraph"/>
    <w:qFormat/>
    <w:rsid w:val="004577E8"/>
    <w:pPr>
      <w:numPr>
        <w:numId w:val="23"/>
      </w:numPr>
      <w:spacing w:before="0"/>
    </w:pPr>
  </w:style>
  <w:style w:type="character" w:customStyle="1" w:styleId="tx2">
    <w:name w:val="tx2"/>
    <w:basedOn w:val="DefaultParagraphFont"/>
    <w:rsid w:val="0059339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151574">
      <w:bodyDiv w:val="1"/>
      <w:marLeft w:val="0"/>
      <w:marRight w:val="0"/>
      <w:marTop w:val="0"/>
      <w:marBottom w:val="0"/>
      <w:divBdr>
        <w:top w:val="none" w:sz="0" w:space="0" w:color="auto"/>
        <w:left w:val="none" w:sz="0" w:space="0" w:color="auto"/>
        <w:bottom w:val="none" w:sz="0" w:space="0" w:color="auto"/>
        <w:right w:val="none" w:sz="0" w:space="0" w:color="auto"/>
      </w:divBdr>
      <w:divsChild>
        <w:div w:id="1944485284">
          <w:marLeft w:val="547"/>
          <w:marRight w:val="0"/>
          <w:marTop w:val="0"/>
          <w:marBottom w:val="240"/>
          <w:divBdr>
            <w:top w:val="none" w:sz="0" w:space="0" w:color="auto"/>
            <w:left w:val="none" w:sz="0" w:space="0" w:color="auto"/>
            <w:bottom w:val="none" w:sz="0" w:space="0" w:color="auto"/>
            <w:right w:val="none" w:sz="0" w:space="0" w:color="auto"/>
          </w:divBdr>
        </w:div>
        <w:div w:id="2088722288">
          <w:marLeft w:val="547"/>
          <w:marRight w:val="0"/>
          <w:marTop w:val="0"/>
          <w:marBottom w:val="240"/>
          <w:divBdr>
            <w:top w:val="none" w:sz="0" w:space="0" w:color="auto"/>
            <w:left w:val="none" w:sz="0" w:space="0" w:color="auto"/>
            <w:bottom w:val="none" w:sz="0" w:space="0" w:color="auto"/>
            <w:right w:val="none" w:sz="0" w:space="0" w:color="auto"/>
          </w:divBdr>
        </w:div>
        <w:div w:id="790394105">
          <w:marLeft w:val="547"/>
          <w:marRight w:val="0"/>
          <w:marTop w:val="0"/>
          <w:marBottom w:val="240"/>
          <w:divBdr>
            <w:top w:val="none" w:sz="0" w:space="0" w:color="auto"/>
            <w:left w:val="none" w:sz="0" w:space="0" w:color="auto"/>
            <w:bottom w:val="none" w:sz="0" w:space="0" w:color="auto"/>
            <w:right w:val="none" w:sz="0" w:space="0" w:color="auto"/>
          </w:divBdr>
        </w:div>
        <w:div w:id="2033874906">
          <w:marLeft w:val="547"/>
          <w:marRight w:val="0"/>
          <w:marTop w:val="0"/>
          <w:marBottom w:val="240"/>
          <w:divBdr>
            <w:top w:val="none" w:sz="0" w:space="0" w:color="auto"/>
            <w:left w:val="none" w:sz="0" w:space="0" w:color="auto"/>
            <w:bottom w:val="none" w:sz="0" w:space="0" w:color="auto"/>
            <w:right w:val="none" w:sz="0" w:space="0" w:color="auto"/>
          </w:divBdr>
        </w:div>
      </w:divsChild>
    </w:div>
    <w:div w:id="368724086">
      <w:bodyDiv w:val="1"/>
      <w:marLeft w:val="0"/>
      <w:marRight w:val="0"/>
      <w:marTop w:val="0"/>
      <w:marBottom w:val="0"/>
      <w:divBdr>
        <w:top w:val="none" w:sz="0" w:space="0" w:color="auto"/>
        <w:left w:val="none" w:sz="0" w:space="0" w:color="auto"/>
        <w:bottom w:val="none" w:sz="0" w:space="0" w:color="auto"/>
        <w:right w:val="none" w:sz="0" w:space="0" w:color="auto"/>
      </w:divBdr>
      <w:divsChild>
        <w:div w:id="1771310746">
          <w:marLeft w:val="547"/>
          <w:marRight w:val="0"/>
          <w:marTop w:val="0"/>
          <w:marBottom w:val="120"/>
          <w:divBdr>
            <w:top w:val="none" w:sz="0" w:space="0" w:color="auto"/>
            <w:left w:val="none" w:sz="0" w:space="0" w:color="auto"/>
            <w:bottom w:val="none" w:sz="0" w:space="0" w:color="auto"/>
            <w:right w:val="none" w:sz="0" w:space="0" w:color="auto"/>
          </w:divBdr>
        </w:div>
        <w:div w:id="1780181351">
          <w:marLeft w:val="547"/>
          <w:marRight w:val="0"/>
          <w:marTop w:val="0"/>
          <w:marBottom w:val="120"/>
          <w:divBdr>
            <w:top w:val="none" w:sz="0" w:space="0" w:color="auto"/>
            <w:left w:val="none" w:sz="0" w:space="0" w:color="auto"/>
            <w:bottom w:val="none" w:sz="0" w:space="0" w:color="auto"/>
            <w:right w:val="none" w:sz="0" w:space="0" w:color="auto"/>
          </w:divBdr>
        </w:div>
        <w:div w:id="1850095066">
          <w:marLeft w:val="547"/>
          <w:marRight w:val="0"/>
          <w:marTop w:val="0"/>
          <w:marBottom w:val="120"/>
          <w:divBdr>
            <w:top w:val="none" w:sz="0" w:space="0" w:color="auto"/>
            <w:left w:val="none" w:sz="0" w:space="0" w:color="auto"/>
            <w:bottom w:val="none" w:sz="0" w:space="0" w:color="auto"/>
            <w:right w:val="none" w:sz="0" w:space="0" w:color="auto"/>
          </w:divBdr>
        </w:div>
        <w:div w:id="326204347">
          <w:marLeft w:val="547"/>
          <w:marRight w:val="0"/>
          <w:marTop w:val="0"/>
          <w:marBottom w:val="120"/>
          <w:divBdr>
            <w:top w:val="none" w:sz="0" w:space="0" w:color="auto"/>
            <w:left w:val="none" w:sz="0" w:space="0" w:color="auto"/>
            <w:bottom w:val="none" w:sz="0" w:space="0" w:color="auto"/>
            <w:right w:val="none" w:sz="0" w:space="0" w:color="auto"/>
          </w:divBdr>
        </w:div>
        <w:div w:id="44378279">
          <w:marLeft w:val="547"/>
          <w:marRight w:val="0"/>
          <w:marTop w:val="0"/>
          <w:marBottom w:val="120"/>
          <w:divBdr>
            <w:top w:val="none" w:sz="0" w:space="0" w:color="auto"/>
            <w:left w:val="none" w:sz="0" w:space="0" w:color="auto"/>
            <w:bottom w:val="none" w:sz="0" w:space="0" w:color="auto"/>
            <w:right w:val="none" w:sz="0" w:space="0" w:color="auto"/>
          </w:divBdr>
        </w:div>
      </w:divsChild>
    </w:div>
    <w:div w:id="433018004">
      <w:bodyDiv w:val="1"/>
      <w:marLeft w:val="0"/>
      <w:marRight w:val="0"/>
      <w:marTop w:val="0"/>
      <w:marBottom w:val="0"/>
      <w:divBdr>
        <w:top w:val="none" w:sz="0" w:space="0" w:color="auto"/>
        <w:left w:val="none" w:sz="0" w:space="0" w:color="auto"/>
        <w:bottom w:val="none" w:sz="0" w:space="0" w:color="auto"/>
        <w:right w:val="none" w:sz="0" w:space="0" w:color="auto"/>
      </w:divBdr>
      <w:divsChild>
        <w:div w:id="18511701">
          <w:marLeft w:val="547"/>
          <w:marRight w:val="0"/>
          <w:marTop w:val="0"/>
          <w:marBottom w:val="120"/>
          <w:divBdr>
            <w:top w:val="none" w:sz="0" w:space="0" w:color="auto"/>
            <w:left w:val="none" w:sz="0" w:space="0" w:color="auto"/>
            <w:bottom w:val="none" w:sz="0" w:space="0" w:color="auto"/>
            <w:right w:val="none" w:sz="0" w:space="0" w:color="auto"/>
          </w:divBdr>
        </w:div>
        <w:div w:id="501314015">
          <w:marLeft w:val="547"/>
          <w:marRight w:val="0"/>
          <w:marTop w:val="0"/>
          <w:marBottom w:val="120"/>
          <w:divBdr>
            <w:top w:val="none" w:sz="0" w:space="0" w:color="auto"/>
            <w:left w:val="none" w:sz="0" w:space="0" w:color="auto"/>
            <w:bottom w:val="none" w:sz="0" w:space="0" w:color="auto"/>
            <w:right w:val="none" w:sz="0" w:space="0" w:color="auto"/>
          </w:divBdr>
        </w:div>
        <w:div w:id="1457605004">
          <w:marLeft w:val="547"/>
          <w:marRight w:val="0"/>
          <w:marTop w:val="0"/>
          <w:marBottom w:val="120"/>
          <w:divBdr>
            <w:top w:val="none" w:sz="0" w:space="0" w:color="auto"/>
            <w:left w:val="none" w:sz="0" w:space="0" w:color="auto"/>
            <w:bottom w:val="none" w:sz="0" w:space="0" w:color="auto"/>
            <w:right w:val="none" w:sz="0" w:space="0" w:color="auto"/>
          </w:divBdr>
        </w:div>
        <w:div w:id="1423722382">
          <w:marLeft w:val="547"/>
          <w:marRight w:val="0"/>
          <w:marTop w:val="0"/>
          <w:marBottom w:val="120"/>
          <w:divBdr>
            <w:top w:val="none" w:sz="0" w:space="0" w:color="auto"/>
            <w:left w:val="none" w:sz="0" w:space="0" w:color="auto"/>
            <w:bottom w:val="none" w:sz="0" w:space="0" w:color="auto"/>
            <w:right w:val="none" w:sz="0" w:space="0" w:color="auto"/>
          </w:divBdr>
        </w:div>
        <w:div w:id="1629387331">
          <w:marLeft w:val="547"/>
          <w:marRight w:val="0"/>
          <w:marTop w:val="0"/>
          <w:marBottom w:val="120"/>
          <w:divBdr>
            <w:top w:val="none" w:sz="0" w:space="0" w:color="auto"/>
            <w:left w:val="none" w:sz="0" w:space="0" w:color="auto"/>
            <w:bottom w:val="none" w:sz="0" w:space="0" w:color="auto"/>
            <w:right w:val="none" w:sz="0" w:space="0" w:color="auto"/>
          </w:divBdr>
        </w:div>
      </w:divsChild>
    </w:div>
    <w:div w:id="470245781">
      <w:bodyDiv w:val="1"/>
      <w:marLeft w:val="0"/>
      <w:marRight w:val="0"/>
      <w:marTop w:val="0"/>
      <w:marBottom w:val="0"/>
      <w:divBdr>
        <w:top w:val="none" w:sz="0" w:space="0" w:color="auto"/>
        <w:left w:val="none" w:sz="0" w:space="0" w:color="auto"/>
        <w:bottom w:val="none" w:sz="0" w:space="0" w:color="auto"/>
        <w:right w:val="none" w:sz="0" w:space="0" w:color="auto"/>
      </w:divBdr>
      <w:divsChild>
        <w:div w:id="186406843">
          <w:marLeft w:val="547"/>
          <w:marRight w:val="0"/>
          <w:marTop w:val="0"/>
          <w:marBottom w:val="240"/>
          <w:divBdr>
            <w:top w:val="none" w:sz="0" w:space="0" w:color="auto"/>
            <w:left w:val="none" w:sz="0" w:space="0" w:color="auto"/>
            <w:bottom w:val="none" w:sz="0" w:space="0" w:color="auto"/>
            <w:right w:val="none" w:sz="0" w:space="0" w:color="auto"/>
          </w:divBdr>
        </w:div>
        <w:div w:id="1905138078">
          <w:marLeft w:val="547"/>
          <w:marRight w:val="0"/>
          <w:marTop w:val="0"/>
          <w:marBottom w:val="240"/>
          <w:divBdr>
            <w:top w:val="none" w:sz="0" w:space="0" w:color="auto"/>
            <w:left w:val="none" w:sz="0" w:space="0" w:color="auto"/>
            <w:bottom w:val="none" w:sz="0" w:space="0" w:color="auto"/>
            <w:right w:val="none" w:sz="0" w:space="0" w:color="auto"/>
          </w:divBdr>
        </w:div>
        <w:div w:id="210771281">
          <w:marLeft w:val="547"/>
          <w:marRight w:val="0"/>
          <w:marTop w:val="0"/>
          <w:marBottom w:val="240"/>
          <w:divBdr>
            <w:top w:val="none" w:sz="0" w:space="0" w:color="auto"/>
            <w:left w:val="none" w:sz="0" w:space="0" w:color="auto"/>
            <w:bottom w:val="none" w:sz="0" w:space="0" w:color="auto"/>
            <w:right w:val="none" w:sz="0" w:space="0" w:color="auto"/>
          </w:divBdr>
        </w:div>
        <w:div w:id="32509763">
          <w:marLeft w:val="547"/>
          <w:marRight w:val="0"/>
          <w:marTop w:val="0"/>
          <w:marBottom w:val="240"/>
          <w:divBdr>
            <w:top w:val="none" w:sz="0" w:space="0" w:color="auto"/>
            <w:left w:val="none" w:sz="0" w:space="0" w:color="auto"/>
            <w:bottom w:val="none" w:sz="0" w:space="0" w:color="auto"/>
            <w:right w:val="none" w:sz="0" w:space="0" w:color="auto"/>
          </w:divBdr>
        </w:div>
      </w:divsChild>
    </w:div>
    <w:div w:id="485977358">
      <w:bodyDiv w:val="1"/>
      <w:marLeft w:val="0"/>
      <w:marRight w:val="0"/>
      <w:marTop w:val="0"/>
      <w:marBottom w:val="0"/>
      <w:divBdr>
        <w:top w:val="none" w:sz="0" w:space="0" w:color="auto"/>
        <w:left w:val="none" w:sz="0" w:space="0" w:color="auto"/>
        <w:bottom w:val="none" w:sz="0" w:space="0" w:color="auto"/>
        <w:right w:val="none" w:sz="0" w:space="0" w:color="auto"/>
      </w:divBdr>
      <w:divsChild>
        <w:div w:id="1157529545">
          <w:marLeft w:val="547"/>
          <w:marRight w:val="0"/>
          <w:marTop w:val="0"/>
          <w:marBottom w:val="120"/>
          <w:divBdr>
            <w:top w:val="none" w:sz="0" w:space="0" w:color="auto"/>
            <w:left w:val="none" w:sz="0" w:space="0" w:color="auto"/>
            <w:bottom w:val="none" w:sz="0" w:space="0" w:color="auto"/>
            <w:right w:val="none" w:sz="0" w:space="0" w:color="auto"/>
          </w:divBdr>
        </w:div>
        <w:div w:id="2076665585">
          <w:marLeft w:val="547"/>
          <w:marRight w:val="0"/>
          <w:marTop w:val="0"/>
          <w:marBottom w:val="120"/>
          <w:divBdr>
            <w:top w:val="none" w:sz="0" w:space="0" w:color="auto"/>
            <w:left w:val="none" w:sz="0" w:space="0" w:color="auto"/>
            <w:bottom w:val="none" w:sz="0" w:space="0" w:color="auto"/>
            <w:right w:val="none" w:sz="0" w:space="0" w:color="auto"/>
          </w:divBdr>
        </w:div>
        <w:div w:id="1074938451">
          <w:marLeft w:val="547"/>
          <w:marRight w:val="0"/>
          <w:marTop w:val="0"/>
          <w:marBottom w:val="120"/>
          <w:divBdr>
            <w:top w:val="none" w:sz="0" w:space="0" w:color="auto"/>
            <w:left w:val="none" w:sz="0" w:space="0" w:color="auto"/>
            <w:bottom w:val="none" w:sz="0" w:space="0" w:color="auto"/>
            <w:right w:val="none" w:sz="0" w:space="0" w:color="auto"/>
          </w:divBdr>
        </w:div>
        <w:div w:id="759764357">
          <w:marLeft w:val="547"/>
          <w:marRight w:val="0"/>
          <w:marTop w:val="0"/>
          <w:marBottom w:val="120"/>
          <w:divBdr>
            <w:top w:val="none" w:sz="0" w:space="0" w:color="auto"/>
            <w:left w:val="none" w:sz="0" w:space="0" w:color="auto"/>
            <w:bottom w:val="none" w:sz="0" w:space="0" w:color="auto"/>
            <w:right w:val="none" w:sz="0" w:space="0" w:color="auto"/>
          </w:divBdr>
        </w:div>
      </w:divsChild>
    </w:div>
    <w:div w:id="502742809">
      <w:bodyDiv w:val="1"/>
      <w:marLeft w:val="0"/>
      <w:marRight w:val="0"/>
      <w:marTop w:val="0"/>
      <w:marBottom w:val="0"/>
      <w:divBdr>
        <w:top w:val="none" w:sz="0" w:space="0" w:color="auto"/>
        <w:left w:val="none" w:sz="0" w:space="0" w:color="auto"/>
        <w:bottom w:val="none" w:sz="0" w:space="0" w:color="auto"/>
        <w:right w:val="none" w:sz="0" w:space="0" w:color="auto"/>
      </w:divBdr>
      <w:divsChild>
        <w:div w:id="424886762">
          <w:marLeft w:val="547"/>
          <w:marRight w:val="0"/>
          <w:marTop w:val="0"/>
          <w:marBottom w:val="240"/>
          <w:divBdr>
            <w:top w:val="none" w:sz="0" w:space="0" w:color="auto"/>
            <w:left w:val="none" w:sz="0" w:space="0" w:color="auto"/>
            <w:bottom w:val="none" w:sz="0" w:space="0" w:color="auto"/>
            <w:right w:val="none" w:sz="0" w:space="0" w:color="auto"/>
          </w:divBdr>
        </w:div>
        <w:div w:id="260189486">
          <w:marLeft w:val="1166"/>
          <w:marRight w:val="0"/>
          <w:marTop w:val="0"/>
          <w:marBottom w:val="240"/>
          <w:divBdr>
            <w:top w:val="none" w:sz="0" w:space="0" w:color="auto"/>
            <w:left w:val="none" w:sz="0" w:space="0" w:color="auto"/>
            <w:bottom w:val="none" w:sz="0" w:space="0" w:color="auto"/>
            <w:right w:val="none" w:sz="0" w:space="0" w:color="auto"/>
          </w:divBdr>
        </w:div>
        <w:div w:id="2049913945">
          <w:marLeft w:val="1166"/>
          <w:marRight w:val="0"/>
          <w:marTop w:val="0"/>
          <w:marBottom w:val="240"/>
          <w:divBdr>
            <w:top w:val="none" w:sz="0" w:space="0" w:color="auto"/>
            <w:left w:val="none" w:sz="0" w:space="0" w:color="auto"/>
            <w:bottom w:val="none" w:sz="0" w:space="0" w:color="auto"/>
            <w:right w:val="none" w:sz="0" w:space="0" w:color="auto"/>
          </w:divBdr>
        </w:div>
        <w:div w:id="1799448107">
          <w:marLeft w:val="1166"/>
          <w:marRight w:val="0"/>
          <w:marTop w:val="0"/>
          <w:marBottom w:val="240"/>
          <w:divBdr>
            <w:top w:val="none" w:sz="0" w:space="0" w:color="auto"/>
            <w:left w:val="none" w:sz="0" w:space="0" w:color="auto"/>
            <w:bottom w:val="none" w:sz="0" w:space="0" w:color="auto"/>
            <w:right w:val="none" w:sz="0" w:space="0" w:color="auto"/>
          </w:divBdr>
        </w:div>
        <w:div w:id="1602954984">
          <w:marLeft w:val="547"/>
          <w:marRight w:val="0"/>
          <w:marTop w:val="0"/>
          <w:marBottom w:val="240"/>
          <w:divBdr>
            <w:top w:val="none" w:sz="0" w:space="0" w:color="auto"/>
            <w:left w:val="none" w:sz="0" w:space="0" w:color="auto"/>
            <w:bottom w:val="none" w:sz="0" w:space="0" w:color="auto"/>
            <w:right w:val="none" w:sz="0" w:space="0" w:color="auto"/>
          </w:divBdr>
        </w:div>
      </w:divsChild>
    </w:div>
    <w:div w:id="517239734">
      <w:bodyDiv w:val="1"/>
      <w:marLeft w:val="0"/>
      <w:marRight w:val="0"/>
      <w:marTop w:val="0"/>
      <w:marBottom w:val="0"/>
      <w:divBdr>
        <w:top w:val="none" w:sz="0" w:space="0" w:color="auto"/>
        <w:left w:val="none" w:sz="0" w:space="0" w:color="auto"/>
        <w:bottom w:val="none" w:sz="0" w:space="0" w:color="auto"/>
        <w:right w:val="none" w:sz="0" w:space="0" w:color="auto"/>
      </w:divBdr>
    </w:div>
    <w:div w:id="623969042">
      <w:bodyDiv w:val="1"/>
      <w:marLeft w:val="0"/>
      <w:marRight w:val="0"/>
      <w:marTop w:val="0"/>
      <w:marBottom w:val="0"/>
      <w:divBdr>
        <w:top w:val="none" w:sz="0" w:space="0" w:color="auto"/>
        <w:left w:val="none" w:sz="0" w:space="0" w:color="auto"/>
        <w:bottom w:val="none" w:sz="0" w:space="0" w:color="auto"/>
        <w:right w:val="none" w:sz="0" w:space="0" w:color="auto"/>
      </w:divBdr>
      <w:divsChild>
        <w:div w:id="537083442">
          <w:marLeft w:val="547"/>
          <w:marRight w:val="0"/>
          <w:marTop w:val="0"/>
          <w:marBottom w:val="120"/>
          <w:divBdr>
            <w:top w:val="none" w:sz="0" w:space="0" w:color="auto"/>
            <w:left w:val="none" w:sz="0" w:space="0" w:color="auto"/>
            <w:bottom w:val="none" w:sz="0" w:space="0" w:color="auto"/>
            <w:right w:val="none" w:sz="0" w:space="0" w:color="auto"/>
          </w:divBdr>
        </w:div>
        <w:div w:id="1576696126">
          <w:marLeft w:val="1166"/>
          <w:marRight w:val="0"/>
          <w:marTop w:val="0"/>
          <w:marBottom w:val="120"/>
          <w:divBdr>
            <w:top w:val="none" w:sz="0" w:space="0" w:color="auto"/>
            <w:left w:val="none" w:sz="0" w:space="0" w:color="auto"/>
            <w:bottom w:val="none" w:sz="0" w:space="0" w:color="auto"/>
            <w:right w:val="none" w:sz="0" w:space="0" w:color="auto"/>
          </w:divBdr>
        </w:div>
        <w:div w:id="1574704092">
          <w:marLeft w:val="1166"/>
          <w:marRight w:val="0"/>
          <w:marTop w:val="0"/>
          <w:marBottom w:val="120"/>
          <w:divBdr>
            <w:top w:val="none" w:sz="0" w:space="0" w:color="auto"/>
            <w:left w:val="none" w:sz="0" w:space="0" w:color="auto"/>
            <w:bottom w:val="none" w:sz="0" w:space="0" w:color="auto"/>
            <w:right w:val="none" w:sz="0" w:space="0" w:color="auto"/>
          </w:divBdr>
        </w:div>
        <w:div w:id="575752405">
          <w:marLeft w:val="1166"/>
          <w:marRight w:val="0"/>
          <w:marTop w:val="0"/>
          <w:marBottom w:val="120"/>
          <w:divBdr>
            <w:top w:val="none" w:sz="0" w:space="0" w:color="auto"/>
            <w:left w:val="none" w:sz="0" w:space="0" w:color="auto"/>
            <w:bottom w:val="none" w:sz="0" w:space="0" w:color="auto"/>
            <w:right w:val="none" w:sz="0" w:space="0" w:color="auto"/>
          </w:divBdr>
        </w:div>
        <w:div w:id="2067297121">
          <w:marLeft w:val="1166"/>
          <w:marRight w:val="0"/>
          <w:marTop w:val="0"/>
          <w:marBottom w:val="120"/>
          <w:divBdr>
            <w:top w:val="none" w:sz="0" w:space="0" w:color="auto"/>
            <w:left w:val="none" w:sz="0" w:space="0" w:color="auto"/>
            <w:bottom w:val="none" w:sz="0" w:space="0" w:color="auto"/>
            <w:right w:val="none" w:sz="0" w:space="0" w:color="auto"/>
          </w:divBdr>
        </w:div>
        <w:div w:id="802968678">
          <w:marLeft w:val="547"/>
          <w:marRight w:val="0"/>
          <w:marTop w:val="0"/>
          <w:marBottom w:val="120"/>
          <w:divBdr>
            <w:top w:val="none" w:sz="0" w:space="0" w:color="auto"/>
            <w:left w:val="none" w:sz="0" w:space="0" w:color="auto"/>
            <w:bottom w:val="none" w:sz="0" w:space="0" w:color="auto"/>
            <w:right w:val="none" w:sz="0" w:space="0" w:color="auto"/>
          </w:divBdr>
        </w:div>
        <w:div w:id="1538472573">
          <w:marLeft w:val="1166"/>
          <w:marRight w:val="0"/>
          <w:marTop w:val="0"/>
          <w:marBottom w:val="120"/>
          <w:divBdr>
            <w:top w:val="none" w:sz="0" w:space="0" w:color="auto"/>
            <w:left w:val="none" w:sz="0" w:space="0" w:color="auto"/>
            <w:bottom w:val="none" w:sz="0" w:space="0" w:color="auto"/>
            <w:right w:val="none" w:sz="0" w:space="0" w:color="auto"/>
          </w:divBdr>
        </w:div>
        <w:div w:id="1472751674">
          <w:marLeft w:val="1166"/>
          <w:marRight w:val="0"/>
          <w:marTop w:val="0"/>
          <w:marBottom w:val="120"/>
          <w:divBdr>
            <w:top w:val="none" w:sz="0" w:space="0" w:color="auto"/>
            <w:left w:val="none" w:sz="0" w:space="0" w:color="auto"/>
            <w:bottom w:val="none" w:sz="0" w:space="0" w:color="auto"/>
            <w:right w:val="none" w:sz="0" w:space="0" w:color="auto"/>
          </w:divBdr>
        </w:div>
      </w:divsChild>
    </w:div>
    <w:div w:id="763384911">
      <w:bodyDiv w:val="1"/>
      <w:marLeft w:val="0"/>
      <w:marRight w:val="0"/>
      <w:marTop w:val="0"/>
      <w:marBottom w:val="0"/>
      <w:divBdr>
        <w:top w:val="none" w:sz="0" w:space="0" w:color="auto"/>
        <w:left w:val="none" w:sz="0" w:space="0" w:color="auto"/>
        <w:bottom w:val="none" w:sz="0" w:space="0" w:color="auto"/>
        <w:right w:val="none" w:sz="0" w:space="0" w:color="auto"/>
      </w:divBdr>
      <w:divsChild>
        <w:div w:id="439032322">
          <w:marLeft w:val="547"/>
          <w:marRight w:val="0"/>
          <w:marTop w:val="134"/>
          <w:marBottom w:val="120"/>
          <w:divBdr>
            <w:top w:val="none" w:sz="0" w:space="0" w:color="auto"/>
            <w:left w:val="none" w:sz="0" w:space="0" w:color="auto"/>
            <w:bottom w:val="none" w:sz="0" w:space="0" w:color="auto"/>
            <w:right w:val="none" w:sz="0" w:space="0" w:color="auto"/>
          </w:divBdr>
        </w:div>
        <w:div w:id="1200434093">
          <w:marLeft w:val="547"/>
          <w:marRight w:val="0"/>
          <w:marTop w:val="134"/>
          <w:marBottom w:val="120"/>
          <w:divBdr>
            <w:top w:val="none" w:sz="0" w:space="0" w:color="auto"/>
            <w:left w:val="none" w:sz="0" w:space="0" w:color="auto"/>
            <w:bottom w:val="none" w:sz="0" w:space="0" w:color="auto"/>
            <w:right w:val="none" w:sz="0" w:space="0" w:color="auto"/>
          </w:divBdr>
        </w:div>
        <w:div w:id="101651442">
          <w:marLeft w:val="547"/>
          <w:marRight w:val="0"/>
          <w:marTop w:val="134"/>
          <w:marBottom w:val="120"/>
          <w:divBdr>
            <w:top w:val="none" w:sz="0" w:space="0" w:color="auto"/>
            <w:left w:val="none" w:sz="0" w:space="0" w:color="auto"/>
            <w:bottom w:val="none" w:sz="0" w:space="0" w:color="auto"/>
            <w:right w:val="none" w:sz="0" w:space="0" w:color="auto"/>
          </w:divBdr>
        </w:div>
      </w:divsChild>
    </w:div>
    <w:div w:id="858271846">
      <w:bodyDiv w:val="1"/>
      <w:marLeft w:val="0"/>
      <w:marRight w:val="0"/>
      <w:marTop w:val="0"/>
      <w:marBottom w:val="0"/>
      <w:divBdr>
        <w:top w:val="none" w:sz="0" w:space="0" w:color="auto"/>
        <w:left w:val="none" w:sz="0" w:space="0" w:color="auto"/>
        <w:bottom w:val="none" w:sz="0" w:space="0" w:color="auto"/>
        <w:right w:val="none" w:sz="0" w:space="0" w:color="auto"/>
      </w:divBdr>
      <w:divsChild>
        <w:div w:id="1085498463">
          <w:marLeft w:val="0"/>
          <w:marRight w:val="0"/>
          <w:marTop w:val="0"/>
          <w:marBottom w:val="0"/>
          <w:divBdr>
            <w:top w:val="none" w:sz="0" w:space="0" w:color="auto"/>
            <w:left w:val="none" w:sz="0" w:space="0" w:color="auto"/>
            <w:bottom w:val="none" w:sz="0" w:space="0" w:color="auto"/>
            <w:right w:val="none" w:sz="0" w:space="0" w:color="auto"/>
          </w:divBdr>
          <w:divsChild>
            <w:div w:id="524636604">
              <w:marLeft w:val="0"/>
              <w:marRight w:val="0"/>
              <w:marTop w:val="0"/>
              <w:marBottom w:val="0"/>
              <w:divBdr>
                <w:top w:val="none" w:sz="0" w:space="0" w:color="auto"/>
                <w:left w:val="none" w:sz="0" w:space="0" w:color="auto"/>
                <w:bottom w:val="none" w:sz="0" w:space="0" w:color="auto"/>
                <w:right w:val="none" w:sz="0" w:space="0" w:color="auto"/>
              </w:divBdr>
              <w:divsChild>
                <w:div w:id="1272130741">
                  <w:marLeft w:val="0"/>
                  <w:marRight w:val="0"/>
                  <w:marTop w:val="0"/>
                  <w:marBottom w:val="0"/>
                  <w:divBdr>
                    <w:top w:val="none" w:sz="0" w:space="0" w:color="auto"/>
                    <w:left w:val="none" w:sz="0" w:space="0" w:color="auto"/>
                    <w:bottom w:val="none" w:sz="0" w:space="0" w:color="auto"/>
                    <w:right w:val="none" w:sz="0" w:space="0" w:color="auto"/>
                  </w:divBdr>
                  <w:divsChild>
                    <w:div w:id="1559196725">
                      <w:marLeft w:val="0"/>
                      <w:marRight w:val="0"/>
                      <w:marTop w:val="0"/>
                      <w:marBottom w:val="0"/>
                      <w:divBdr>
                        <w:top w:val="none" w:sz="0" w:space="0" w:color="auto"/>
                        <w:left w:val="none" w:sz="0" w:space="0" w:color="auto"/>
                        <w:bottom w:val="none" w:sz="0" w:space="0" w:color="auto"/>
                        <w:right w:val="none" w:sz="0" w:space="0" w:color="auto"/>
                      </w:divBdr>
                      <w:divsChild>
                        <w:div w:id="535042796">
                          <w:marLeft w:val="0"/>
                          <w:marRight w:val="0"/>
                          <w:marTop w:val="0"/>
                          <w:marBottom w:val="0"/>
                          <w:divBdr>
                            <w:top w:val="none" w:sz="0" w:space="0" w:color="auto"/>
                            <w:left w:val="none" w:sz="0" w:space="0" w:color="auto"/>
                            <w:bottom w:val="none" w:sz="0" w:space="0" w:color="auto"/>
                            <w:right w:val="none" w:sz="0" w:space="0" w:color="auto"/>
                          </w:divBdr>
                          <w:divsChild>
                            <w:div w:id="1737899987">
                              <w:marLeft w:val="0"/>
                              <w:marRight w:val="0"/>
                              <w:marTop w:val="0"/>
                              <w:marBottom w:val="0"/>
                              <w:divBdr>
                                <w:top w:val="none" w:sz="0" w:space="0" w:color="auto"/>
                                <w:left w:val="none" w:sz="0" w:space="0" w:color="auto"/>
                                <w:bottom w:val="none" w:sz="0" w:space="0" w:color="auto"/>
                                <w:right w:val="none" w:sz="0" w:space="0" w:color="auto"/>
                              </w:divBdr>
                              <w:divsChild>
                                <w:div w:id="1352798378">
                                  <w:marLeft w:val="0"/>
                                  <w:marRight w:val="0"/>
                                  <w:marTop w:val="0"/>
                                  <w:marBottom w:val="0"/>
                                  <w:divBdr>
                                    <w:top w:val="none" w:sz="0" w:space="0" w:color="auto"/>
                                    <w:left w:val="none" w:sz="0" w:space="0" w:color="auto"/>
                                    <w:bottom w:val="none" w:sz="0" w:space="0" w:color="auto"/>
                                    <w:right w:val="none" w:sz="0" w:space="0" w:color="auto"/>
                                  </w:divBdr>
                                  <w:divsChild>
                                    <w:div w:id="1954166289">
                                      <w:marLeft w:val="0"/>
                                      <w:marRight w:val="0"/>
                                      <w:marTop w:val="0"/>
                                      <w:marBottom w:val="0"/>
                                      <w:divBdr>
                                        <w:top w:val="none" w:sz="0" w:space="0" w:color="auto"/>
                                        <w:left w:val="none" w:sz="0" w:space="0" w:color="auto"/>
                                        <w:bottom w:val="none" w:sz="0" w:space="0" w:color="auto"/>
                                        <w:right w:val="none" w:sz="0" w:space="0" w:color="auto"/>
                                      </w:divBdr>
                                      <w:divsChild>
                                        <w:div w:id="244807651">
                                          <w:marLeft w:val="0"/>
                                          <w:marRight w:val="0"/>
                                          <w:marTop w:val="0"/>
                                          <w:marBottom w:val="0"/>
                                          <w:divBdr>
                                            <w:top w:val="none" w:sz="0" w:space="0" w:color="auto"/>
                                            <w:left w:val="none" w:sz="0" w:space="0" w:color="auto"/>
                                            <w:bottom w:val="none" w:sz="0" w:space="0" w:color="auto"/>
                                            <w:right w:val="none" w:sz="0" w:space="0" w:color="auto"/>
                                          </w:divBdr>
                                          <w:divsChild>
                                            <w:div w:id="1064066110">
                                              <w:marLeft w:val="0"/>
                                              <w:marRight w:val="0"/>
                                              <w:marTop w:val="0"/>
                                              <w:marBottom w:val="0"/>
                                              <w:divBdr>
                                                <w:top w:val="none" w:sz="0" w:space="0" w:color="auto"/>
                                                <w:left w:val="none" w:sz="0" w:space="0" w:color="auto"/>
                                                <w:bottom w:val="none" w:sz="0" w:space="0" w:color="auto"/>
                                                <w:right w:val="none" w:sz="0" w:space="0" w:color="auto"/>
                                              </w:divBdr>
                                              <w:divsChild>
                                                <w:div w:id="1030841776">
                                                  <w:marLeft w:val="0"/>
                                                  <w:marRight w:val="0"/>
                                                  <w:marTop w:val="0"/>
                                                  <w:marBottom w:val="0"/>
                                                  <w:divBdr>
                                                    <w:top w:val="none" w:sz="0" w:space="0" w:color="auto"/>
                                                    <w:left w:val="none" w:sz="0" w:space="0" w:color="auto"/>
                                                    <w:bottom w:val="none" w:sz="0" w:space="0" w:color="auto"/>
                                                    <w:right w:val="none" w:sz="0" w:space="0" w:color="auto"/>
                                                  </w:divBdr>
                                                  <w:divsChild>
                                                    <w:div w:id="2066680350">
                                                      <w:marLeft w:val="0"/>
                                                      <w:marRight w:val="0"/>
                                                      <w:marTop w:val="0"/>
                                                      <w:marBottom w:val="0"/>
                                                      <w:divBdr>
                                                        <w:top w:val="none" w:sz="0" w:space="0" w:color="auto"/>
                                                        <w:left w:val="none" w:sz="0" w:space="0" w:color="auto"/>
                                                        <w:bottom w:val="none" w:sz="0" w:space="0" w:color="auto"/>
                                                        <w:right w:val="none" w:sz="0" w:space="0" w:color="auto"/>
                                                      </w:divBdr>
                                                      <w:divsChild>
                                                        <w:div w:id="337929089">
                                                          <w:marLeft w:val="0"/>
                                                          <w:marRight w:val="0"/>
                                                          <w:marTop w:val="0"/>
                                                          <w:marBottom w:val="0"/>
                                                          <w:divBdr>
                                                            <w:top w:val="none" w:sz="0" w:space="0" w:color="auto"/>
                                                            <w:left w:val="none" w:sz="0" w:space="0" w:color="auto"/>
                                                            <w:bottom w:val="none" w:sz="0" w:space="0" w:color="auto"/>
                                                            <w:right w:val="none" w:sz="0" w:space="0" w:color="auto"/>
                                                          </w:divBdr>
                                                          <w:divsChild>
                                                            <w:div w:id="705763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746115">
                                              <w:marLeft w:val="0"/>
                                              <w:marRight w:val="0"/>
                                              <w:marTop w:val="0"/>
                                              <w:marBottom w:val="0"/>
                                              <w:divBdr>
                                                <w:top w:val="none" w:sz="0" w:space="0" w:color="auto"/>
                                                <w:left w:val="none" w:sz="0" w:space="0" w:color="auto"/>
                                                <w:bottom w:val="none" w:sz="0" w:space="0" w:color="auto"/>
                                                <w:right w:val="none" w:sz="0" w:space="0" w:color="auto"/>
                                              </w:divBdr>
                                              <w:divsChild>
                                                <w:div w:id="813252646">
                                                  <w:marLeft w:val="0"/>
                                                  <w:marRight w:val="0"/>
                                                  <w:marTop w:val="0"/>
                                                  <w:marBottom w:val="0"/>
                                                  <w:divBdr>
                                                    <w:top w:val="none" w:sz="0" w:space="0" w:color="auto"/>
                                                    <w:left w:val="none" w:sz="0" w:space="0" w:color="auto"/>
                                                    <w:bottom w:val="none" w:sz="0" w:space="0" w:color="auto"/>
                                                    <w:right w:val="none" w:sz="0" w:space="0" w:color="auto"/>
                                                  </w:divBdr>
                                                  <w:divsChild>
                                                    <w:div w:id="1727606755">
                                                      <w:marLeft w:val="0"/>
                                                      <w:marRight w:val="0"/>
                                                      <w:marTop w:val="0"/>
                                                      <w:marBottom w:val="0"/>
                                                      <w:divBdr>
                                                        <w:top w:val="none" w:sz="0" w:space="0" w:color="auto"/>
                                                        <w:left w:val="none" w:sz="0" w:space="0" w:color="auto"/>
                                                        <w:bottom w:val="none" w:sz="0" w:space="0" w:color="auto"/>
                                                        <w:right w:val="none" w:sz="0" w:space="0" w:color="auto"/>
                                                      </w:divBdr>
                                                      <w:divsChild>
                                                        <w:div w:id="1722292131">
                                                          <w:marLeft w:val="0"/>
                                                          <w:marRight w:val="0"/>
                                                          <w:marTop w:val="0"/>
                                                          <w:marBottom w:val="0"/>
                                                          <w:divBdr>
                                                            <w:top w:val="none" w:sz="0" w:space="0" w:color="auto"/>
                                                            <w:left w:val="none" w:sz="0" w:space="0" w:color="auto"/>
                                                            <w:bottom w:val="none" w:sz="0" w:space="0" w:color="auto"/>
                                                            <w:right w:val="none" w:sz="0" w:space="0" w:color="auto"/>
                                                          </w:divBdr>
                                                          <w:divsChild>
                                                            <w:div w:id="1319310625">
                                                              <w:marLeft w:val="0"/>
                                                              <w:marRight w:val="0"/>
                                                              <w:marTop w:val="0"/>
                                                              <w:marBottom w:val="0"/>
                                                              <w:divBdr>
                                                                <w:top w:val="none" w:sz="0" w:space="0" w:color="auto"/>
                                                                <w:left w:val="none" w:sz="0" w:space="0" w:color="auto"/>
                                                                <w:bottom w:val="none" w:sz="0" w:space="0" w:color="auto"/>
                                                                <w:right w:val="none" w:sz="0" w:space="0" w:color="auto"/>
                                                              </w:divBdr>
                                                            </w:div>
                                                            <w:div w:id="832255107">
                                                              <w:marLeft w:val="0"/>
                                                              <w:marRight w:val="0"/>
                                                              <w:marTop w:val="0"/>
                                                              <w:marBottom w:val="0"/>
                                                              <w:divBdr>
                                                                <w:top w:val="none" w:sz="0" w:space="0" w:color="auto"/>
                                                                <w:left w:val="none" w:sz="0" w:space="0" w:color="auto"/>
                                                                <w:bottom w:val="none" w:sz="0" w:space="0" w:color="auto"/>
                                                                <w:right w:val="none" w:sz="0" w:space="0" w:color="auto"/>
                                                              </w:divBdr>
                                                            </w:div>
                                                            <w:div w:id="362560203">
                                                              <w:marLeft w:val="0"/>
                                                              <w:marRight w:val="0"/>
                                                              <w:marTop w:val="0"/>
                                                              <w:marBottom w:val="0"/>
                                                              <w:divBdr>
                                                                <w:top w:val="none" w:sz="0" w:space="0" w:color="auto"/>
                                                                <w:left w:val="none" w:sz="0" w:space="0" w:color="auto"/>
                                                                <w:bottom w:val="none" w:sz="0" w:space="0" w:color="auto"/>
                                                                <w:right w:val="none" w:sz="0" w:space="0" w:color="auto"/>
                                                              </w:divBdr>
                                                            </w:div>
                                                            <w:div w:id="397174228">
                                                              <w:marLeft w:val="0"/>
                                                              <w:marRight w:val="0"/>
                                                              <w:marTop w:val="0"/>
                                                              <w:marBottom w:val="0"/>
                                                              <w:divBdr>
                                                                <w:top w:val="none" w:sz="0" w:space="0" w:color="auto"/>
                                                                <w:left w:val="none" w:sz="0" w:space="0" w:color="auto"/>
                                                                <w:bottom w:val="none" w:sz="0" w:space="0" w:color="auto"/>
                                                                <w:right w:val="none" w:sz="0" w:space="0" w:color="auto"/>
                                                              </w:divBdr>
                                                            </w:div>
                                                            <w:div w:id="345330468">
                                                              <w:marLeft w:val="0"/>
                                                              <w:marRight w:val="0"/>
                                                              <w:marTop w:val="0"/>
                                                              <w:marBottom w:val="0"/>
                                                              <w:divBdr>
                                                                <w:top w:val="none" w:sz="0" w:space="0" w:color="auto"/>
                                                                <w:left w:val="none" w:sz="0" w:space="0" w:color="auto"/>
                                                                <w:bottom w:val="none" w:sz="0" w:space="0" w:color="auto"/>
                                                                <w:right w:val="none" w:sz="0" w:space="0" w:color="auto"/>
                                                              </w:divBdr>
                                                            </w:div>
                                                            <w:div w:id="514343484">
                                                              <w:marLeft w:val="0"/>
                                                              <w:marRight w:val="0"/>
                                                              <w:marTop w:val="0"/>
                                                              <w:marBottom w:val="0"/>
                                                              <w:divBdr>
                                                                <w:top w:val="none" w:sz="0" w:space="0" w:color="auto"/>
                                                                <w:left w:val="none" w:sz="0" w:space="0" w:color="auto"/>
                                                                <w:bottom w:val="none" w:sz="0" w:space="0" w:color="auto"/>
                                                                <w:right w:val="none" w:sz="0" w:space="0" w:color="auto"/>
                                                              </w:divBdr>
                                                            </w:div>
                                                            <w:div w:id="406340684">
                                                              <w:marLeft w:val="0"/>
                                                              <w:marRight w:val="0"/>
                                                              <w:marTop w:val="0"/>
                                                              <w:marBottom w:val="0"/>
                                                              <w:divBdr>
                                                                <w:top w:val="none" w:sz="0" w:space="0" w:color="auto"/>
                                                                <w:left w:val="none" w:sz="0" w:space="0" w:color="auto"/>
                                                                <w:bottom w:val="none" w:sz="0" w:space="0" w:color="auto"/>
                                                                <w:right w:val="none" w:sz="0" w:space="0" w:color="auto"/>
                                                              </w:divBdr>
                                                            </w:div>
                                                            <w:div w:id="1035739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53944833">
      <w:bodyDiv w:val="1"/>
      <w:marLeft w:val="0"/>
      <w:marRight w:val="0"/>
      <w:marTop w:val="0"/>
      <w:marBottom w:val="0"/>
      <w:divBdr>
        <w:top w:val="none" w:sz="0" w:space="0" w:color="auto"/>
        <w:left w:val="none" w:sz="0" w:space="0" w:color="auto"/>
        <w:bottom w:val="none" w:sz="0" w:space="0" w:color="auto"/>
        <w:right w:val="none" w:sz="0" w:space="0" w:color="auto"/>
      </w:divBdr>
      <w:divsChild>
        <w:div w:id="1797404050">
          <w:marLeft w:val="547"/>
          <w:marRight w:val="0"/>
          <w:marTop w:val="0"/>
          <w:marBottom w:val="0"/>
          <w:divBdr>
            <w:top w:val="none" w:sz="0" w:space="0" w:color="auto"/>
            <w:left w:val="none" w:sz="0" w:space="0" w:color="auto"/>
            <w:bottom w:val="none" w:sz="0" w:space="0" w:color="auto"/>
            <w:right w:val="none" w:sz="0" w:space="0" w:color="auto"/>
          </w:divBdr>
        </w:div>
        <w:div w:id="1311669834">
          <w:marLeft w:val="547"/>
          <w:marRight w:val="0"/>
          <w:marTop w:val="0"/>
          <w:marBottom w:val="0"/>
          <w:divBdr>
            <w:top w:val="none" w:sz="0" w:space="0" w:color="auto"/>
            <w:left w:val="none" w:sz="0" w:space="0" w:color="auto"/>
            <w:bottom w:val="none" w:sz="0" w:space="0" w:color="auto"/>
            <w:right w:val="none" w:sz="0" w:space="0" w:color="auto"/>
          </w:divBdr>
        </w:div>
        <w:div w:id="460467199">
          <w:marLeft w:val="547"/>
          <w:marRight w:val="0"/>
          <w:marTop w:val="0"/>
          <w:marBottom w:val="0"/>
          <w:divBdr>
            <w:top w:val="none" w:sz="0" w:space="0" w:color="auto"/>
            <w:left w:val="none" w:sz="0" w:space="0" w:color="auto"/>
            <w:bottom w:val="none" w:sz="0" w:space="0" w:color="auto"/>
            <w:right w:val="none" w:sz="0" w:space="0" w:color="auto"/>
          </w:divBdr>
        </w:div>
        <w:div w:id="1563755390">
          <w:marLeft w:val="547"/>
          <w:marRight w:val="0"/>
          <w:marTop w:val="0"/>
          <w:marBottom w:val="0"/>
          <w:divBdr>
            <w:top w:val="none" w:sz="0" w:space="0" w:color="auto"/>
            <w:left w:val="none" w:sz="0" w:space="0" w:color="auto"/>
            <w:bottom w:val="none" w:sz="0" w:space="0" w:color="auto"/>
            <w:right w:val="none" w:sz="0" w:space="0" w:color="auto"/>
          </w:divBdr>
        </w:div>
        <w:div w:id="282734736">
          <w:marLeft w:val="547"/>
          <w:marRight w:val="0"/>
          <w:marTop w:val="0"/>
          <w:marBottom w:val="0"/>
          <w:divBdr>
            <w:top w:val="none" w:sz="0" w:space="0" w:color="auto"/>
            <w:left w:val="none" w:sz="0" w:space="0" w:color="auto"/>
            <w:bottom w:val="none" w:sz="0" w:space="0" w:color="auto"/>
            <w:right w:val="none" w:sz="0" w:space="0" w:color="auto"/>
          </w:divBdr>
        </w:div>
        <w:div w:id="1938752375">
          <w:marLeft w:val="547"/>
          <w:marRight w:val="0"/>
          <w:marTop w:val="0"/>
          <w:marBottom w:val="0"/>
          <w:divBdr>
            <w:top w:val="none" w:sz="0" w:space="0" w:color="auto"/>
            <w:left w:val="none" w:sz="0" w:space="0" w:color="auto"/>
            <w:bottom w:val="none" w:sz="0" w:space="0" w:color="auto"/>
            <w:right w:val="none" w:sz="0" w:space="0" w:color="auto"/>
          </w:divBdr>
        </w:div>
        <w:div w:id="1367365368">
          <w:marLeft w:val="547"/>
          <w:marRight w:val="0"/>
          <w:marTop w:val="0"/>
          <w:marBottom w:val="0"/>
          <w:divBdr>
            <w:top w:val="none" w:sz="0" w:space="0" w:color="auto"/>
            <w:left w:val="none" w:sz="0" w:space="0" w:color="auto"/>
            <w:bottom w:val="none" w:sz="0" w:space="0" w:color="auto"/>
            <w:right w:val="none" w:sz="0" w:space="0" w:color="auto"/>
          </w:divBdr>
        </w:div>
        <w:div w:id="1143035740">
          <w:marLeft w:val="547"/>
          <w:marRight w:val="0"/>
          <w:marTop w:val="0"/>
          <w:marBottom w:val="0"/>
          <w:divBdr>
            <w:top w:val="none" w:sz="0" w:space="0" w:color="auto"/>
            <w:left w:val="none" w:sz="0" w:space="0" w:color="auto"/>
            <w:bottom w:val="none" w:sz="0" w:space="0" w:color="auto"/>
            <w:right w:val="none" w:sz="0" w:space="0" w:color="auto"/>
          </w:divBdr>
        </w:div>
        <w:div w:id="370613752">
          <w:marLeft w:val="547"/>
          <w:marRight w:val="0"/>
          <w:marTop w:val="0"/>
          <w:marBottom w:val="0"/>
          <w:divBdr>
            <w:top w:val="none" w:sz="0" w:space="0" w:color="auto"/>
            <w:left w:val="none" w:sz="0" w:space="0" w:color="auto"/>
            <w:bottom w:val="none" w:sz="0" w:space="0" w:color="auto"/>
            <w:right w:val="none" w:sz="0" w:space="0" w:color="auto"/>
          </w:divBdr>
        </w:div>
        <w:div w:id="1268123960">
          <w:marLeft w:val="547"/>
          <w:marRight w:val="0"/>
          <w:marTop w:val="0"/>
          <w:marBottom w:val="0"/>
          <w:divBdr>
            <w:top w:val="none" w:sz="0" w:space="0" w:color="auto"/>
            <w:left w:val="none" w:sz="0" w:space="0" w:color="auto"/>
            <w:bottom w:val="none" w:sz="0" w:space="0" w:color="auto"/>
            <w:right w:val="none" w:sz="0" w:space="0" w:color="auto"/>
          </w:divBdr>
        </w:div>
      </w:divsChild>
    </w:div>
    <w:div w:id="1091781771">
      <w:bodyDiv w:val="1"/>
      <w:marLeft w:val="0"/>
      <w:marRight w:val="0"/>
      <w:marTop w:val="0"/>
      <w:marBottom w:val="0"/>
      <w:divBdr>
        <w:top w:val="none" w:sz="0" w:space="0" w:color="auto"/>
        <w:left w:val="none" w:sz="0" w:space="0" w:color="auto"/>
        <w:bottom w:val="none" w:sz="0" w:space="0" w:color="auto"/>
        <w:right w:val="none" w:sz="0" w:space="0" w:color="auto"/>
      </w:divBdr>
      <w:divsChild>
        <w:div w:id="1920015774">
          <w:marLeft w:val="547"/>
          <w:marRight w:val="0"/>
          <w:marTop w:val="0"/>
          <w:marBottom w:val="360"/>
          <w:divBdr>
            <w:top w:val="none" w:sz="0" w:space="0" w:color="auto"/>
            <w:left w:val="none" w:sz="0" w:space="0" w:color="auto"/>
            <w:bottom w:val="none" w:sz="0" w:space="0" w:color="auto"/>
            <w:right w:val="none" w:sz="0" w:space="0" w:color="auto"/>
          </w:divBdr>
        </w:div>
        <w:div w:id="1357850040">
          <w:marLeft w:val="547"/>
          <w:marRight w:val="0"/>
          <w:marTop w:val="0"/>
          <w:marBottom w:val="360"/>
          <w:divBdr>
            <w:top w:val="none" w:sz="0" w:space="0" w:color="auto"/>
            <w:left w:val="none" w:sz="0" w:space="0" w:color="auto"/>
            <w:bottom w:val="none" w:sz="0" w:space="0" w:color="auto"/>
            <w:right w:val="none" w:sz="0" w:space="0" w:color="auto"/>
          </w:divBdr>
        </w:div>
        <w:div w:id="10189667">
          <w:marLeft w:val="547"/>
          <w:marRight w:val="0"/>
          <w:marTop w:val="0"/>
          <w:marBottom w:val="360"/>
          <w:divBdr>
            <w:top w:val="none" w:sz="0" w:space="0" w:color="auto"/>
            <w:left w:val="none" w:sz="0" w:space="0" w:color="auto"/>
            <w:bottom w:val="none" w:sz="0" w:space="0" w:color="auto"/>
            <w:right w:val="none" w:sz="0" w:space="0" w:color="auto"/>
          </w:divBdr>
        </w:div>
        <w:div w:id="856189851">
          <w:marLeft w:val="547"/>
          <w:marRight w:val="0"/>
          <w:marTop w:val="0"/>
          <w:marBottom w:val="360"/>
          <w:divBdr>
            <w:top w:val="none" w:sz="0" w:space="0" w:color="auto"/>
            <w:left w:val="none" w:sz="0" w:space="0" w:color="auto"/>
            <w:bottom w:val="none" w:sz="0" w:space="0" w:color="auto"/>
            <w:right w:val="none" w:sz="0" w:space="0" w:color="auto"/>
          </w:divBdr>
        </w:div>
      </w:divsChild>
    </w:div>
    <w:div w:id="1151409390">
      <w:bodyDiv w:val="1"/>
      <w:marLeft w:val="0"/>
      <w:marRight w:val="0"/>
      <w:marTop w:val="0"/>
      <w:marBottom w:val="0"/>
      <w:divBdr>
        <w:top w:val="none" w:sz="0" w:space="0" w:color="auto"/>
        <w:left w:val="none" w:sz="0" w:space="0" w:color="auto"/>
        <w:bottom w:val="none" w:sz="0" w:space="0" w:color="auto"/>
        <w:right w:val="none" w:sz="0" w:space="0" w:color="auto"/>
      </w:divBdr>
      <w:divsChild>
        <w:div w:id="875196119">
          <w:marLeft w:val="634"/>
          <w:marRight w:val="0"/>
          <w:marTop w:val="0"/>
          <w:marBottom w:val="240"/>
          <w:divBdr>
            <w:top w:val="none" w:sz="0" w:space="0" w:color="auto"/>
            <w:left w:val="none" w:sz="0" w:space="0" w:color="auto"/>
            <w:bottom w:val="none" w:sz="0" w:space="0" w:color="auto"/>
            <w:right w:val="none" w:sz="0" w:space="0" w:color="auto"/>
          </w:divBdr>
        </w:div>
      </w:divsChild>
    </w:div>
    <w:div w:id="1210259652">
      <w:bodyDiv w:val="1"/>
      <w:marLeft w:val="0"/>
      <w:marRight w:val="0"/>
      <w:marTop w:val="0"/>
      <w:marBottom w:val="0"/>
      <w:divBdr>
        <w:top w:val="none" w:sz="0" w:space="0" w:color="auto"/>
        <w:left w:val="none" w:sz="0" w:space="0" w:color="auto"/>
        <w:bottom w:val="none" w:sz="0" w:space="0" w:color="auto"/>
        <w:right w:val="none" w:sz="0" w:space="0" w:color="auto"/>
      </w:divBdr>
      <w:divsChild>
        <w:div w:id="256986678">
          <w:marLeft w:val="547"/>
          <w:marRight w:val="0"/>
          <w:marTop w:val="0"/>
          <w:marBottom w:val="120"/>
          <w:divBdr>
            <w:top w:val="none" w:sz="0" w:space="0" w:color="auto"/>
            <w:left w:val="none" w:sz="0" w:space="0" w:color="auto"/>
            <w:bottom w:val="none" w:sz="0" w:space="0" w:color="auto"/>
            <w:right w:val="none" w:sz="0" w:space="0" w:color="auto"/>
          </w:divBdr>
        </w:div>
        <w:div w:id="1163472070">
          <w:marLeft w:val="547"/>
          <w:marRight w:val="0"/>
          <w:marTop w:val="0"/>
          <w:marBottom w:val="120"/>
          <w:divBdr>
            <w:top w:val="none" w:sz="0" w:space="0" w:color="auto"/>
            <w:left w:val="none" w:sz="0" w:space="0" w:color="auto"/>
            <w:bottom w:val="none" w:sz="0" w:space="0" w:color="auto"/>
            <w:right w:val="none" w:sz="0" w:space="0" w:color="auto"/>
          </w:divBdr>
        </w:div>
        <w:div w:id="624509927">
          <w:marLeft w:val="547"/>
          <w:marRight w:val="0"/>
          <w:marTop w:val="0"/>
          <w:marBottom w:val="120"/>
          <w:divBdr>
            <w:top w:val="none" w:sz="0" w:space="0" w:color="auto"/>
            <w:left w:val="none" w:sz="0" w:space="0" w:color="auto"/>
            <w:bottom w:val="none" w:sz="0" w:space="0" w:color="auto"/>
            <w:right w:val="none" w:sz="0" w:space="0" w:color="auto"/>
          </w:divBdr>
        </w:div>
        <w:div w:id="1757896575">
          <w:marLeft w:val="547"/>
          <w:marRight w:val="0"/>
          <w:marTop w:val="0"/>
          <w:marBottom w:val="120"/>
          <w:divBdr>
            <w:top w:val="none" w:sz="0" w:space="0" w:color="auto"/>
            <w:left w:val="none" w:sz="0" w:space="0" w:color="auto"/>
            <w:bottom w:val="none" w:sz="0" w:space="0" w:color="auto"/>
            <w:right w:val="none" w:sz="0" w:space="0" w:color="auto"/>
          </w:divBdr>
        </w:div>
        <w:div w:id="290283922">
          <w:marLeft w:val="547"/>
          <w:marRight w:val="0"/>
          <w:marTop w:val="0"/>
          <w:marBottom w:val="120"/>
          <w:divBdr>
            <w:top w:val="none" w:sz="0" w:space="0" w:color="auto"/>
            <w:left w:val="none" w:sz="0" w:space="0" w:color="auto"/>
            <w:bottom w:val="none" w:sz="0" w:space="0" w:color="auto"/>
            <w:right w:val="none" w:sz="0" w:space="0" w:color="auto"/>
          </w:divBdr>
        </w:div>
      </w:divsChild>
    </w:div>
    <w:div w:id="1431123872">
      <w:bodyDiv w:val="1"/>
      <w:marLeft w:val="0"/>
      <w:marRight w:val="0"/>
      <w:marTop w:val="0"/>
      <w:marBottom w:val="0"/>
      <w:divBdr>
        <w:top w:val="none" w:sz="0" w:space="0" w:color="auto"/>
        <w:left w:val="none" w:sz="0" w:space="0" w:color="auto"/>
        <w:bottom w:val="none" w:sz="0" w:space="0" w:color="auto"/>
        <w:right w:val="none" w:sz="0" w:space="0" w:color="auto"/>
      </w:divBdr>
    </w:div>
    <w:div w:id="1478839027">
      <w:bodyDiv w:val="1"/>
      <w:marLeft w:val="0"/>
      <w:marRight w:val="0"/>
      <w:marTop w:val="0"/>
      <w:marBottom w:val="0"/>
      <w:divBdr>
        <w:top w:val="none" w:sz="0" w:space="0" w:color="auto"/>
        <w:left w:val="none" w:sz="0" w:space="0" w:color="auto"/>
        <w:bottom w:val="none" w:sz="0" w:space="0" w:color="auto"/>
        <w:right w:val="none" w:sz="0" w:space="0" w:color="auto"/>
      </w:divBdr>
      <w:divsChild>
        <w:div w:id="1546330873">
          <w:marLeft w:val="547"/>
          <w:marRight w:val="0"/>
          <w:marTop w:val="0"/>
          <w:marBottom w:val="240"/>
          <w:divBdr>
            <w:top w:val="none" w:sz="0" w:space="0" w:color="auto"/>
            <w:left w:val="none" w:sz="0" w:space="0" w:color="auto"/>
            <w:bottom w:val="none" w:sz="0" w:space="0" w:color="auto"/>
            <w:right w:val="none" w:sz="0" w:space="0" w:color="auto"/>
          </w:divBdr>
        </w:div>
        <w:div w:id="123158411">
          <w:marLeft w:val="547"/>
          <w:marRight w:val="0"/>
          <w:marTop w:val="0"/>
          <w:marBottom w:val="240"/>
          <w:divBdr>
            <w:top w:val="none" w:sz="0" w:space="0" w:color="auto"/>
            <w:left w:val="none" w:sz="0" w:space="0" w:color="auto"/>
            <w:bottom w:val="none" w:sz="0" w:space="0" w:color="auto"/>
            <w:right w:val="none" w:sz="0" w:space="0" w:color="auto"/>
          </w:divBdr>
        </w:div>
        <w:div w:id="1355958151">
          <w:marLeft w:val="547"/>
          <w:marRight w:val="0"/>
          <w:marTop w:val="0"/>
          <w:marBottom w:val="240"/>
          <w:divBdr>
            <w:top w:val="none" w:sz="0" w:space="0" w:color="auto"/>
            <w:left w:val="none" w:sz="0" w:space="0" w:color="auto"/>
            <w:bottom w:val="none" w:sz="0" w:space="0" w:color="auto"/>
            <w:right w:val="none" w:sz="0" w:space="0" w:color="auto"/>
          </w:divBdr>
        </w:div>
        <w:div w:id="1521508304">
          <w:marLeft w:val="547"/>
          <w:marRight w:val="0"/>
          <w:marTop w:val="0"/>
          <w:marBottom w:val="240"/>
          <w:divBdr>
            <w:top w:val="none" w:sz="0" w:space="0" w:color="auto"/>
            <w:left w:val="none" w:sz="0" w:space="0" w:color="auto"/>
            <w:bottom w:val="none" w:sz="0" w:space="0" w:color="auto"/>
            <w:right w:val="none" w:sz="0" w:space="0" w:color="auto"/>
          </w:divBdr>
        </w:div>
      </w:divsChild>
    </w:div>
    <w:div w:id="1507598312">
      <w:bodyDiv w:val="1"/>
      <w:marLeft w:val="0"/>
      <w:marRight w:val="0"/>
      <w:marTop w:val="0"/>
      <w:marBottom w:val="0"/>
      <w:divBdr>
        <w:top w:val="none" w:sz="0" w:space="0" w:color="auto"/>
        <w:left w:val="none" w:sz="0" w:space="0" w:color="auto"/>
        <w:bottom w:val="none" w:sz="0" w:space="0" w:color="auto"/>
        <w:right w:val="none" w:sz="0" w:space="0" w:color="auto"/>
      </w:divBdr>
      <w:divsChild>
        <w:div w:id="634213362">
          <w:marLeft w:val="547"/>
          <w:marRight w:val="0"/>
          <w:marTop w:val="0"/>
          <w:marBottom w:val="120"/>
          <w:divBdr>
            <w:top w:val="none" w:sz="0" w:space="0" w:color="auto"/>
            <w:left w:val="none" w:sz="0" w:space="0" w:color="auto"/>
            <w:bottom w:val="none" w:sz="0" w:space="0" w:color="auto"/>
            <w:right w:val="none" w:sz="0" w:space="0" w:color="auto"/>
          </w:divBdr>
        </w:div>
        <w:div w:id="1725135962">
          <w:marLeft w:val="547"/>
          <w:marRight w:val="0"/>
          <w:marTop w:val="0"/>
          <w:marBottom w:val="120"/>
          <w:divBdr>
            <w:top w:val="none" w:sz="0" w:space="0" w:color="auto"/>
            <w:left w:val="none" w:sz="0" w:space="0" w:color="auto"/>
            <w:bottom w:val="none" w:sz="0" w:space="0" w:color="auto"/>
            <w:right w:val="none" w:sz="0" w:space="0" w:color="auto"/>
          </w:divBdr>
        </w:div>
        <w:div w:id="1235816179">
          <w:marLeft w:val="547"/>
          <w:marRight w:val="0"/>
          <w:marTop w:val="0"/>
          <w:marBottom w:val="120"/>
          <w:divBdr>
            <w:top w:val="none" w:sz="0" w:space="0" w:color="auto"/>
            <w:left w:val="none" w:sz="0" w:space="0" w:color="auto"/>
            <w:bottom w:val="none" w:sz="0" w:space="0" w:color="auto"/>
            <w:right w:val="none" w:sz="0" w:space="0" w:color="auto"/>
          </w:divBdr>
        </w:div>
        <w:div w:id="655914744">
          <w:marLeft w:val="547"/>
          <w:marRight w:val="0"/>
          <w:marTop w:val="0"/>
          <w:marBottom w:val="120"/>
          <w:divBdr>
            <w:top w:val="none" w:sz="0" w:space="0" w:color="auto"/>
            <w:left w:val="none" w:sz="0" w:space="0" w:color="auto"/>
            <w:bottom w:val="none" w:sz="0" w:space="0" w:color="auto"/>
            <w:right w:val="none" w:sz="0" w:space="0" w:color="auto"/>
          </w:divBdr>
        </w:div>
        <w:div w:id="1182663789">
          <w:marLeft w:val="547"/>
          <w:marRight w:val="0"/>
          <w:marTop w:val="0"/>
          <w:marBottom w:val="120"/>
          <w:divBdr>
            <w:top w:val="none" w:sz="0" w:space="0" w:color="auto"/>
            <w:left w:val="none" w:sz="0" w:space="0" w:color="auto"/>
            <w:bottom w:val="none" w:sz="0" w:space="0" w:color="auto"/>
            <w:right w:val="none" w:sz="0" w:space="0" w:color="auto"/>
          </w:divBdr>
        </w:div>
        <w:div w:id="377513421">
          <w:marLeft w:val="547"/>
          <w:marRight w:val="0"/>
          <w:marTop w:val="0"/>
          <w:marBottom w:val="120"/>
          <w:divBdr>
            <w:top w:val="none" w:sz="0" w:space="0" w:color="auto"/>
            <w:left w:val="none" w:sz="0" w:space="0" w:color="auto"/>
            <w:bottom w:val="none" w:sz="0" w:space="0" w:color="auto"/>
            <w:right w:val="none" w:sz="0" w:space="0" w:color="auto"/>
          </w:divBdr>
        </w:div>
        <w:div w:id="1277181050">
          <w:marLeft w:val="547"/>
          <w:marRight w:val="0"/>
          <w:marTop w:val="0"/>
          <w:marBottom w:val="120"/>
          <w:divBdr>
            <w:top w:val="none" w:sz="0" w:space="0" w:color="auto"/>
            <w:left w:val="none" w:sz="0" w:space="0" w:color="auto"/>
            <w:bottom w:val="none" w:sz="0" w:space="0" w:color="auto"/>
            <w:right w:val="none" w:sz="0" w:space="0" w:color="auto"/>
          </w:divBdr>
        </w:div>
        <w:div w:id="937907805">
          <w:marLeft w:val="547"/>
          <w:marRight w:val="0"/>
          <w:marTop w:val="0"/>
          <w:marBottom w:val="120"/>
          <w:divBdr>
            <w:top w:val="none" w:sz="0" w:space="0" w:color="auto"/>
            <w:left w:val="none" w:sz="0" w:space="0" w:color="auto"/>
            <w:bottom w:val="none" w:sz="0" w:space="0" w:color="auto"/>
            <w:right w:val="none" w:sz="0" w:space="0" w:color="auto"/>
          </w:divBdr>
        </w:div>
      </w:divsChild>
    </w:div>
    <w:div w:id="1524128672">
      <w:bodyDiv w:val="1"/>
      <w:marLeft w:val="0"/>
      <w:marRight w:val="0"/>
      <w:marTop w:val="0"/>
      <w:marBottom w:val="0"/>
      <w:divBdr>
        <w:top w:val="none" w:sz="0" w:space="0" w:color="auto"/>
        <w:left w:val="none" w:sz="0" w:space="0" w:color="auto"/>
        <w:bottom w:val="none" w:sz="0" w:space="0" w:color="auto"/>
        <w:right w:val="none" w:sz="0" w:space="0" w:color="auto"/>
      </w:divBdr>
      <w:divsChild>
        <w:div w:id="2102949462">
          <w:marLeft w:val="547"/>
          <w:marRight w:val="0"/>
          <w:marTop w:val="0"/>
          <w:marBottom w:val="240"/>
          <w:divBdr>
            <w:top w:val="none" w:sz="0" w:space="0" w:color="auto"/>
            <w:left w:val="none" w:sz="0" w:space="0" w:color="auto"/>
            <w:bottom w:val="none" w:sz="0" w:space="0" w:color="auto"/>
            <w:right w:val="none" w:sz="0" w:space="0" w:color="auto"/>
          </w:divBdr>
        </w:div>
        <w:div w:id="735325713">
          <w:marLeft w:val="547"/>
          <w:marRight w:val="0"/>
          <w:marTop w:val="0"/>
          <w:marBottom w:val="240"/>
          <w:divBdr>
            <w:top w:val="none" w:sz="0" w:space="0" w:color="auto"/>
            <w:left w:val="none" w:sz="0" w:space="0" w:color="auto"/>
            <w:bottom w:val="none" w:sz="0" w:space="0" w:color="auto"/>
            <w:right w:val="none" w:sz="0" w:space="0" w:color="auto"/>
          </w:divBdr>
        </w:div>
        <w:div w:id="981664986">
          <w:marLeft w:val="547"/>
          <w:marRight w:val="0"/>
          <w:marTop w:val="0"/>
          <w:marBottom w:val="240"/>
          <w:divBdr>
            <w:top w:val="none" w:sz="0" w:space="0" w:color="auto"/>
            <w:left w:val="none" w:sz="0" w:space="0" w:color="auto"/>
            <w:bottom w:val="none" w:sz="0" w:space="0" w:color="auto"/>
            <w:right w:val="none" w:sz="0" w:space="0" w:color="auto"/>
          </w:divBdr>
        </w:div>
        <w:div w:id="733965483">
          <w:marLeft w:val="547"/>
          <w:marRight w:val="0"/>
          <w:marTop w:val="0"/>
          <w:marBottom w:val="240"/>
          <w:divBdr>
            <w:top w:val="none" w:sz="0" w:space="0" w:color="auto"/>
            <w:left w:val="none" w:sz="0" w:space="0" w:color="auto"/>
            <w:bottom w:val="none" w:sz="0" w:space="0" w:color="auto"/>
            <w:right w:val="none" w:sz="0" w:space="0" w:color="auto"/>
          </w:divBdr>
        </w:div>
        <w:div w:id="1201866889">
          <w:marLeft w:val="547"/>
          <w:marRight w:val="0"/>
          <w:marTop w:val="0"/>
          <w:marBottom w:val="240"/>
          <w:divBdr>
            <w:top w:val="none" w:sz="0" w:space="0" w:color="auto"/>
            <w:left w:val="none" w:sz="0" w:space="0" w:color="auto"/>
            <w:bottom w:val="none" w:sz="0" w:space="0" w:color="auto"/>
            <w:right w:val="none" w:sz="0" w:space="0" w:color="auto"/>
          </w:divBdr>
        </w:div>
        <w:div w:id="1922636254">
          <w:marLeft w:val="547"/>
          <w:marRight w:val="0"/>
          <w:marTop w:val="0"/>
          <w:marBottom w:val="240"/>
          <w:divBdr>
            <w:top w:val="none" w:sz="0" w:space="0" w:color="auto"/>
            <w:left w:val="none" w:sz="0" w:space="0" w:color="auto"/>
            <w:bottom w:val="none" w:sz="0" w:space="0" w:color="auto"/>
            <w:right w:val="none" w:sz="0" w:space="0" w:color="auto"/>
          </w:divBdr>
        </w:div>
      </w:divsChild>
    </w:div>
    <w:div w:id="1628774210">
      <w:bodyDiv w:val="1"/>
      <w:marLeft w:val="0"/>
      <w:marRight w:val="0"/>
      <w:marTop w:val="0"/>
      <w:marBottom w:val="0"/>
      <w:divBdr>
        <w:top w:val="none" w:sz="0" w:space="0" w:color="auto"/>
        <w:left w:val="none" w:sz="0" w:space="0" w:color="auto"/>
        <w:bottom w:val="none" w:sz="0" w:space="0" w:color="auto"/>
        <w:right w:val="none" w:sz="0" w:space="0" w:color="auto"/>
      </w:divBdr>
      <w:divsChild>
        <w:div w:id="2091654341">
          <w:marLeft w:val="547"/>
          <w:marRight w:val="0"/>
          <w:marTop w:val="0"/>
          <w:marBottom w:val="120"/>
          <w:divBdr>
            <w:top w:val="none" w:sz="0" w:space="0" w:color="auto"/>
            <w:left w:val="none" w:sz="0" w:space="0" w:color="auto"/>
            <w:bottom w:val="none" w:sz="0" w:space="0" w:color="auto"/>
            <w:right w:val="none" w:sz="0" w:space="0" w:color="auto"/>
          </w:divBdr>
        </w:div>
        <w:div w:id="43608243">
          <w:marLeft w:val="547"/>
          <w:marRight w:val="0"/>
          <w:marTop w:val="0"/>
          <w:marBottom w:val="120"/>
          <w:divBdr>
            <w:top w:val="none" w:sz="0" w:space="0" w:color="auto"/>
            <w:left w:val="none" w:sz="0" w:space="0" w:color="auto"/>
            <w:bottom w:val="none" w:sz="0" w:space="0" w:color="auto"/>
            <w:right w:val="none" w:sz="0" w:space="0" w:color="auto"/>
          </w:divBdr>
        </w:div>
        <w:div w:id="1772505594">
          <w:marLeft w:val="547"/>
          <w:marRight w:val="0"/>
          <w:marTop w:val="0"/>
          <w:marBottom w:val="120"/>
          <w:divBdr>
            <w:top w:val="none" w:sz="0" w:space="0" w:color="auto"/>
            <w:left w:val="none" w:sz="0" w:space="0" w:color="auto"/>
            <w:bottom w:val="none" w:sz="0" w:space="0" w:color="auto"/>
            <w:right w:val="none" w:sz="0" w:space="0" w:color="auto"/>
          </w:divBdr>
        </w:div>
        <w:div w:id="1090547267">
          <w:marLeft w:val="547"/>
          <w:marRight w:val="0"/>
          <w:marTop w:val="0"/>
          <w:marBottom w:val="120"/>
          <w:divBdr>
            <w:top w:val="none" w:sz="0" w:space="0" w:color="auto"/>
            <w:left w:val="none" w:sz="0" w:space="0" w:color="auto"/>
            <w:bottom w:val="none" w:sz="0" w:space="0" w:color="auto"/>
            <w:right w:val="none" w:sz="0" w:space="0" w:color="auto"/>
          </w:divBdr>
        </w:div>
        <w:div w:id="363167542">
          <w:marLeft w:val="547"/>
          <w:marRight w:val="0"/>
          <w:marTop w:val="0"/>
          <w:marBottom w:val="120"/>
          <w:divBdr>
            <w:top w:val="none" w:sz="0" w:space="0" w:color="auto"/>
            <w:left w:val="none" w:sz="0" w:space="0" w:color="auto"/>
            <w:bottom w:val="none" w:sz="0" w:space="0" w:color="auto"/>
            <w:right w:val="none" w:sz="0" w:space="0" w:color="auto"/>
          </w:divBdr>
        </w:div>
      </w:divsChild>
    </w:div>
    <w:div w:id="1655791405">
      <w:bodyDiv w:val="1"/>
      <w:marLeft w:val="0"/>
      <w:marRight w:val="0"/>
      <w:marTop w:val="0"/>
      <w:marBottom w:val="0"/>
      <w:divBdr>
        <w:top w:val="none" w:sz="0" w:space="0" w:color="auto"/>
        <w:left w:val="none" w:sz="0" w:space="0" w:color="auto"/>
        <w:bottom w:val="none" w:sz="0" w:space="0" w:color="auto"/>
        <w:right w:val="none" w:sz="0" w:space="0" w:color="auto"/>
      </w:divBdr>
      <w:divsChild>
        <w:div w:id="415328153">
          <w:marLeft w:val="547"/>
          <w:marRight w:val="0"/>
          <w:marTop w:val="0"/>
          <w:marBottom w:val="240"/>
          <w:divBdr>
            <w:top w:val="none" w:sz="0" w:space="0" w:color="auto"/>
            <w:left w:val="none" w:sz="0" w:space="0" w:color="auto"/>
            <w:bottom w:val="none" w:sz="0" w:space="0" w:color="auto"/>
            <w:right w:val="none" w:sz="0" w:space="0" w:color="auto"/>
          </w:divBdr>
        </w:div>
        <w:div w:id="1754425051">
          <w:marLeft w:val="547"/>
          <w:marRight w:val="0"/>
          <w:marTop w:val="0"/>
          <w:marBottom w:val="240"/>
          <w:divBdr>
            <w:top w:val="none" w:sz="0" w:space="0" w:color="auto"/>
            <w:left w:val="none" w:sz="0" w:space="0" w:color="auto"/>
            <w:bottom w:val="none" w:sz="0" w:space="0" w:color="auto"/>
            <w:right w:val="none" w:sz="0" w:space="0" w:color="auto"/>
          </w:divBdr>
        </w:div>
        <w:div w:id="214438441">
          <w:marLeft w:val="1166"/>
          <w:marRight w:val="0"/>
          <w:marTop w:val="0"/>
          <w:marBottom w:val="240"/>
          <w:divBdr>
            <w:top w:val="none" w:sz="0" w:space="0" w:color="auto"/>
            <w:left w:val="none" w:sz="0" w:space="0" w:color="auto"/>
            <w:bottom w:val="none" w:sz="0" w:space="0" w:color="auto"/>
            <w:right w:val="none" w:sz="0" w:space="0" w:color="auto"/>
          </w:divBdr>
        </w:div>
        <w:div w:id="637685268">
          <w:marLeft w:val="1166"/>
          <w:marRight w:val="0"/>
          <w:marTop w:val="0"/>
          <w:marBottom w:val="240"/>
          <w:divBdr>
            <w:top w:val="none" w:sz="0" w:space="0" w:color="auto"/>
            <w:left w:val="none" w:sz="0" w:space="0" w:color="auto"/>
            <w:bottom w:val="none" w:sz="0" w:space="0" w:color="auto"/>
            <w:right w:val="none" w:sz="0" w:space="0" w:color="auto"/>
          </w:divBdr>
        </w:div>
      </w:divsChild>
    </w:div>
    <w:div w:id="1731924229">
      <w:bodyDiv w:val="1"/>
      <w:marLeft w:val="0"/>
      <w:marRight w:val="0"/>
      <w:marTop w:val="0"/>
      <w:marBottom w:val="0"/>
      <w:divBdr>
        <w:top w:val="none" w:sz="0" w:space="0" w:color="auto"/>
        <w:left w:val="none" w:sz="0" w:space="0" w:color="auto"/>
        <w:bottom w:val="none" w:sz="0" w:space="0" w:color="auto"/>
        <w:right w:val="none" w:sz="0" w:space="0" w:color="auto"/>
      </w:divBdr>
      <w:divsChild>
        <w:div w:id="780418707">
          <w:marLeft w:val="0"/>
          <w:marRight w:val="0"/>
          <w:marTop w:val="0"/>
          <w:marBottom w:val="240"/>
          <w:divBdr>
            <w:top w:val="none" w:sz="0" w:space="0" w:color="auto"/>
            <w:left w:val="none" w:sz="0" w:space="0" w:color="auto"/>
            <w:bottom w:val="none" w:sz="0" w:space="0" w:color="auto"/>
            <w:right w:val="none" w:sz="0" w:space="0" w:color="auto"/>
          </w:divBdr>
        </w:div>
        <w:div w:id="1592280964">
          <w:marLeft w:val="0"/>
          <w:marRight w:val="0"/>
          <w:marTop w:val="0"/>
          <w:marBottom w:val="240"/>
          <w:divBdr>
            <w:top w:val="none" w:sz="0" w:space="0" w:color="auto"/>
            <w:left w:val="none" w:sz="0" w:space="0" w:color="auto"/>
            <w:bottom w:val="none" w:sz="0" w:space="0" w:color="auto"/>
            <w:right w:val="none" w:sz="0" w:space="0" w:color="auto"/>
          </w:divBdr>
        </w:div>
        <w:div w:id="212891946">
          <w:marLeft w:val="0"/>
          <w:marRight w:val="0"/>
          <w:marTop w:val="0"/>
          <w:marBottom w:val="240"/>
          <w:divBdr>
            <w:top w:val="none" w:sz="0" w:space="0" w:color="auto"/>
            <w:left w:val="none" w:sz="0" w:space="0" w:color="auto"/>
            <w:bottom w:val="none" w:sz="0" w:space="0" w:color="auto"/>
            <w:right w:val="none" w:sz="0" w:space="0" w:color="auto"/>
          </w:divBdr>
        </w:div>
      </w:divsChild>
    </w:div>
    <w:div w:id="1779253684">
      <w:bodyDiv w:val="1"/>
      <w:marLeft w:val="0"/>
      <w:marRight w:val="0"/>
      <w:marTop w:val="0"/>
      <w:marBottom w:val="0"/>
      <w:divBdr>
        <w:top w:val="none" w:sz="0" w:space="0" w:color="auto"/>
        <w:left w:val="none" w:sz="0" w:space="0" w:color="auto"/>
        <w:bottom w:val="none" w:sz="0" w:space="0" w:color="auto"/>
        <w:right w:val="none" w:sz="0" w:space="0" w:color="auto"/>
      </w:divBdr>
      <w:divsChild>
        <w:div w:id="991637290">
          <w:marLeft w:val="0"/>
          <w:marRight w:val="0"/>
          <w:marTop w:val="0"/>
          <w:marBottom w:val="240"/>
          <w:divBdr>
            <w:top w:val="none" w:sz="0" w:space="0" w:color="auto"/>
            <w:left w:val="none" w:sz="0" w:space="0" w:color="auto"/>
            <w:bottom w:val="none" w:sz="0" w:space="0" w:color="auto"/>
            <w:right w:val="none" w:sz="0" w:space="0" w:color="auto"/>
          </w:divBdr>
        </w:div>
      </w:divsChild>
    </w:div>
    <w:div w:id="1789161733">
      <w:bodyDiv w:val="1"/>
      <w:marLeft w:val="0"/>
      <w:marRight w:val="0"/>
      <w:marTop w:val="0"/>
      <w:marBottom w:val="0"/>
      <w:divBdr>
        <w:top w:val="none" w:sz="0" w:space="0" w:color="auto"/>
        <w:left w:val="none" w:sz="0" w:space="0" w:color="auto"/>
        <w:bottom w:val="none" w:sz="0" w:space="0" w:color="auto"/>
        <w:right w:val="none" w:sz="0" w:space="0" w:color="auto"/>
      </w:divBdr>
      <w:divsChild>
        <w:div w:id="955989944">
          <w:marLeft w:val="547"/>
          <w:marRight w:val="0"/>
          <w:marTop w:val="0"/>
          <w:marBottom w:val="240"/>
          <w:divBdr>
            <w:top w:val="none" w:sz="0" w:space="0" w:color="auto"/>
            <w:left w:val="none" w:sz="0" w:space="0" w:color="auto"/>
            <w:bottom w:val="none" w:sz="0" w:space="0" w:color="auto"/>
            <w:right w:val="none" w:sz="0" w:space="0" w:color="auto"/>
          </w:divBdr>
        </w:div>
        <w:div w:id="528689138">
          <w:marLeft w:val="547"/>
          <w:marRight w:val="0"/>
          <w:marTop w:val="0"/>
          <w:marBottom w:val="240"/>
          <w:divBdr>
            <w:top w:val="none" w:sz="0" w:space="0" w:color="auto"/>
            <w:left w:val="none" w:sz="0" w:space="0" w:color="auto"/>
            <w:bottom w:val="none" w:sz="0" w:space="0" w:color="auto"/>
            <w:right w:val="none" w:sz="0" w:space="0" w:color="auto"/>
          </w:divBdr>
        </w:div>
        <w:div w:id="162865650">
          <w:marLeft w:val="1166"/>
          <w:marRight w:val="0"/>
          <w:marTop w:val="0"/>
          <w:marBottom w:val="240"/>
          <w:divBdr>
            <w:top w:val="none" w:sz="0" w:space="0" w:color="auto"/>
            <w:left w:val="none" w:sz="0" w:space="0" w:color="auto"/>
            <w:bottom w:val="none" w:sz="0" w:space="0" w:color="auto"/>
            <w:right w:val="none" w:sz="0" w:space="0" w:color="auto"/>
          </w:divBdr>
        </w:div>
        <w:div w:id="1296060738">
          <w:marLeft w:val="1166"/>
          <w:marRight w:val="0"/>
          <w:marTop w:val="0"/>
          <w:marBottom w:val="240"/>
          <w:divBdr>
            <w:top w:val="none" w:sz="0" w:space="0" w:color="auto"/>
            <w:left w:val="none" w:sz="0" w:space="0" w:color="auto"/>
            <w:bottom w:val="none" w:sz="0" w:space="0" w:color="auto"/>
            <w:right w:val="none" w:sz="0" w:space="0" w:color="auto"/>
          </w:divBdr>
        </w:div>
      </w:divsChild>
    </w:div>
    <w:div w:id="1790784551">
      <w:bodyDiv w:val="1"/>
      <w:marLeft w:val="0"/>
      <w:marRight w:val="0"/>
      <w:marTop w:val="0"/>
      <w:marBottom w:val="0"/>
      <w:divBdr>
        <w:top w:val="none" w:sz="0" w:space="0" w:color="auto"/>
        <w:left w:val="none" w:sz="0" w:space="0" w:color="auto"/>
        <w:bottom w:val="none" w:sz="0" w:space="0" w:color="auto"/>
        <w:right w:val="none" w:sz="0" w:space="0" w:color="auto"/>
      </w:divBdr>
      <w:divsChild>
        <w:div w:id="1410694302">
          <w:marLeft w:val="0"/>
          <w:marRight w:val="0"/>
          <w:marTop w:val="0"/>
          <w:marBottom w:val="120"/>
          <w:divBdr>
            <w:top w:val="none" w:sz="0" w:space="0" w:color="auto"/>
            <w:left w:val="none" w:sz="0" w:space="0" w:color="auto"/>
            <w:bottom w:val="none" w:sz="0" w:space="0" w:color="auto"/>
            <w:right w:val="none" w:sz="0" w:space="0" w:color="auto"/>
          </w:divBdr>
        </w:div>
        <w:div w:id="743913554">
          <w:marLeft w:val="0"/>
          <w:marRight w:val="0"/>
          <w:marTop w:val="0"/>
          <w:marBottom w:val="120"/>
          <w:divBdr>
            <w:top w:val="none" w:sz="0" w:space="0" w:color="auto"/>
            <w:left w:val="none" w:sz="0" w:space="0" w:color="auto"/>
            <w:bottom w:val="none" w:sz="0" w:space="0" w:color="auto"/>
            <w:right w:val="none" w:sz="0" w:space="0" w:color="auto"/>
          </w:divBdr>
        </w:div>
        <w:div w:id="1110051556">
          <w:marLeft w:val="0"/>
          <w:marRight w:val="0"/>
          <w:marTop w:val="0"/>
          <w:marBottom w:val="120"/>
          <w:divBdr>
            <w:top w:val="none" w:sz="0" w:space="0" w:color="auto"/>
            <w:left w:val="none" w:sz="0" w:space="0" w:color="auto"/>
            <w:bottom w:val="none" w:sz="0" w:space="0" w:color="auto"/>
            <w:right w:val="none" w:sz="0" w:space="0" w:color="auto"/>
          </w:divBdr>
        </w:div>
      </w:divsChild>
    </w:div>
    <w:div w:id="1838302410">
      <w:bodyDiv w:val="1"/>
      <w:marLeft w:val="0"/>
      <w:marRight w:val="0"/>
      <w:marTop w:val="0"/>
      <w:marBottom w:val="0"/>
      <w:divBdr>
        <w:top w:val="none" w:sz="0" w:space="0" w:color="auto"/>
        <w:left w:val="none" w:sz="0" w:space="0" w:color="auto"/>
        <w:bottom w:val="none" w:sz="0" w:space="0" w:color="auto"/>
        <w:right w:val="none" w:sz="0" w:space="0" w:color="auto"/>
      </w:divBdr>
      <w:divsChild>
        <w:div w:id="511380324">
          <w:marLeft w:val="734"/>
          <w:marRight w:val="0"/>
          <w:marTop w:val="0"/>
          <w:marBottom w:val="240"/>
          <w:divBdr>
            <w:top w:val="none" w:sz="0" w:space="0" w:color="auto"/>
            <w:left w:val="none" w:sz="0" w:space="0" w:color="auto"/>
            <w:bottom w:val="none" w:sz="0" w:space="0" w:color="auto"/>
            <w:right w:val="none" w:sz="0" w:space="0" w:color="auto"/>
          </w:divBdr>
        </w:div>
        <w:div w:id="448204131">
          <w:marLeft w:val="734"/>
          <w:marRight w:val="0"/>
          <w:marTop w:val="0"/>
          <w:marBottom w:val="240"/>
          <w:divBdr>
            <w:top w:val="none" w:sz="0" w:space="0" w:color="auto"/>
            <w:left w:val="none" w:sz="0" w:space="0" w:color="auto"/>
            <w:bottom w:val="none" w:sz="0" w:space="0" w:color="auto"/>
            <w:right w:val="none" w:sz="0" w:space="0" w:color="auto"/>
          </w:divBdr>
        </w:div>
        <w:div w:id="637031171">
          <w:marLeft w:val="1354"/>
          <w:marRight w:val="0"/>
          <w:marTop w:val="0"/>
          <w:marBottom w:val="240"/>
          <w:divBdr>
            <w:top w:val="none" w:sz="0" w:space="0" w:color="auto"/>
            <w:left w:val="none" w:sz="0" w:space="0" w:color="auto"/>
            <w:bottom w:val="none" w:sz="0" w:space="0" w:color="auto"/>
            <w:right w:val="none" w:sz="0" w:space="0" w:color="auto"/>
          </w:divBdr>
        </w:div>
        <w:div w:id="94443843">
          <w:marLeft w:val="734"/>
          <w:marRight w:val="0"/>
          <w:marTop w:val="0"/>
          <w:marBottom w:val="240"/>
          <w:divBdr>
            <w:top w:val="none" w:sz="0" w:space="0" w:color="auto"/>
            <w:left w:val="none" w:sz="0" w:space="0" w:color="auto"/>
            <w:bottom w:val="none" w:sz="0" w:space="0" w:color="auto"/>
            <w:right w:val="none" w:sz="0" w:space="0" w:color="auto"/>
          </w:divBdr>
        </w:div>
        <w:div w:id="773746238">
          <w:marLeft w:val="1354"/>
          <w:marRight w:val="0"/>
          <w:marTop w:val="0"/>
          <w:marBottom w:val="240"/>
          <w:divBdr>
            <w:top w:val="none" w:sz="0" w:space="0" w:color="auto"/>
            <w:left w:val="none" w:sz="0" w:space="0" w:color="auto"/>
            <w:bottom w:val="none" w:sz="0" w:space="0" w:color="auto"/>
            <w:right w:val="none" w:sz="0" w:space="0" w:color="auto"/>
          </w:divBdr>
        </w:div>
        <w:div w:id="467819403">
          <w:marLeft w:val="547"/>
          <w:marRight w:val="0"/>
          <w:marTop w:val="0"/>
          <w:marBottom w:val="120"/>
          <w:divBdr>
            <w:top w:val="none" w:sz="0" w:space="0" w:color="auto"/>
            <w:left w:val="none" w:sz="0" w:space="0" w:color="auto"/>
            <w:bottom w:val="none" w:sz="0" w:space="0" w:color="auto"/>
            <w:right w:val="none" w:sz="0" w:space="0" w:color="auto"/>
          </w:divBdr>
        </w:div>
        <w:div w:id="23873394">
          <w:marLeft w:val="547"/>
          <w:marRight w:val="0"/>
          <w:marTop w:val="0"/>
          <w:marBottom w:val="120"/>
          <w:divBdr>
            <w:top w:val="none" w:sz="0" w:space="0" w:color="auto"/>
            <w:left w:val="none" w:sz="0" w:space="0" w:color="auto"/>
            <w:bottom w:val="none" w:sz="0" w:space="0" w:color="auto"/>
            <w:right w:val="none" w:sz="0" w:space="0" w:color="auto"/>
          </w:divBdr>
        </w:div>
      </w:divsChild>
    </w:div>
    <w:div w:id="1880822929">
      <w:bodyDiv w:val="1"/>
      <w:marLeft w:val="0"/>
      <w:marRight w:val="0"/>
      <w:marTop w:val="0"/>
      <w:marBottom w:val="0"/>
      <w:divBdr>
        <w:top w:val="none" w:sz="0" w:space="0" w:color="auto"/>
        <w:left w:val="none" w:sz="0" w:space="0" w:color="auto"/>
        <w:bottom w:val="none" w:sz="0" w:space="0" w:color="auto"/>
        <w:right w:val="none" w:sz="0" w:space="0" w:color="auto"/>
      </w:divBdr>
      <w:divsChild>
        <w:div w:id="1386953734">
          <w:marLeft w:val="547"/>
          <w:marRight w:val="0"/>
          <w:marTop w:val="120"/>
          <w:marBottom w:val="240"/>
          <w:divBdr>
            <w:top w:val="none" w:sz="0" w:space="0" w:color="auto"/>
            <w:left w:val="none" w:sz="0" w:space="0" w:color="auto"/>
            <w:bottom w:val="none" w:sz="0" w:space="0" w:color="auto"/>
            <w:right w:val="none" w:sz="0" w:space="0" w:color="auto"/>
          </w:divBdr>
        </w:div>
        <w:div w:id="967587769">
          <w:marLeft w:val="547"/>
          <w:marRight w:val="0"/>
          <w:marTop w:val="120"/>
          <w:marBottom w:val="240"/>
          <w:divBdr>
            <w:top w:val="none" w:sz="0" w:space="0" w:color="auto"/>
            <w:left w:val="none" w:sz="0" w:space="0" w:color="auto"/>
            <w:bottom w:val="none" w:sz="0" w:space="0" w:color="auto"/>
            <w:right w:val="none" w:sz="0" w:space="0" w:color="auto"/>
          </w:divBdr>
        </w:div>
        <w:div w:id="1952398697">
          <w:marLeft w:val="547"/>
          <w:marRight w:val="0"/>
          <w:marTop w:val="120"/>
          <w:marBottom w:val="240"/>
          <w:divBdr>
            <w:top w:val="none" w:sz="0" w:space="0" w:color="auto"/>
            <w:left w:val="none" w:sz="0" w:space="0" w:color="auto"/>
            <w:bottom w:val="none" w:sz="0" w:space="0" w:color="auto"/>
            <w:right w:val="none" w:sz="0" w:space="0" w:color="auto"/>
          </w:divBdr>
        </w:div>
      </w:divsChild>
    </w:div>
    <w:div w:id="1934893889">
      <w:bodyDiv w:val="1"/>
      <w:marLeft w:val="0"/>
      <w:marRight w:val="0"/>
      <w:marTop w:val="0"/>
      <w:marBottom w:val="0"/>
      <w:divBdr>
        <w:top w:val="none" w:sz="0" w:space="0" w:color="auto"/>
        <w:left w:val="none" w:sz="0" w:space="0" w:color="auto"/>
        <w:bottom w:val="none" w:sz="0" w:space="0" w:color="auto"/>
        <w:right w:val="none" w:sz="0" w:space="0" w:color="auto"/>
      </w:divBdr>
      <w:divsChild>
        <w:div w:id="1194535911">
          <w:marLeft w:val="734"/>
          <w:marRight w:val="0"/>
          <w:marTop w:val="0"/>
          <w:marBottom w:val="240"/>
          <w:divBdr>
            <w:top w:val="none" w:sz="0" w:space="0" w:color="auto"/>
            <w:left w:val="none" w:sz="0" w:space="0" w:color="auto"/>
            <w:bottom w:val="none" w:sz="0" w:space="0" w:color="auto"/>
            <w:right w:val="none" w:sz="0" w:space="0" w:color="auto"/>
          </w:divBdr>
        </w:div>
        <w:div w:id="148980162">
          <w:marLeft w:val="734"/>
          <w:marRight w:val="0"/>
          <w:marTop w:val="0"/>
          <w:marBottom w:val="240"/>
          <w:divBdr>
            <w:top w:val="none" w:sz="0" w:space="0" w:color="auto"/>
            <w:left w:val="none" w:sz="0" w:space="0" w:color="auto"/>
            <w:bottom w:val="none" w:sz="0" w:space="0" w:color="auto"/>
            <w:right w:val="none" w:sz="0" w:space="0" w:color="auto"/>
          </w:divBdr>
        </w:div>
        <w:div w:id="2112117302">
          <w:marLeft w:val="734"/>
          <w:marRight w:val="0"/>
          <w:marTop w:val="0"/>
          <w:marBottom w:val="240"/>
          <w:divBdr>
            <w:top w:val="none" w:sz="0" w:space="0" w:color="auto"/>
            <w:left w:val="none" w:sz="0" w:space="0" w:color="auto"/>
            <w:bottom w:val="none" w:sz="0" w:space="0" w:color="auto"/>
            <w:right w:val="none" w:sz="0" w:space="0" w:color="auto"/>
          </w:divBdr>
        </w:div>
      </w:divsChild>
    </w:div>
    <w:div w:id="1974947942">
      <w:bodyDiv w:val="1"/>
      <w:marLeft w:val="0"/>
      <w:marRight w:val="0"/>
      <w:marTop w:val="0"/>
      <w:marBottom w:val="0"/>
      <w:divBdr>
        <w:top w:val="none" w:sz="0" w:space="0" w:color="auto"/>
        <w:left w:val="none" w:sz="0" w:space="0" w:color="auto"/>
        <w:bottom w:val="none" w:sz="0" w:space="0" w:color="auto"/>
        <w:right w:val="none" w:sz="0" w:space="0" w:color="auto"/>
      </w:divBdr>
      <w:divsChild>
        <w:div w:id="967398520">
          <w:marLeft w:val="547"/>
          <w:marRight w:val="0"/>
          <w:marTop w:val="0"/>
          <w:marBottom w:val="240"/>
          <w:divBdr>
            <w:top w:val="none" w:sz="0" w:space="0" w:color="auto"/>
            <w:left w:val="none" w:sz="0" w:space="0" w:color="auto"/>
            <w:bottom w:val="none" w:sz="0" w:space="0" w:color="auto"/>
            <w:right w:val="none" w:sz="0" w:space="0" w:color="auto"/>
          </w:divBdr>
        </w:div>
        <w:div w:id="685013006">
          <w:marLeft w:val="547"/>
          <w:marRight w:val="0"/>
          <w:marTop w:val="0"/>
          <w:marBottom w:val="240"/>
          <w:divBdr>
            <w:top w:val="none" w:sz="0" w:space="0" w:color="auto"/>
            <w:left w:val="none" w:sz="0" w:space="0" w:color="auto"/>
            <w:bottom w:val="none" w:sz="0" w:space="0" w:color="auto"/>
            <w:right w:val="none" w:sz="0" w:space="0" w:color="auto"/>
          </w:divBdr>
        </w:div>
        <w:div w:id="1570309141">
          <w:marLeft w:val="547"/>
          <w:marRight w:val="0"/>
          <w:marTop w:val="0"/>
          <w:marBottom w:val="240"/>
          <w:divBdr>
            <w:top w:val="none" w:sz="0" w:space="0" w:color="auto"/>
            <w:left w:val="none" w:sz="0" w:space="0" w:color="auto"/>
            <w:bottom w:val="none" w:sz="0" w:space="0" w:color="auto"/>
            <w:right w:val="none" w:sz="0" w:space="0" w:color="auto"/>
          </w:divBdr>
        </w:div>
        <w:div w:id="1344744963">
          <w:marLeft w:val="547"/>
          <w:marRight w:val="0"/>
          <w:marTop w:val="0"/>
          <w:marBottom w:val="240"/>
          <w:divBdr>
            <w:top w:val="none" w:sz="0" w:space="0" w:color="auto"/>
            <w:left w:val="none" w:sz="0" w:space="0" w:color="auto"/>
            <w:bottom w:val="none" w:sz="0" w:space="0" w:color="auto"/>
            <w:right w:val="none" w:sz="0" w:space="0" w:color="auto"/>
          </w:divBdr>
        </w:div>
        <w:div w:id="1342851967">
          <w:marLeft w:val="547"/>
          <w:marRight w:val="0"/>
          <w:marTop w:val="0"/>
          <w:marBottom w:val="240"/>
          <w:divBdr>
            <w:top w:val="none" w:sz="0" w:space="0" w:color="auto"/>
            <w:left w:val="none" w:sz="0" w:space="0" w:color="auto"/>
            <w:bottom w:val="none" w:sz="0" w:space="0" w:color="auto"/>
            <w:right w:val="none" w:sz="0" w:space="0" w:color="auto"/>
          </w:divBdr>
        </w:div>
      </w:divsChild>
    </w:div>
    <w:div w:id="1975866060">
      <w:bodyDiv w:val="1"/>
      <w:marLeft w:val="0"/>
      <w:marRight w:val="0"/>
      <w:marTop w:val="0"/>
      <w:marBottom w:val="0"/>
      <w:divBdr>
        <w:top w:val="none" w:sz="0" w:space="0" w:color="auto"/>
        <w:left w:val="none" w:sz="0" w:space="0" w:color="auto"/>
        <w:bottom w:val="none" w:sz="0" w:space="0" w:color="auto"/>
        <w:right w:val="none" w:sz="0" w:space="0" w:color="auto"/>
      </w:divBdr>
      <w:divsChild>
        <w:div w:id="197202999">
          <w:marLeft w:val="547"/>
          <w:marRight w:val="0"/>
          <w:marTop w:val="0"/>
          <w:marBottom w:val="120"/>
          <w:divBdr>
            <w:top w:val="none" w:sz="0" w:space="0" w:color="auto"/>
            <w:left w:val="none" w:sz="0" w:space="0" w:color="auto"/>
            <w:bottom w:val="none" w:sz="0" w:space="0" w:color="auto"/>
            <w:right w:val="none" w:sz="0" w:space="0" w:color="auto"/>
          </w:divBdr>
        </w:div>
        <w:div w:id="420106642">
          <w:marLeft w:val="547"/>
          <w:marRight w:val="0"/>
          <w:marTop w:val="0"/>
          <w:marBottom w:val="120"/>
          <w:divBdr>
            <w:top w:val="none" w:sz="0" w:space="0" w:color="auto"/>
            <w:left w:val="none" w:sz="0" w:space="0" w:color="auto"/>
            <w:bottom w:val="none" w:sz="0" w:space="0" w:color="auto"/>
            <w:right w:val="none" w:sz="0" w:space="0" w:color="auto"/>
          </w:divBdr>
        </w:div>
        <w:div w:id="425346608">
          <w:marLeft w:val="1166"/>
          <w:marRight w:val="0"/>
          <w:marTop w:val="0"/>
          <w:marBottom w:val="120"/>
          <w:divBdr>
            <w:top w:val="none" w:sz="0" w:space="0" w:color="auto"/>
            <w:left w:val="none" w:sz="0" w:space="0" w:color="auto"/>
            <w:bottom w:val="none" w:sz="0" w:space="0" w:color="auto"/>
            <w:right w:val="none" w:sz="0" w:space="0" w:color="auto"/>
          </w:divBdr>
        </w:div>
        <w:div w:id="12805911">
          <w:marLeft w:val="1166"/>
          <w:marRight w:val="0"/>
          <w:marTop w:val="0"/>
          <w:marBottom w:val="120"/>
          <w:divBdr>
            <w:top w:val="none" w:sz="0" w:space="0" w:color="auto"/>
            <w:left w:val="none" w:sz="0" w:space="0" w:color="auto"/>
            <w:bottom w:val="none" w:sz="0" w:space="0" w:color="auto"/>
            <w:right w:val="none" w:sz="0" w:space="0" w:color="auto"/>
          </w:divBdr>
        </w:div>
        <w:div w:id="1744139614">
          <w:marLeft w:val="1166"/>
          <w:marRight w:val="0"/>
          <w:marTop w:val="0"/>
          <w:marBottom w:val="120"/>
          <w:divBdr>
            <w:top w:val="none" w:sz="0" w:space="0" w:color="auto"/>
            <w:left w:val="none" w:sz="0" w:space="0" w:color="auto"/>
            <w:bottom w:val="none" w:sz="0" w:space="0" w:color="auto"/>
            <w:right w:val="none" w:sz="0" w:space="0" w:color="auto"/>
          </w:divBdr>
        </w:div>
        <w:div w:id="427043534">
          <w:marLeft w:val="547"/>
          <w:marRight w:val="0"/>
          <w:marTop w:val="0"/>
          <w:marBottom w:val="120"/>
          <w:divBdr>
            <w:top w:val="none" w:sz="0" w:space="0" w:color="auto"/>
            <w:left w:val="none" w:sz="0" w:space="0" w:color="auto"/>
            <w:bottom w:val="none" w:sz="0" w:space="0" w:color="auto"/>
            <w:right w:val="none" w:sz="0" w:space="0" w:color="auto"/>
          </w:divBdr>
        </w:div>
        <w:div w:id="485629771">
          <w:marLeft w:val="547"/>
          <w:marRight w:val="0"/>
          <w:marTop w:val="0"/>
          <w:marBottom w:val="120"/>
          <w:divBdr>
            <w:top w:val="none" w:sz="0" w:space="0" w:color="auto"/>
            <w:left w:val="none" w:sz="0" w:space="0" w:color="auto"/>
            <w:bottom w:val="none" w:sz="0" w:space="0" w:color="auto"/>
            <w:right w:val="none" w:sz="0" w:space="0" w:color="auto"/>
          </w:divBdr>
        </w:div>
        <w:div w:id="620042078">
          <w:marLeft w:val="547"/>
          <w:marRight w:val="0"/>
          <w:marTop w:val="0"/>
          <w:marBottom w:val="120"/>
          <w:divBdr>
            <w:top w:val="none" w:sz="0" w:space="0" w:color="auto"/>
            <w:left w:val="none" w:sz="0" w:space="0" w:color="auto"/>
            <w:bottom w:val="none" w:sz="0" w:space="0" w:color="auto"/>
            <w:right w:val="none" w:sz="0" w:space="0" w:color="auto"/>
          </w:divBdr>
        </w:div>
      </w:divsChild>
    </w:div>
    <w:div w:id="2035377669">
      <w:bodyDiv w:val="1"/>
      <w:marLeft w:val="0"/>
      <w:marRight w:val="0"/>
      <w:marTop w:val="0"/>
      <w:marBottom w:val="0"/>
      <w:divBdr>
        <w:top w:val="none" w:sz="0" w:space="0" w:color="auto"/>
        <w:left w:val="none" w:sz="0" w:space="0" w:color="auto"/>
        <w:bottom w:val="none" w:sz="0" w:space="0" w:color="auto"/>
        <w:right w:val="none" w:sz="0" w:space="0" w:color="auto"/>
      </w:divBdr>
      <w:divsChild>
        <w:div w:id="2030638991">
          <w:marLeft w:val="547"/>
          <w:marRight w:val="0"/>
          <w:marTop w:val="0"/>
          <w:marBottom w:val="240"/>
          <w:divBdr>
            <w:top w:val="none" w:sz="0" w:space="0" w:color="auto"/>
            <w:left w:val="none" w:sz="0" w:space="0" w:color="auto"/>
            <w:bottom w:val="none" w:sz="0" w:space="0" w:color="auto"/>
            <w:right w:val="none" w:sz="0" w:space="0" w:color="auto"/>
          </w:divBdr>
        </w:div>
        <w:div w:id="1985044022">
          <w:marLeft w:val="547"/>
          <w:marRight w:val="0"/>
          <w:marTop w:val="0"/>
          <w:marBottom w:val="240"/>
          <w:divBdr>
            <w:top w:val="none" w:sz="0" w:space="0" w:color="auto"/>
            <w:left w:val="none" w:sz="0" w:space="0" w:color="auto"/>
            <w:bottom w:val="none" w:sz="0" w:space="0" w:color="auto"/>
            <w:right w:val="none" w:sz="0" w:space="0" w:color="auto"/>
          </w:divBdr>
        </w:div>
        <w:div w:id="1044599493">
          <w:marLeft w:val="547"/>
          <w:marRight w:val="0"/>
          <w:marTop w:val="0"/>
          <w:marBottom w:val="240"/>
          <w:divBdr>
            <w:top w:val="none" w:sz="0" w:space="0" w:color="auto"/>
            <w:left w:val="none" w:sz="0" w:space="0" w:color="auto"/>
            <w:bottom w:val="none" w:sz="0" w:space="0" w:color="auto"/>
            <w:right w:val="none" w:sz="0" w:space="0" w:color="auto"/>
          </w:divBdr>
        </w:div>
      </w:divsChild>
    </w:div>
    <w:div w:id="2075394485">
      <w:bodyDiv w:val="1"/>
      <w:marLeft w:val="0"/>
      <w:marRight w:val="0"/>
      <w:marTop w:val="0"/>
      <w:marBottom w:val="0"/>
      <w:divBdr>
        <w:top w:val="none" w:sz="0" w:space="0" w:color="auto"/>
        <w:left w:val="none" w:sz="0" w:space="0" w:color="auto"/>
        <w:bottom w:val="none" w:sz="0" w:space="0" w:color="auto"/>
        <w:right w:val="none" w:sz="0" w:space="0" w:color="auto"/>
      </w:divBdr>
      <w:divsChild>
        <w:div w:id="1346981129">
          <w:marLeft w:val="1166"/>
          <w:marRight w:val="0"/>
          <w:marTop w:val="0"/>
          <w:marBottom w:val="240"/>
          <w:divBdr>
            <w:top w:val="none" w:sz="0" w:space="0" w:color="auto"/>
            <w:left w:val="none" w:sz="0" w:space="0" w:color="auto"/>
            <w:bottom w:val="none" w:sz="0" w:space="0" w:color="auto"/>
            <w:right w:val="none" w:sz="0" w:space="0" w:color="auto"/>
          </w:divBdr>
        </w:div>
        <w:div w:id="212231215">
          <w:marLeft w:val="1166"/>
          <w:marRight w:val="0"/>
          <w:marTop w:val="0"/>
          <w:marBottom w:val="24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7.emf"/><Relationship Id="rId26" Type="http://schemas.openxmlformats.org/officeDocument/2006/relationships/image" Target="media/image15.png"/><Relationship Id="rId39" Type="http://schemas.openxmlformats.org/officeDocument/2006/relationships/image" Target="media/image28.emf"/><Relationship Id="rId21" Type="http://schemas.openxmlformats.org/officeDocument/2006/relationships/image" Target="media/image10.emf"/><Relationship Id="rId34" Type="http://schemas.openxmlformats.org/officeDocument/2006/relationships/image" Target="media/image23.emf"/><Relationship Id="rId42" Type="http://schemas.openxmlformats.org/officeDocument/2006/relationships/image" Target="media/image31.emf"/><Relationship Id="rId47" Type="http://schemas.openxmlformats.org/officeDocument/2006/relationships/image" Target="media/image34.jpg"/><Relationship Id="rId50" Type="http://schemas.openxmlformats.org/officeDocument/2006/relationships/image" Target="media/image37.png"/><Relationship Id="rId55" Type="http://schemas.openxmlformats.org/officeDocument/2006/relationships/image" Target="media/image41.png"/><Relationship Id="rId104" Type="http://schemas.microsoft.com/office/2011/relationships/commentsExtended" Target="commentsExtended.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emf"/><Relationship Id="rId29" Type="http://schemas.openxmlformats.org/officeDocument/2006/relationships/image" Target="media/image18.emf"/><Relationship Id="rId41" Type="http://schemas.openxmlformats.org/officeDocument/2006/relationships/image" Target="media/image30.emf"/><Relationship Id="rId54" Type="http://schemas.openxmlformats.org/officeDocument/2006/relationships/image" Target="media/image40.jp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13.emf"/><Relationship Id="rId32" Type="http://schemas.openxmlformats.org/officeDocument/2006/relationships/image" Target="media/image21.emf"/><Relationship Id="rId37" Type="http://schemas.openxmlformats.org/officeDocument/2006/relationships/image" Target="media/image26.emf"/><Relationship Id="rId40" Type="http://schemas.openxmlformats.org/officeDocument/2006/relationships/image" Target="media/image29.png"/><Relationship Id="rId45" Type="http://schemas.openxmlformats.org/officeDocument/2006/relationships/image" Target="media/image33.jpg"/><Relationship Id="rId53" Type="http://schemas.openxmlformats.org/officeDocument/2006/relationships/hyperlink" Target="https://www.ahrq.gov/sites/default/files/wysiwyg/professionals/quality-patient-safety/hais/tools/mvp/modules/technical/head-bed-elevation-litreview.docx" TargetMode="External"/><Relationship Id="rId58" Type="http://schemas.openxmlformats.org/officeDocument/2006/relationships/header" Target="header3.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2.emf"/><Relationship Id="rId28" Type="http://schemas.openxmlformats.org/officeDocument/2006/relationships/image" Target="media/image17.emf"/><Relationship Id="rId36" Type="http://schemas.openxmlformats.org/officeDocument/2006/relationships/image" Target="media/image25.png"/><Relationship Id="rId49" Type="http://schemas.openxmlformats.org/officeDocument/2006/relationships/image" Target="media/image36.emf"/><Relationship Id="rId57" Type="http://schemas.openxmlformats.org/officeDocument/2006/relationships/image" Target="media/image43.png"/><Relationship Id="rId61" Type="http://schemas.openxmlformats.org/officeDocument/2006/relationships/glossaryDocument" Target="glossary/document.xml"/><Relationship Id="rId10" Type="http://schemas.openxmlformats.org/officeDocument/2006/relationships/image" Target="media/image2.png"/><Relationship Id="rId19" Type="http://schemas.openxmlformats.org/officeDocument/2006/relationships/image" Target="media/image8.emf"/><Relationship Id="rId31" Type="http://schemas.openxmlformats.org/officeDocument/2006/relationships/image" Target="media/image20.png"/><Relationship Id="rId44" Type="http://schemas.openxmlformats.org/officeDocument/2006/relationships/hyperlink" Target="https://www.ahrq.gov/sites/default/files/wysiwyg/professionals/quality-patient-safety/hais/tools/mvp/modules/technical/sat-sbt-factsheet.docx" TargetMode="External"/><Relationship Id="rId52" Type="http://schemas.openxmlformats.org/officeDocument/2006/relationships/image" Target="media/image39.emf"/><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footer" Target="footer2.xml"/><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image" Target="media/image19.png"/><Relationship Id="rId35" Type="http://schemas.openxmlformats.org/officeDocument/2006/relationships/image" Target="media/image24.emf"/><Relationship Id="rId43" Type="http://schemas.openxmlformats.org/officeDocument/2006/relationships/image" Target="media/image32.emf"/><Relationship Id="rId48" Type="http://schemas.openxmlformats.org/officeDocument/2006/relationships/image" Target="media/image35.png"/><Relationship Id="rId56" Type="http://schemas.openxmlformats.org/officeDocument/2006/relationships/image" Target="media/image42.png"/><Relationship Id="rId105" Type="http://schemas.microsoft.com/office/2011/relationships/people" Target="people.xml"/><Relationship Id="rId8" Type="http://schemas.openxmlformats.org/officeDocument/2006/relationships/endnotes" Target="endnotes.xml"/><Relationship Id="rId51" Type="http://schemas.openxmlformats.org/officeDocument/2006/relationships/image" Target="media/image38.emf"/><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emf"/><Relationship Id="rId38" Type="http://schemas.openxmlformats.org/officeDocument/2006/relationships/image" Target="media/image27.png"/><Relationship Id="rId46" Type="http://schemas.openxmlformats.org/officeDocument/2006/relationships/hyperlink" Target="https://www.ahrq.gov/sites/default/files/wysiwyg/professionals/quality-patient-safety/hais/tools/mvp/modules/technical/sat-sbt-litreview.docx" TargetMode="External"/><Relationship Id="rId59" Type="http://schemas.openxmlformats.org/officeDocument/2006/relationships/footer" Target="footer3.xml"/></Relationships>
</file>

<file path=word/_rels/footer2.xml.rels><?xml version="1.0" encoding="UTF-8" standalone="yes"?>
<Relationships xmlns="http://schemas.openxmlformats.org/package/2006/relationships"><Relationship Id="rId1" Type="http://schemas.openxmlformats.org/officeDocument/2006/relationships/image" Target="media/image3.jpeg"/></Relationships>
</file>

<file path=word/_rels/footer3.xml.rels><?xml version="1.0" encoding="UTF-8" standalone="yes"?>
<Relationships xmlns="http://schemas.openxmlformats.org/package/2006/relationships"><Relationship Id="rId1" Type="http://schemas.openxmlformats.org/officeDocument/2006/relationships/image" Target="media/image44.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206AD539B482874AA0F94E5F962842FF"/>
        <w:category>
          <w:name w:val="General"/>
          <w:gallery w:val="placeholder"/>
        </w:category>
        <w:types>
          <w:type w:val="bbPlcHdr"/>
        </w:types>
        <w:behaviors>
          <w:behavior w:val="content"/>
        </w:behaviors>
        <w:guid w:val="{47BB29AB-B1D1-A545-908A-330713783B2A}"/>
      </w:docPartPr>
      <w:docPartBody>
        <w:p w:rsidR="007B16A3" w:rsidRDefault="007B16A3" w:rsidP="007B16A3">
          <w:pPr>
            <w:pStyle w:val="206AD539B482874AA0F94E5F962842FF"/>
          </w:pPr>
          <w:r>
            <w:t>[Type text]</w:t>
          </w:r>
        </w:p>
      </w:docPartBody>
    </w:docPart>
    <w:docPart>
      <w:docPartPr>
        <w:name w:val="198E9F7423A39F4F900DECAE813632DE"/>
        <w:category>
          <w:name w:val="General"/>
          <w:gallery w:val="placeholder"/>
        </w:category>
        <w:types>
          <w:type w:val="bbPlcHdr"/>
        </w:types>
        <w:behaviors>
          <w:behavior w:val="content"/>
        </w:behaviors>
        <w:guid w:val="{B6FBB0F6-DC42-8D4F-BD66-57A2299C49C8}"/>
      </w:docPartPr>
      <w:docPartBody>
        <w:p w:rsidR="007B16A3" w:rsidRDefault="007B16A3" w:rsidP="007B16A3">
          <w:pPr>
            <w:pStyle w:val="198E9F7423A39F4F900DECAE813632DE"/>
          </w:pPr>
          <w:r>
            <w:t>[Type text]</w:t>
          </w:r>
        </w:p>
      </w:docPartBody>
    </w:docPart>
    <w:docPart>
      <w:docPartPr>
        <w:name w:val="2B276C7E4F5401448D6B37D9068E0128"/>
        <w:category>
          <w:name w:val="General"/>
          <w:gallery w:val="placeholder"/>
        </w:category>
        <w:types>
          <w:type w:val="bbPlcHdr"/>
        </w:types>
        <w:behaviors>
          <w:behavior w:val="content"/>
        </w:behaviors>
        <w:guid w:val="{5D1CC7D9-1FEB-AF4E-8973-667176EEB608}"/>
      </w:docPartPr>
      <w:docPartBody>
        <w:p w:rsidR="007B16A3" w:rsidRDefault="007B16A3" w:rsidP="007B16A3">
          <w:pPr>
            <w:pStyle w:val="2B276C7E4F5401448D6B37D9068E0128"/>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Cambria Math">
    <w:panose1 w:val="02040503050406030204"/>
    <w:charset w:val="01"/>
    <w:family w:val="roman"/>
    <w:notTrueType/>
    <w:pitch w:val="variable"/>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B16A3"/>
    <w:rsid w:val="00116F41"/>
    <w:rsid w:val="001A3CA2"/>
    <w:rsid w:val="003411F0"/>
    <w:rsid w:val="003710A3"/>
    <w:rsid w:val="00407569"/>
    <w:rsid w:val="004331E0"/>
    <w:rsid w:val="00476F83"/>
    <w:rsid w:val="00656DC7"/>
    <w:rsid w:val="00663A31"/>
    <w:rsid w:val="0069415A"/>
    <w:rsid w:val="007B16A3"/>
    <w:rsid w:val="00B27465"/>
    <w:rsid w:val="00BE4830"/>
    <w:rsid w:val="00DD5982"/>
    <w:rsid w:val="00E80BCE"/>
    <w:rsid w:val="00EC0D92"/>
    <w:rsid w:val="00ED037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06AD539B482874AA0F94E5F962842FF">
    <w:name w:val="206AD539B482874AA0F94E5F962842FF"/>
    <w:rsid w:val="007B16A3"/>
  </w:style>
  <w:style w:type="paragraph" w:customStyle="1" w:styleId="198E9F7423A39F4F900DECAE813632DE">
    <w:name w:val="198E9F7423A39F4F900DECAE813632DE"/>
    <w:rsid w:val="007B16A3"/>
  </w:style>
  <w:style w:type="paragraph" w:customStyle="1" w:styleId="2B276C7E4F5401448D6B37D9068E0128">
    <w:name w:val="2B276C7E4F5401448D6B37D9068E0128"/>
    <w:rsid w:val="007B16A3"/>
  </w:style>
  <w:style w:type="paragraph" w:customStyle="1" w:styleId="33787E1506BC6F4FAB37F9024C75C13E">
    <w:name w:val="33787E1506BC6F4FAB37F9024C75C13E"/>
    <w:rsid w:val="007B16A3"/>
  </w:style>
  <w:style w:type="paragraph" w:customStyle="1" w:styleId="B0834131C2E25741978E5CF0FBD1900D">
    <w:name w:val="B0834131C2E25741978E5CF0FBD1900D"/>
    <w:rsid w:val="007B16A3"/>
  </w:style>
  <w:style w:type="paragraph" w:customStyle="1" w:styleId="77DB657393A35F4EB0F85E8C9C11CF23">
    <w:name w:val="77DB657393A35F4EB0F85E8C9C11CF23"/>
    <w:rsid w:val="007B16A3"/>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06AD539B482874AA0F94E5F962842FF">
    <w:name w:val="206AD539B482874AA0F94E5F962842FF"/>
    <w:rsid w:val="007B16A3"/>
  </w:style>
  <w:style w:type="paragraph" w:customStyle="1" w:styleId="198E9F7423A39F4F900DECAE813632DE">
    <w:name w:val="198E9F7423A39F4F900DECAE813632DE"/>
    <w:rsid w:val="007B16A3"/>
  </w:style>
  <w:style w:type="paragraph" w:customStyle="1" w:styleId="2B276C7E4F5401448D6B37D9068E0128">
    <w:name w:val="2B276C7E4F5401448D6B37D9068E0128"/>
    <w:rsid w:val="007B16A3"/>
  </w:style>
  <w:style w:type="paragraph" w:customStyle="1" w:styleId="33787E1506BC6F4FAB37F9024C75C13E">
    <w:name w:val="33787E1506BC6F4FAB37F9024C75C13E"/>
    <w:rsid w:val="007B16A3"/>
  </w:style>
  <w:style w:type="paragraph" w:customStyle="1" w:styleId="B0834131C2E25741978E5CF0FBD1900D">
    <w:name w:val="B0834131C2E25741978E5CF0FBD1900D"/>
    <w:rsid w:val="007B16A3"/>
  </w:style>
  <w:style w:type="paragraph" w:customStyle="1" w:styleId="77DB657393A35F4EB0F85E8C9C11CF23">
    <w:name w:val="77DB657393A35F4EB0F85E8C9C11CF23"/>
    <w:rsid w:val="007B16A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7FE02DA-52D9-42FC-9290-00563B1D26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1604</TotalTime>
  <Pages>18</Pages>
  <Words>2965</Words>
  <Characters>16907</Characters>
  <Application>Microsoft Office Word</Application>
  <DocSecurity>0</DocSecurity>
  <Lines>140</Lines>
  <Paragraphs>39</Paragraphs>
  <ScaleCrop>false</ScaleCrop>
  <HeadingPairs>
    <vt:vector size="2" baseType="variant">
      <vt:variant>
        <vt:lpstr>Title</vt:lpstr>
      </vt:variant>
      <vt:variant>
        <vt:i4>1</vt:i4>
      </vt:variant>
    </vt:vector>
  </HeadingPairs>
  <TitlesOfParts>
    <vt:vector size="1" baseType="lpstr">
      <vt:lpstr>Facilitator Guide: Build Your SSI Prevention Bundle</vt:lpstr>
    </vt:vector>
  </TitlesOfParts>
  <Manager>Johns Hopkins Medicine | Armstrong Institute for Patient Safety and Quality</Manager>
  <Company>AHRQ | Agency for Healthcare Research and Quality</Company>
  <LinksUpToDate>false</LinksUpToDate>
  <CharactersWithSpaces>19833</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Facilitator Guide: Build Your SSI Prevention Bundle</dc:title>
  <dc:subject>AHRQ Safety Program for Mechanically Ventilated Patients</dc:subject>
  <dc:creator>CUSP4MVP-VAP/L&amp;D</dc:creator>
  <cp:keywords>ventilator associated pneumonia, early mobility, ICU, ambulation, sedation management, delirium, SAT, SBT, spontaneous awakening trial, spontaneous breathing trial, low tidal volume ventilation, Berenholtz, Klompas, Needham, Rawat, Winters</cp:keywords>
  <dc:description/>
  <cp:lastModifiedBy>Chris Heidenrich OCKT</cp:lastModifiedBy>
  <cp:revision>35</cp:revision>
  <cp:lastPrinted>2014-07-11T13:37:00Z</cp:lastPrinted>
  <dcterms:created xsi:type="dcterms:W3CDTF">2016-08-16T17:06:00Z</dcterms:created>
  <dcterms:modified xsi:type="dcterms:W3CDTF">2017-01-17T19:26:00Z</dcterms:modified>
  <cp:category>patient safety, CUSP, VAE, VAP, healthcare acquired infections, critical care nursing, mechanical ventilation, ventilator associated events, early mobility, low tidal volume ventilation, daily care</cp:category>
</cp:coreProperties>
</file>