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78" w:type="dxa"/>
        <w:tblLook w:val="04A0" w:firstRow="1" w:lastRow="0" w:firstColumn="1" w:lastColumn="0" w:noHBand="0" w:noVBand="1"/>
      </w:tblPr>
      <w:tblGrid>
        <w:gridCol w:w="5868"/>
        <w:gridCol w:w="4410"/>
      </w:tblGrid>
      <w:tr w:rsidR="004577E8" w:rsidRPr="00AD4681" w14:paraId="6AC0951A" w14:textId="77777777" w:rsidTr="004577E8">
        <w:tc>
          <w:tcPr>
            <w:tcW w:w="5868" w:type="dxa"/>
            <w:shd w:val="clear" w:color="auto" w:fill="DAEEF3" w:themeFill="accent5" w:themeFillTint="33"/>
            <w:vAlign w:val="bottom"/>
          </w:tcPr>
          <w:p w14:paraId="76A5C5CA" w14:textId="77777777" w:rsidR="004577E8" w:rsidRPr="00AD4681" w:rsidRDefault="004577E8" w:rsidP="004577E8">
            <w:pPr>
              <w:pStyle w:val="TableTitles"/>
              <w:rPr>
                <w:rFonts w:cs="Arial"/>
              </w:rPr>
            </w:pPr>
            <w:bookmarkStart w:id="0" w:name="_GoBack"/>
            <w:bookmarkEnd w:id="0"/>
            <w:r w:rsidRPr="00AD4681">
              <w:t>Slide Title and Commentary</w:t>
            </w:r>
          </w:p>
        </w:tc>
        <w:tc>
          <w:tcPr>
            <w:tcW w:w="4410" w:type="dxa"/>
            <w:shd w:val="clear" w:color="auto" w:fill="DAEEF3" w:themeFill="accent5" w:themeFillTint="33"/>
            <w:vAlign w:val="bottom"/>
          </w:tcPr>
          <w:p w14:paraId="50A1D04A" w14:textId="77777777" w:rsidR="004577E8" w:rsidRPr="00AD4681" w:rsidRDefault="004577E8" w:rsidP="004577E8">
            <w:pPr>
              <w:pStyle w:val="TableTitles"/>
            </w:pPr>
            <w:r w:rsidRPr="00AD4681">
              <w:t>Slide Number and Slide</w:t>
            </w:r>
          </w:p>
        </w:tc>
      </w:tr>
      <w:tr w:rsidR="004577E8" w:rsidRPr="00AD4681" w14:paraId="483C6609" w14:textId="77777777" w:rsidTr="004577E8">
        <w:tc>
          <w:tcPr>
            <w:tcW w:w="5868" w:type="dxa"/>
          </w:tcPr>
          <w:p w14:paraId="7924E7B3" w14:textId="77777777" w:rsidR="004577E8" w:rsidRPr="00AD4681" w:rsidRDefault="004577E8" w:rsidP="004577E8">
            <w:pPr>
              <w:pStyle w:val="SlideTitle"/>
            </w:pPr>
            <w:r w:rsidRPr="00AD4681">
              <w:t>Title Slide</w:t>
            </w:r>
          </w:p>
          <w:p w14:paraId="2E958E2A" w14:textId="77777777" w:rsidR="00AE707C" w:rsidRDefault="00AE707C" w:rsidP="00283168">
            <w:pPr>
              <w:pStyle w:val="Instructions"/>
              <w:framePr w:wrap="around"/>
              <w:rPr>
                <w:rFonts w:cs="Arial"/>
                <w:bCs/>
                <w:sz w:val="28"/>
                <w:lang w:bidi="ar-SA"/>
              </w:rPr>
            </w:pPr>
            <w:r w:rsidRPr="00AE707C">
              <w:rPr>
                <w:rFonts w:cs="Arial"/>
                <w:bCs/>
                <w:sz w:val="28"/>
                <w:lang w:bidi="ar-SA"/>
              </w:rPr>
              <w:t>Nurse-Driven Early Mobility Protocols</w:t>
            </w:r>
          </w:p>
          <w:p w14:paraId="1785088D" w14:textId="77777777" w:rsidR="004F0610" w:rsidRDefault="004577E8" w:rsidP="004F0610">
            <w:pPr>
              <w:pStyle w:val="Instructions"/>
              <w:framePr w:wrap="around"/>
            </w:pPr>
            <w:r w:rsidRPr="00AD4681">
              <w:t>SAY:</w:t>
            </w:r>
          </w:p>
          <w:p w14:paraId="11CF88F9" w14:textId="2A16E235" w:rsidR="004577E8" w:rsidRPr="004F0610" w:rsidRDefault="004F0610" w:rsidP="0042690C">
            <w:pPr>
              <w:pStyle w:val="Instructions"/>
              <w:framePr w:wrap="around"/>
              <w:rPr>
                <w:rFonts w:asciiTheme="minorHAnsi" w:hAnsiTheme="minorHAnsi"/>
                <w:b w:val="0"/>
              </w:rPr>
            </w:pPr>
            <w:r w:rsidRPr="004F0610">
              <w:rPr>
                <w:rFonts w:asciiTheme="minorHAnsi" w:eastAsia="Arial" w:hAnsiTheme="minorHAnsi" w:cs="Arial"/>
                <w:b w:val="0"/>
              </w:rPr>
              <w:t xml:space="preserve">This </w:t>
            </w:r>
            <w:r w:rsidR="0042690C">
              <w:rPr>
                <w:rFonts w:asciiTheme="minorHAnsi" w:eastAsia="Arial" w:hAnsiTheme="minorHAnsi" w:cs="Arial"/>
                <w:b w:val="0"/>
              </w:rPr>
              <w:t>module</w:t>
            </w:r>
            <w:r w:rsidR="0042690C" w:rsidRPr="004F0610">
              <w:rPr>
                <w:rFonts w:asciiTheme="minorHAnsi" w:eastAsia="Arial" w:hAnsiTheme="minorHAnsi" w:cs="Arial"/>
                <w:b w:val="0"/>
              </w:rPr>
              <w:t xml:space="preserve"> </w:t>
            </w:r>
            <w:r w:rsidRPr="004F0610">
              <w:rPr>
                <w:rFonts w:asciiTheme="minorHAnsi" w:eastAsia="Arial" w:hAnsiTheme="minorHAnsi" w:cs="Arial"/>
                <w:b w:val="0"/>
              </w:rPr>
              <w:t xml:space="preserve">will provide an overview of the interventions required for early mobility in mechanically ventilated patients and </w:t>
            </w:r>
            <w:r w:rsidR="009B167C">
              <w:rPr>
                <w:rFonts w:asciiTheme="minorHAnsi" w:eastAsia="Arial" w:hAnsiTheme="minorHAnsi" w:cs="Arial"/>
                <w:b w:val="0"/>
              </w:rPr>
              <w:t>ways</w:t>
            </w:r>
            <w:r w:rsidRPr="004F0610">
              <w:rPr>
                <w:rFonts w:asciiTheme="minorHAnsi" w:eastAsia="Arial" w:hAnsiTheme="minorHAnsi" w:cs="Arial"/>
                <w:b w:val="0"/>
              </w:rPr>
              <w:t xml:space="preserve"> to establish and sustain a nurse</w:t>
            </w:r>
            <w:r w:rsidR="009B167C">
              <w:rPr>
                <w:rFonts w:asciiTheme="minorHAnsi" w:eastAsia="Arial" w:hAnsiTheme="minorHAnsi" w:cs="Arial"/>
                <w:b w:val="0"/>
              </w:rPr>
              <w:t>-</w:t>
            </w:r>
            <w:r w:rsidRPr="004F0610">
              <w:rPr>
                <w:rFonts w:asciiTheme="minorHAnsi" w:eastAsia="Arial" w:hAnsiTheme="minorHAnsi" w:cs="Arial"/>
                <w:b w:val="0"/>
              </w:rPr>
              <w:t xml:space="preserve">driven early mobility protocol. </w:t>
            </w:r>
          </w:p>
        </w:tc>
        <w:tc>
          <w:tcPr>
            <w:tcW w:w="4410" w:type="dxa"/>
          </w:tcPr>
          <w:p w14:paraId="61C67CB7" w14:textId="77777777" w:rsidR="004577E8" w:rsidRPr="00AD4681" w:rsidRDefault="004577E8" w:rsidP="004577E8">
            <w:pPr>
              <w:pStyle w:val="TableTitles"/>
            </w:pPr>
            <w:r w:rsidRPr="00AD4681">
              <w:t>Slide 1</w:t>
            </w:r>
          </w:p>
          <w:p w14:paraId="16AB6488" w14:textId="1F07D79F" w:rsidR="004577E8" w:rsidRPr="00AD4681" w:rsidRDefault="008B3282" w:rsidP="004577E8">
            <w:r>
              <w:rPr>
                <w:noProof/>
              </w:rPr>
              <w:drawing>
                <wp:inline distT="0" distB="0" distL="0" distR="0" wp14:anchorId="0AE7B98B" wp14:editId="5C29E03D">
                  <wp:extent cx="2579298" cy="1934474"/>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 slide 1.jpg"/>
                          <pic:cNvPicPr/>
                        </pic:nvPicPr>
                        <pic:blipFill>
                          <a:blip r:embed="rId9">
                            <a:extLst>
                              <a:ext uri="{28A0092B-C50C-407E-A947-70E740481C1C}">
                                <a14:useLocalDpi xmlns:a14="http://schemas.microsoft.com/office/drawing/2010/main" val="0"/>
                              </a:ext>
                            </a:extLst>
                          </a:blip>
                          <a:stretch>
                            <a:fillRect/>
                          </a:stretch>
                        </pic:blipFill>
                        <pic:spPr>
                          <a:xfrm>
                            <a:off x="0" y="0"/>
                            <a:ext cx="2579299" cy="1934475"/>
                          </a:xfrm>
                          <a:prstGeom prst="rect">
                            <a:avLst/>
                          </a:prstGeom>
                        </pic:spPr>
                      </pic:pic>
                    </a:graphicData>
                  </a:graphic>
                </wp:inline>
              </w:drawing>
            </w:r>
          </w:p>
        </w:tc>
      </w:tr>
      <w:tr w:rsidR="004577E8" w:rsidRPr="00AD4681" w14:paraId="335A2F31" w14:textId="77777777" w:rsidTr="004577E8">
        <w:tc>
          <w:tcPr>
            <w:tcW w:w="5868" w:type="dxa"/>
          </w:tcPr>
          <w:p w14:paraId="50233CB0" w14:textId="77777777" w:rsidR="004577E8" w:rsidRPr="00AD4681" w:rsidRDefault="004577E8" w:rsidP="004577E8">
            <w:pPr>
              <w:pStyle w:val="SlideTitle"/>
            </w:pPr>
            <w:r w:rsidRPr="00AD4681">
              <w:t>Learning Objectives</w:t>
            </w:r>
          </w:p>
          <w:p w14:paraId="36FD8503" w14:textId="77777777" w:rsidR="004F0610" w:rsidRDefault="004577E8" w:rsidP="004F0610">
            <w:pPr>
              <w:pStyle w:val="Instructions"/>
              <w:framePr w:wrap="around"/>
            </w:pPr>
            <w:r w:rsidRPr="00283168">
              <w:t>SAY</w:t>
            </w:r>
            <w:r w:rsidRPr="00AD4681">
              <w:t>:</w:t>
            </w:r>
          </w:p>
          <w:p w14:paraId="045FCC69" w14:textId="7F74208C" w:rsidR="004577E8" w:rsidRPr="004F0610" w:rsidRDefault="004F0610" w:rsidP="004F0610">
            <w:pPr>
              <w:pStyle w:val="Instructions"/>
              <w:framePr w:wrap="around"/>
              <w:rPr>
                <w:rFonts w:asciiTheme="minorHAnsi" w:hAnsiTheme="minorHAnsi"/>
                <w:b w:val="0"/>
              </w:rPr>
            </w:pPr>
            <w:r w:rsidRPr="004F0610">
              <w:rPr>
                <w:rFonts w:asciiTheme="minorHAnsi" w:eastAsia="Arial" w:hAnsiTheme="minorHAnsi" w:cs="Arial"/>
                <w:b w:val="0"/>
              </w:rPr>
              <w:t xml:space="preserve">After this session, you will be </w:t>
            </w:r>
            <w:r w:rsidR="00F740F7">
              <w:rPr>
                <w:rFonts w:asciiTheme="minorHAnsi" w:eastAsia="Arial" w:hAnsiTheme="minorHAnsi" w:cs="Arial"/>
                <w:b w:val="0"/>
              </w:rPr>
              <w:t xml:space="preserve">able </w:t>
            </w:r>
            <w:r w:rsidRPr="004F0610">
              <w:rPr>
                <w:rFonts w:asciiTheme="minorHAnsi" w:eastAsia="Arial" w:hAnsiTheme="minorHAnsi" w:cs="Arial"/>
                <w:b w:val="0"/>
              </w:rPr>
              <w:t>to explain why early mobilization of patients is important and be able to discuss when and how to implement daily early mobility interventions. In addition, you will learn strategies to sustain early mobility measures in your unit.</w:t>
            </w:r>
          </w:p>
        </w:tc>
        <w:tc>
          <w:tcPr>
            <w:tcW w:w="4410" w:type="dxa"/>
          </w:tcPr>
          <w:p w14:paraId="6A317A29" w14:textId="77777777" w:rsidR="004577E8" w:rsidRPr="00AD4681" w:rsidRDefault="004577E8" w:rsidP="004577E8">
            <w:pPr>
              <w:pStyle w:val="TableTitles"/>
            </w:pPr>
            <w:r w:rsidRPr="00AD4681">
              <w:t>Slide 2</w:t>
            </w:r>
          </w:p>
          <w:p w14:paraId="07286292" w14:textId="5D4F4B79" w:rsidR="004577E8" w:rsidRPr="00AD4681" w:rsidRDefault="00293B90" w:rsidP="004577E8">
            <w:r>
              <w:rPr>
                <w:noProof/>
              </w:rPr>
              <w:drawing>
                <wp:inline distT="0" distB="0" distL="0" distR="0" wp14:anchorId="07E1019D" wp14:editId="5A628061">
                  <wp:extent cx="2560320" cy="1920240"/>
                  <wp:effectExtent l="19050" t="19050" r="11430"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bl>
    <w:p w14:paraId="1F38A71E" w14:textId="2D3EF754" w:rsidR="004577E8" w:rsidRDefault="004577E8" w:rsidP="004577E8"/>
    <w:p w14:paraId="63A323B6" w14:textId="273B549B" w:rsidR="004577E8" w:rsidRDefault="004577E8" w:rsidP="004577E8"/>
    <w:p w14:paraId="2A29918E" w14:textId="00E9F14B" w:rsidR="004577E8" w:rsidRDefault="004577E8" w:rsidP="004577E8"/>
    <w:p w14:paraId="29DA861E" w14:textId="76F8B5B3" w:rsidR="00EA6D3D" w:rsidRPr="004577E8" w:rsidRDefault="00BA6FFE" w:rsidP="004577E8">
      <w:pPr>
        <w:sectPr w:rsidR="00EA6D3D" w:rsidRPr="004577E8" w:rsidSect="007D13A4">
          <w:headerReference w:type="even" r:id="rId11"/>
          <w:headerReference w:type="default" r:id="rId12"/>
          <w:footerReference w:type="even" r:id="rId13"/>
          <w:footerReference w:type="default" r:id="rId14"/>
          <w:pgSz w:w="12240" w:h="15840"/>
          <w:pgMar w:top="2520" w:right="1440" w:bottom="1296" w:left="1440" w:header="360" w:footer="1008" w:gutter="0"/>
          <w:cols w:space="720"/>
          <w:docGrid w:linePitch="360"/>
        </w:sectPr>
      </w:pPr>
      <w:r>
        <w:rPr>
          <w:noProof/>
        </w:rPr>
        <mc:AlternateContent>
          <mc:Choice Requires="wps">
            <w:drawing>
              <wp:anchor distT="0" distB="0" distL="114300" distR="114300" simplePos="0" relativeHeight="251659264" behindDoc="0" locked="0" layoutInCell="1" allowOverlap="1" wp14:anchorId="3E5F9428" wp14:editId="272DE88D">
                <wp:simplePos x="0" y="0"/>
                <wp:positionH relativeFrom="column">
                  <wp:posOffset>4142740</wp:posOffset>
                </wp:positionH>
                <wp:positionV relativeFrom="paragraph">
                  <wp:posOffset>962660</wp:posOffset>
                </wp:positionV>
                <wp:extent cx="2286000" cy="459740"/>
                <wp:effectExtent l="0" t="0" r="0" b="0"/>
                <wp:wrapNone/>
                <wp:docPr id="7" name="Text Box 7"/>
                <wp:cNvGraphicFramePr/>
                <a:graphic xmlns:a="http://schemas.openxmlformats.org/drawingml/2006/main">
                  <a:graphicData uri="http://schemas.microsoft.com/office/word/2010/wordprocessingShape">
                    <wps:wsp>
                      <wps:cNvSpPr txBox="1"/>
                      <wps:spPr>
                        <a:xfrm>
                          <a:off x="0" y="0"/>
                          <a:ext cx="2286000" cy="459740"/>
                        </a:xfrm>
                        <a:prstGeom prst="rect">
                          <a:avLst/>
                        </a:prstGeom>
                        <a:noFill/>
                        <a:ln>
                          <a:noFill/>
                        </a:ln>
                        <a:effectLst/>
                      </wps:spPr>
                      <wps:txbx>
                        <w:txbxContent>
                          <w:p w14:paraId="499526BC" w14:textId="485D079C" w:rsidR="00BA6FFE" w:rsidRPr="00C66EDC" w:rsidRDefault="00306F24" w:rsidP="00123004">
                            <w:pPr>
                              <w:pStyle w:val="Footer"/>
                              <w:jc w:val="right"/>
                              <w:rPr>
                                <w:rStyle w:val="Emphasis"/>
                                <w:sz w:val="20"/>
                                <w:szCs w:val="20"/>
                              </w:rPr>
                            </w:pPr>
                            <w:r w:rsidRPr="00C66EDC">
                              <w:rPr>
                                <w:rStyle w:val="Emphasis"/>
                                <w:sz w:val="20"/>
                                <w:szCs w:val="20"/>
                              </w:rPr>
                              <w:t>AHRQ Pub.</w:t>
                            </w:r>
                            <w:r w:rsidR="00BA6FFE" w:rsidRPr="00C66EDC">
                              <w:rPr>
                                <w:rStyle w:val="Emphasis"/>
                                <w:sz w:val="20"/>
                                <w:szCs w:val="20"/>
                              </w:rPr>
                              <w:t xml:space="preserve"> No. 16</w:t>
                            </w:r>
                            <w:r w:rsidRPr="00C66EDC">
                              <w:rPr>
                                <w:rStyle w:val="Emphasis"/>
                                <w:sz w:val="20"/>
                                <w:szCs w:val="20"/>
                              </w:rPr>
                              <w:t>(17)</w:t>
                            </w:r>
                            <w:r w:rsidR="00BA6FFE" w:rsidRPr="00C66EDC">
                              <w:rPr>
                                <w:rStyle w:val="Emphasis"/>
                                <w:sz w:val="20"/>
                                <w:szCs w:val="20"/>
                              </w:rPr>
                              <w:t>-0018-52-EF</w:t>
                            </w:r>
                          </w:p>
                          <w:p w14:paraId="79FBE464" w14:textId="02747386" w:rsidR="00BA6FFE" w:rsidRPr="00C66EDC" w:rsidRDefault="00306F24" w:rsidP="00123004">
                            <w:pPr>
                              <w:pStyle w:val="Footer"/>
                              <w:jc w:val="right"/>
                              <w:rPr>
                                <w:rStyle w:val="Emphasis"/>
                                <w:sz w:val="20"/>
                                <w:szCs w:val="20"/>
                              </w:rPr>
                            </w:pPr>
                            <w:r w:rsidRPr="00C66EDC">
                              <w:rPr>
                                <w:rStyle w:val="Emphasis"/>
                                <w:sz w:val="20"/>
                                <w:szCs w:val="20"/>
                              </w:rPr>
                              <w:t>January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26.2pt;margin-top:75.8pt;width:180pt;height:3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" filled="f" stroked="f">
                <v:textbox>
                  <w:txbxContent>
                    <w:p w14:paraId="499526BC" w14:textId="485D079C" w:rsidR="00BA6FFE" w:rsidRPr="00C66EDC" w:rsidRDefault="00306F24" w:rsidP="00123004">
                      <w:pPr>
                        <w:pStyle w:val="Footer"/>
                        <w:jc w:val="right"/>
                        <w:rPr>
                          <w:rStyle w:val="Emphasis"/>
                          <w:sz w:val="20"/>
                          <w:szCs w:val="20"/>
                        </w:rPr>
                      </w:pPr>
                      <w:r w:rsidRPr="00C66EDC">
                        <w:rPr>
                          <w:rStyle w:val="Emphasis"/>
                          <w:sz w:val="20"/>
                          <w:szCs w:val="20"/>
                        </w:rPr>
                        <w:t>AHRQ Pub.</w:t>
                      </w:r>
                      <w:r w:rsidR="00BA6FFE" w:rsidRPr="00C66EDC">
                        <w:rPr>
                          <w:rStyle w:val="Emphasis"/>
                          <w:sz w:val="20"/>
                          <w:szCs w:val="20"/>
                        </w:rPr>
                        <w:t xml:space="preserve"> No. 16</w:t>
                      </w:r>
                      <w:r w:rsidRPr="00C66EDC">
                        <w:rPr>
                          <w:rStyle w:val="Emphasis"/>
                          <w:sz w:val="20"/>
                          <w:szCs w:val="20"/>
                        </w:rPr>
                        <w:t>(17)</w:t>
                      </w:r>
                      <w:r w:rsidR="00BA6FFE" w:rsidRPr="00C66EDC">
                        <w:rPr>
                          <w:rStyle w:val="Emphasis"/>
                          <w:sz w:val="20"/>
                          <w:szCs w:val="20"/>
                        </w:rPr>
                        <w:t>-0018-52-EF</w:t>
                      </w:r>
                    </w:p>
                    <w:p w14:paraId="79FBE464" w14:textId="02747386" w:rsidR="00BA6FFE" w:rsidRPr="00C66EDC" w:rsidRDefault="00306F24" w:rsidP="00123004">
                      <w:pPr>
                        <w:pStyle w:val="Footer"/>
                        <w:jc w:val="right"/>
                        <w:rPr>
                          <w:rStyle w:val="Emphasis"/>
                          <w:sz w:val="20"/>
                          <w:szCs w:val="20"/>
                        </w:rPr>
                      </w:pPr>
                      <w:r w:rsidRPr="00C66EDC">
                        <w:rPr>
                          <w:rStyle w:val="Emphasis"/>
                          <w:sz w:val="20"/>
                          <w:szCs w:val="20"/>
                        </w:rPr>
                        <w:t>January 2017</w:t>
                      </w:r>
                    </w:p>
                  </w:txbxContent>
                </v:textbox>
              </v:shape>
            </w:pict>
          </mc:Fallback>
        </mc:AlternateContent>
      </w:r>
    </w:p>
    <w:tbl>
      <w:tblPr>
        <w:tblStyle w:val="TableGrid"/>
        <w:tblW w:w="10260" w:type="dxa"/>
        <w:tblInd w:w="-342" w:type="dxa"/>
        <w:tblLayout w:type="fixed"/>
        <w:tblLook w:val="04A0" w:firstRow="1" w:lastRow="0" w:firstColumn="1" w:lastColumn="0" w:noHBand="0" w:noVBand="1"/>
      </w:tblPr>
      <w:tblGrid>
        <w:gridCol w:w="5670"/>
        <w:gridCol w:w="4590"/>
      </w:tblGrid>
      <w:tr w:rsidR="004577E8" w:rsidRPr="00AD4681" w14:paraId="636468B6" w14:textId="77777777" w:rsidTr="004E43E1">
        <w:trPr>
          <w:cantSplit/>
          <w:tblHeader/>
        </w:trPr>
        <w:tc>
          <w:tcPr>
            <w:tcW w:w="5670" w:type="dxa"/>
            <w:shd w:val="clear" w:color="auto" w:fill="DAEEF3" w:themeFill="accent5" w:themeFillTint="33"/>
            <w:vAlign w:val="bottom"/>
          </w:tcPr>
          <w:p w14:paraId="5F0CF2A9" w14:textId="77777777" w:rsidR="004577E8" w:rsidRPr="00AD4681" w:rsidRDefault="004577E8" w:rsidP="00283168">
            <w:pPr>
              <w:pStyle w:val="TableTitles"/>
              <w:rPr>
                <w:rFonts w:cs="Arial"/>
              </w:rPr>
            </w:pPr>
            <w:r w:rsidRPr="00AD4681">
              <w:lastRenderedPageBreak/>
              <w:t>Slide Title and Commentary</w:t>
            </w:r>
          </w:p>
        </w:tc>
        <w:tc>
          <w:tcPr>
            <w:tcW w:w="4590" w:type="dxa"/>
            <w:shd w:val="clear" w:color="auto" w:fill="DAEEF3" w:themeFill="accent5" w:themeFillTint="33"/>
            <w:vAlign w:val="bottom"/>
          </w:tcPr>
          <w:p w14:paraId="0EC62ACB" w14:textId="77777777" w:rsidR="004577E8" w:rsidRPr="00AD4681" w:rsidRDefault="004577E8" w:rsidP="00283168">
            <w:pPr>
              <w:pStyle w:val="TableTitles"/>
            </w:pPr>
            <w:r w:rsidRPr="00AD4681">
              <w:t>Slide Number and Slide</w:t>
            </w:r>
          </w:p>
        </w:tc>
      </w:tr>
      <w:tr w:rsidR="004577E8" w:rsidRPr="00AD4681" w14:paraId="5A51A500" w14:textId="77777777" w:rsidTr="004E43E1">
        <w:trPr>
          <w:cantSplit/>
        </w:trPr>
        <w:tc>
          <w:tcPr>
            <w:tcW w:w="5670" w:type="dxa"/>
          </w:tcPr>
          <w:p w14:paraId="1E120C73" w14:textId="02101960" w:rsidR="004577E8" w:rsidRPr="00AD4681" w:rsidRDefault="00AE707C" w:rsidP="004E43E1">
            <w:pPr>
              <w:pStyle w:val="SlideTitle"/>
            </w:pPr>
            <w:r w:rsidRPr="00AE707C">
              <w:rPr>
                <w:bCs/>
              </w:rPr>
              <w:t>Early Mobility</w:t>
            </w:r>
          </w:p>
          <w:p w14:paraId="41E1CBE1" w14:textId="77777777" w:rsidR="004F0610" w:rsidRDefault="004577E8" w:rsidP="004F0610">
            <w:pPr>
              <w:pStyle w:val="Instructions"/>
              <w:framePr w:wrap="around"/>
            </w:pPr>
            <w:r w:rsidRPr="00AD4681">
              <w:t>SAY:</w:t>
            </w:r>
          </w:p>
          <w:p w14:paraId="6E5FF56A" w14:textId="16CB18CF" w:rsidR="004577E8" w:rsidRPr="004F0610" w:rsidRDefault="004F0610" w:rsidP="009B167C">
            <w:pPr>
              <w:pStyle w:val="Instructions"/>
              <w:framePr w:wrap="around"/>
              <w:rPr>
                <w:b w:val="0"/>
              </w:rPr>
            </w:pPr>
            <w:r w:rsidRPr="004F0610">
              <w:rPr>
                <w:rFonts w:eastAsia="Arial" w:cs="Arial"/>
                <w:b w:val="0"/>
              </w:rPr>
              <w:t>This slide illustrates the necessary components of early mobility. By viewing sedation and delirium management and ventilator weaning through the lenses of a multidisciplinary team approach, patient outcomes can be improved.</w:t>
            </w:r>
          </w:p>
        </w:tc>
        <w:tc>
          <w:tcPr>
            <w:tcW w:w="4590" w:type="dxa"/>
          </w:tcPr>
          <w:p w14:paraId="7256E641" w14:textId="77777777" w:rsidR="004577E8" w:rsidRDefault="004577E8" w:rsidP="00283168">
            <w:pPr>
              <w:pStyle w:val="TableTitles"/>
            </w:pPr>
            <w:r w:rsidRPr="00AD4681">
              <w:t>Slide 3</w:t>
            </w:r>
          </w:p>
          <w:p w14:paraId="1245312C" w14:textId="0CB8BBA4" w:rsidR="00490D1B" w:rsidRPr="00AD4681" w:rsidRDefault="00490D1B" w:rsidP="00283168">
            <w:pPr>
              <w:pStyle w:val="TableTitles"/>
            </w:pPr>
            <w:r w:rsidRPr="00490D1B">
              <w:rPr>
                <w:noProof/>
                <w:lang w:bidi="ar-SA"/>
              </w:rPr>
              <w:drawing>
                <wp:inline distT="0" distB="0" distL="0" distR="0" wp14:anchorId="260327AB" wp14:editId="13D18B49">
                  <wp:extent cx="2551176" cy="1911096"/>
                  <wp:effectExtent l="19050" t="19050" r="20955"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0ACC4A78" w14:textId="68D919ED" w:rsidR="004577E8" w:rsidRPr="00AD4681" w:rsidRDefault="004577E8" w:rsidP="004E43E1">
            <w:pPr>
              <w:rPr>
                <w:noProof/>
              </w:rPr>
            </w:pPr>
          </w:p>
        </w:tc>
      </w:tr>
      <w:tr w:rsidR="004577E8" w:rsidRPr="00AD4681" w14:paraId="686F83F2" w14:textId="77777777" w:rsidTr="004E43E1">
        <w:trPr>
          <w:cantSplit/>
        </w:trPr>
        <w:tc>
          <w:tcPr>
            <w:tcW w:w="5670" w:type="dxa"/>
          </w:tcPr>
          <w:p w14:paraId="57FEB450" w14:textId="024FF125" w:rsidR="004577E8" w:rsidRPr="00AD4681" w:rsidRDefault="00AE707C" w:rsidP="004E43E1">
            <w:pPr>
              <w:pStyle w:val="SlideTitle"/>
            </w:pPr>
            <w:r w:rsidRPr="00AE707C">
              <w:rPr>
                <w:bCs/>
              </w:rPr>
              <w:t>Scope of Problem</w:t>
            </w:r>
          </w:p>
          <w:p w14:paraId="6A8B2CE7" w14:textId="77777777" w:rsidR="004F0610" w:rsidRDefault="004577E8" w:rsidP="004F0610">
            <w:pPr>
              <w:pStyle w:val="Instructions"/>
              <w:framePr w:wrap="around"/>
            </w:pPr>
            <w:r w:rsidRPr="00AD4681">
              <w:t>SAY:</w:t>
            </w:r>
          </w:p>
          <w:p w14:paraId="5D9108E8" w14:textId="08836A89" w:rsidR="004577E8" w:rsidRPr="004F0610" w:rsidRDefault="004F0610" w:rsidP="004F0610">
            <w:pPr>
              <w:pStyle w:val="Instructions"/>
              <w:framePr w:wrap="around"/>
              <w:rPr>
                <w:b w:val="0"/>
              </w:rPr>
            </w:pPr>
            <w:r w:rsidRPr="004F0610">
              <w:rPr>
                <w:rFonts w:eastAsia="Arial" w:cs="Arial"/>
                <w:b w:val="0"/>
              </w:rPr>
              <w:t>Prolonged bed rest in patients often leads to a host of problems such as: mobility and functional issues, sleep deprivation, delirium, altered nutritional states, increased hospital and post</w:t>
            </w:r>
            <w:r w:rsidR="009B167C">
              <w:rPr>
                <w:rFonts w:eastAsia="Arial" w:cs="Arial"/>
                <w:b w:val="0"/>
              </w:rPr>
              <w:t>-</w:t>
            </w:r>
            <w:r w:rsidRPr="004F0610">
              <w:rPr>
                <w:rFonts w:eastAsia="Arial" w:cs="Arial"/>
                <w:b w:val="0"/>
              </w:rPr>
              <w:t>hospital rehabilitation length of stay, and an overall burden to the health care system. To address these problems, early exercise and progressive mobility have been introduced as an intervention to decrease duration of both delirium and ventilator days.</w:t>
            </w:r>
          </w:p>
        </w:tc>
        <w:tc>
          <w:tcPr>
            <w:tcW w:w="4590" w:type="dxa"/>
          </w:tcPr>
          <w:p w14:paraId="200FA059" w14:textId="585AD620" w:rsidR="004577E8" w:rsidRDefault="004577E8" w:rsidP="00283168">
            <w:pPr>
              <w:pStyle w:val="TableTitles"/>
            </w:pPr>
            <w:r w:rsidRPr="00AD4681">
              <w:t>S</w:t>
            </w:r>
            <w:r w:rsidR="00283168">
              <w:t>lide 4</w:t>
            </w:r>
          </w:p>
          <w:p w14:paraId="7DE78470" w14:textId="05A493FD" w:rsidR="00490D1B" w:rsidRPr="00AD4681" w:rsidRDefault="00490D1B" w:rsidP="00283168">
            <w:pPr>
              <w:pStyle w:val="TableTitles"/>
            </w:pPr>
            <w:r w:rsidRPr="00490D1B">
              <w:rPr>
                <w:noProof/>
                <w:lang w:bidi="ar-SA"/>
              </w:rPr>
              <w:drawing>
                <wp:inline distT="0" distB="0" distL="0" distR="0" wp14:anchorId="15CE0BA8" wp14:editId="779F7999">
                  <wp:extent cx="2551176" cy="1911096"/>
                  <wp:effectExtent l="19050" t="19050" r="20955"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128737AC" w14:textId="3C08CC9B" w:rsidR="004577E8" w:rsidRPr="00AD4681" w:rsidRDefault="004577E8" w:rsidP="004E43E1">
            <w:pPr>
              <w:rPr>
                <w:noProof/>
              </w:rPr>
            </w:pPr>
          </w:p>
        </w:tc>
      </w:tr>
      <w:tr w:rsidR="008F26FB" w:rsidRPr="00AD4681" w14:paraId="09908CDF" w14:textId="77777777" w:rsidTr="004E43E1">
        <w:trPr>
          <w:cantSplit/>
        </w:trPr>
        <w:tc>
          <w:tcPr>
            <w:tcW w:w="5670" w:type="dxa"/>
          </w:tcPr>
          <w:p w14:paraId="508FDAF6" w14:textId="5EC1B00C" w:rsidR="008F26FB" w:rsidRDefault="00AE707C" w:rsidP="004E43E1">
            <w:pPr>
              <w:pStyle w:val="SlideTitle"/>
              <w:rPr>
                <w:bCs/>
              </w:rPr>
            </w:pPr>
            <w:r w:rsidRPr="00AE707C">
              <w:rPr>
                <w:bCs/>
              </w:rPr>
              <w:lastRenderedPageBreak/>
              <w:t>Purpose and Goals</w:t>
            </w:r>
          </w:p>
          <w:p w14:paraId="3DDDDE1B" w14:textId="77777777" w:rsidR="004F0610" w:rsidRDefault="00BF70E5" w:rsidP="004F0610">
            <w:pPr>
              <w:pStyle w:val="SlideTitle"/>
              <w:rPr>
                <w:bCs/>
                <w:sz w:val="24"/>
                <w:szCs w:val="24"/>
              </w:rPr>
            </w:pPr>
            <w:r>
              <w:rPr>
                <w:bCs/>
                <w:sz w:val="24"/>
                <w:szCs w:val="24"/>
              </w:rPr>
              <w:t>SAY:</w:t>
            </w:r>
          </w:p>
          <w:p w14:paraId="44EC1BB8" w14:textId="484089A2" w:rsidR="00BF70E5" w:rsidRPr="004F0610" w:rsidRDefault="004F0610" w:rsidP="004F0610">
            <w:pPr>
              <w:pStyle w:val="SlideTitle"/>
              <w:rPr>
                <w:b w:val="0"/>
                <w:bCs/>
                <w:sz w:val="24"/>
                <w:szCs w:val="24"/>
              </w:rPr>
            </w:pPr>
            <w:r w:rsidRPr="004F0610">
              <w:rPr>
                <w:rFonts w:eastAsia="Arial"/>
                <w:b w:val="0"/>
                <w:sz w:val="24"/>
                <w:szCs w:val="24"/>
              </w:rPr>
              <w:t>The purpose of early mobility is to introduce an evidence</w:t>
            </w:r>
            <w:r w:rsidR="009B167C">
              <w:rPr>
                <w:rFonts w:eastAsia="Arial"/>
                <w:b w:val="0"/>
                <w:sz w:val="24"/>
                <w:szCs w:val="24"/>
              </w:rPr>
              <w:t>-</w:t>
            </w:r>
            <w:r w:rsidRPr="004F0610">
              <w:rPr>
                <w:rFonts w:eastAsia="Arial"/>
                <w:b w:val="0"/>
                <w:sz w:val="24"/>
                <w:szCs w:val="24"/>
              </w:rPr>
              <w:t xml:space="preserve">based mobility program designed to maintain baseline mobility and functional capacity, decrease the incidence of delirium, and decrease ventilator days and hospital length of stay. The goals of nurse-driven early mobility are to promote a multidisciplinary focus on early mobility as part of the daily clinical routines, maintain patients at their </w:t>
            </w:r>
            <w:r w:rsidR="00001205">
              <w:rPr>
                <w:rFonts w:eastAsia="Arial"/>
                <w:b w:val="0"/>
                <w:sz w:val="24"/>
                <w:szCs w:val="24"/>
              </w:rPr>
              <w:t xml:space="preserve">pre-hospital </w:t>
            </w:r>
            <w:r w:rsidRPr="004F0610">
              <w:rPr>
                <w:rFonts w:eastAsia="Arial"/>
                <w:b w:val="0"/>
                <w:sz w:val="24"/>
                <w:szCs w:val="24"/>
              </w:rPr>
              <w:t>baseline mobility and functional levels</w:t>
            </w:r>
            <w:r w:rsidR="00001205">
              <w:rPr>
                <w:rFonts w:eastAsia="Arial"/>
                <w:b w:val="0"/>
                <w:sz w:val="24"/>
                <w:szCs w:val="24"/>
              </w:rPr>
              <w:t xml:space="preserve"> as much as possible</w:t>
            </w:r>
            <w:r w:rsidRPr="004F0610">
              <w:rPr>
                <w:rFonts w:eastAsia="Arial"/>
                <w:b w:val="0"/>
                <w:sz w:val="24"/>
                <w:szCs w:val="24"/>
              </w:rPr>
              <w:t xml:space="preserve">, initiate </w:t>
            </w:r>
            <w:r w:rsidR="00001205">
              <w:rPr>
                <w:rFonts w:eastAsia="Arial"/>
                <w:b w:val="0"/>
                <w:sz w:val="24"/>
                <w:szCs w:val="24"/>
              </w:rPr>
              <w:t xml:space="preserve">a </w:t>
            </w:r>
            <w:r w:rsidRPr="004F0610">
              <w:rPr>
                <w:rFonts w:eastAsia="Arial"/>
                <w:b w:val="0"/>
                <w:sz w:val="24"/>
                <w:szCs w:val="24"/>
              </w:rPr>
              <w:t xml:space="preserve">mobility protocol when the patient is hemodynamically stable, </w:t>
            </w:r>
            <w:r w:rsidR="00673155">
              <w:rPr>
                <w:rFonts w:eastAsia="Arial"/>
                <w:b w:val="0"/>
                <w:sz w:val="24"/>
                <w:szCs w:val="24"/>
              </w:rPr>
              <w:t xml:space="preserve">and </w:t>
            </w:r>
            <w:r w:rsidRPr="004F0610">
              <w:rPr>
                <w:rFonts w:eastAsia="Arial"/>
                <w:b w:val="0"/>
                <w:sz w:val="24"/>
                <w:szCs w:val="24"/>
              </w:rPr>
              <w:t>mobilize the patient with an activity at least twice a day.</w:t>
            </w:r>
          </w:p>
        </w:tc>
        <w:tc>
          <w:tcPr>
            <w:tcW w:w="4590" w:type="dxa"/>
          </w:tcPr>
          <w:p w14:paraId="6C8A30C9" w14:textId="77777777" w:rsidR="008F26FB" w:rsidRDefault="008F26FB" w:rsidP="00283168">
            <w:pPr>
              <w:pStyle w:val="TableTitles"/>
            </w:pPr>
            <w:r>
              <w:t>Slide 5</w:t>
            </w:r>
          </w:p>
          <w:p w14:paraId="30F030E5" w14:textId="2BD6B47D" w:rsidR="00B80348" w:rsidRPr="00AD4681" w:rsidRDefault="00293B90" w:rsidP="00283168">
            <w:pPr>
              <w:pStyle w:val="TableTitles"/>
            </w:pPr>
            <w:r>
              <w:rPr>
                <w:noProof/>
                <w:lang w:bidi="ar-SA"/>
              </w:rPr>
              <w:drawing>
                <wp:inline distT="0" distB="0" distL="0" distR="0" wp14:anchorId="36D1F915" wp14:editId="093C4A99">
                  <wp:extent cx="2560320" cy="1920240"/>
                  <wp:effectExtent l="19050" t="19050" r="11430"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5E05F618" w14:textId="77777777" w:rsidTr="004E43E1">
        <w:trPr>
          <w:cantSplit/>
        </w:trPr>
        <w:tc>
          <w:tcPr>
            <w:tcW w:w="5670" w:type="dxa"/>
          </w:tcPr>
          <w:p w14:paraId="2F740E52" w14:textId="09490386" w:rsidR="008F26FB" w:rsidRDefault="00AE707C" w:rsidP="004E43E1">
            <w:pPr>
              <w:pStyle w:val="SlideTitle"/>
              <w:rPr>
                <w:bCs/>
              </w:rPr>
            </w:pPr>
            <w:r w:rsidRPr="00AE707C">
              <w:rPr>
                <w:bCs/>
              </w:rPr>
              <w:t>Early Mobility Interventions</w:t>
            </w:r>
          </w:p>
          <w:p w14:paraId="6E49434B" w14:textId="77777777" w:rsidR="004F0610" w:rsidRDefault="00BF70E5" w:rsidP="004F0610">
            <w:pPr>
              <w:pStyle w:val="SlideTitle"/>
              <w:rPr>
                <w:bCs/>
                <w:sz w:val="24"/>
                <w:szCs w:val="24"/>
              </w:rPr>
            </w:pPr>
            <w:r>
              <w:rPr>
                <w:bCs/>
                <w:sz w:val="24"/>
                <w:szCs w:val="24"/>
              </w:rPr>
              <w:t>SAY:</w:t>
            </w:r>
          </w:p>
          <w:p w14:paraId="375F4C6F" w14:textId="487DAF9E" w:rsidR="00BF70E5" w:rsidRPr="004F0610" w:rsidRDefault="004F0610" w:rsidP="00D11982">
            <w:pPr>
              <w:pStyle w:val="SlideTitle"/>
              <w:rPr>
                <w:rFonts w:asciiTheme="minorHAnsi" w:hAnsiTheme="minorHAnsi"/>
                <w:b w:val="0"/>
                <w:bCs/>
                <w:sz w:val="24"/>
                <w:szCs w:val="24"/>
              </w:rPr>
            </w:pPr>
            <w:r w:rsidRPr="004F0610">
              <w:rPr>
                <w:rFonts w:asciiTheme="minorHAnsi" w:eastAsia="Arial" w:hAnsiTheme="minorHAnsi"/>
                <w:b w:val="0"/>
                <w:sz w:val="24"/>
                <w:szCs w:val="24"/>
              </w:rPr>
              <w:t xml:space="preserve">Early mobility interventions necessitate a coordinated approach with a multidisciplinary team. Your multidisciplinary team might consist of nurses, a respiratory therapist, </w:t>
            </w:r>
            <w:r w:rsidR="002178C7">
              <w:rPr>
                <w:rFonts w:asciiTheme="minorHAnsi" w:eastAsia="Arial" w:hAnsiTheme="minorHAnsi"/>
                <w:b w:val="0"/>
                <w:sz w:val="24"/>
                <w:szCs w:val="24"/>
              </w:rPr>
              <w:t xml:space="preserve">a </w:t>
            </w:r>
            <w:r w:rsidRPr="004F0610">
              <w:rPr>
                <w:rFonts w:asciiTheme="minorHAnsi" w:eastAsia="Arial" w:hAnsiTheme="minorHAnsi"/>
                <w:b w:val="0"/>
                <w:sz w:val="24"/>
                <w:szCs w:val="24"/>
              </w:rPr>
              <w:t xml:space="preserve">physical therapist, </w:t>
            </w:r>
            <w:r w:rsidR="002178C7">
              <w:rPr>
                <w:rFonts w:asciiTheme="minorHAnsi" w:eastAsia="Arial" w:hAnsiTheme="minorHAnsi"/>
                <w:b w:val="0"/>
                <w:sz w:val="24"/>
                <w:szCs w:val="24"/>
              </w:rPr>
              <w:t xml:space="preserve">a </w:t>
            </w:r>
            <w:r w:rsidRPr="004F0610">
              <w:rPr>
                <w:rFonts w:asciiTheme="minorHAnsi" w:eastAsia="Arial" w:hAnsiTheme="minorHAnsi"/>
                <w:b w:val="0"/>
                <w:sz w:val="24"/>
                <w:szCs w:val="24"/>
              </w:rPr>
              <w:t xml:space="preserve">clinical pharmacist, </w:t>
            </w:r>
            <w:r w:rsidR="002178C7">
              <w:rPr>
                <w:rFonts w:asciiTheme="minorHAnsi" w:eastAsia="Arial" w:hAnsiTheme="minorHAnsi"/>
                <w:b w:val="0"/>
                <w:sz w:val="24"/>
                <w:szCs w:val="24"/>
              </w:rPr>
              <w:t xml:space="preserve">an </w:t>
            </w:r>
            <w:r w:rsidRPr="004F0610">
              <w:rPr>
                <w:rFonts w:asciiTheme="minorHAnsi" w:eastAsia="Arial" w:hAnsiTheme="minorHAnsi"/>
                <w:b w:val="0"/>
                <w:sz w:val="24"/>
                <w:szCs w:val="24"/>
              </w:rPr>
              <w:t>occupational therapist, and a physician. This</w:t>
            </w:r>
            <w:r w:rsidR="00123004">
              <w:rPr>
                <w:rFonts w:asciiTheme="minorHAnsi" w:eastAsia="Arial" w:hAnsiTheme="minorHAnsi"/>
                <w:b w:val="0"/>
                <w:sz w:val="24"/>
                <w:szCs w:val="24"/>
              </w:rPr>
              <w:t xml:space="preserve"> coordinated approach</w:t>
            </w:r>
            <w:r w:rsidRPr="004F0610">
              <w:rPr>
                <w:rFonts w:asciiTheme="minorHAnsi" w:eastAsia="Arial" w:hAnsiTheme="minorHAnsi"/>
                <w:b w:val="0"/>
                <w:sz w:val="24"/>
                <w:szCs w:val="24"/>
              </w:rPr>
              <w:t xml:space="preserve"> includes the employment of a nurse-driven protocol to get the patient out of bed faster. In order to mobilize patients sooner, sedation levels need to be reduced</w:t>
            </w:r>
            <w:r w:rsidR="00F225A0">
              <w:rPr>
                <w:rFonts w:asciiTheme="minorHAnsi" w:eastAsia="Arial" w:hAnsiTheme="minorHAnsi"/>
                <w:b w:val="0"/>
                <w:sz w:val="24"/>
                <w:szCs w:val="24"/>
              </w:rPr>
              <w:t xml:space="preserve"> to keep patients lightly sedated</w:t>
            </w:r>
            <w:r w:rsidR="002178C7">
              <w:rPr>
                <w:rFonts w:asciiTheme="minorHAnsi" w:eastAsia="Arial" w:hAnsiTheme="minorHAnsi"/>
                <w:b w:val="0"/>
                <w:sz w:val="24"/>
                <w:szCs w:val="24"/>
              </w:rPr>
              <w:t xml:space="preserve"> at most</w:t>
            </w:r>
            <w:r w:rsidR="00F225A0">
              <w:rPr>
                <w:rFonts w:asciiTheme="minorHAnsi" w:eastAsia="Arial" w:hAnsiTheme="minorHAnsi"/>
                <w:b w:val="0"/>
                <w:sz w:val="24"/>
                <w:szCs w:val="24"/>
              </w:rPr>
              <w:t>. Then,</w:t>
            </w:r>
            <w:r w:rsidR="00123004">
              <w:rPr>
                <w:rFonts w:asciiTheme="minorHAnsi" w:eastAsia="Arial" w:hAnsiTheme="minorHAnsi"/>
                <w:b w:val="0"/>
                <w:sz w:val="24"/>
                <w:szCs w:val="24"/>
              </w:rPr>
              <w:t xml:space="preserve"> </w:t>
            </w:r>
            <w:r w:rsidR="002178C7">
              <w:rPr>
                <w:rFonts w:asciiTheme="minorHAnsi" w:eastAsia="Arial" w:hAnsiTheme="minorHAnsi"/>
                <w:b w:val="0"/>
                <w:sz w:val="24"/>
                <w:szCs w:val="24"/>
              </w:rPr>
              <w:t>s</w:t>
            </w:r>
            <w:r w:rsidRPr="004F0610">
              <w:rPr>
                <w:rFonts w:asciiTheme="minorHAnsi" w:eastAsia="Arial" w:hAnsiTheme="minorHAnsi"/>
                <w:b w:val="0"/>
                <w:sz w:val="24"/>
                <w:szCs w:val="24"/>
              </w:rPr>
              <w:t xml:space="preserve">pontaneous </w:t>
            </w:r>
            <w:r w:rsidR="002178C7">
              <w:rPr>
                <w:rFonts w:asciiTheme="minorHAnsi" w:eastAsia="Arial" w:hAnsiTheme="minorHAnsi"/>
                <w:b w:val="0"/>
                <w:sz w:val="24"/>
                <w:szCs w:val="24"/>
              </w:rPr>
              <w:t>a</w:t>
            </w:r>
            <w:r w:rsidRPr="004F0610">
              <w:rPr>
                <w:rFonts w:asciiTheme="minorHAnsi" w:eastAsia="Arial" w:hAnsiTheme="minorHAnsi"/>
                <w:b w:val="0"/>
                <w:sz w:val="24"/>
                <w:szCs w:val="24"/>
              </w:rPr>
              <w:t xml:space="preserve">wakening and </w:t>
            </w:r>
            <w:r w:rsidR="002178C7">
              <w:rPr>
                <w:rFonts w:asciiTheme="minorHAnsi" w:eastAsia="Arial" w:hAnsiTheme="minorHAnsi"/>
                <w:b w:val="0"/>
                <w:sz w:val="24"/>
                <w:szCs w:val="24"/>
              </w:rPr>
              <w:t>s</w:t>
            </w:r>
            <w:r w:rsidRPr="004F0610">
              <w:rPr>
                <w:rFonts w:asciiTheme="minorHAnsi" w:eastAsia="Arial" w:hAnsiTheme="minorHAnsi"/>
                <w:b w:val="0"/>
                <w:sz w:val="24"/>
                <w:szCs w:val="24"/>
              </w:rPr>
              <w:t xml:space="preserve">pontaneous </w:t>
            </w:r>
            <w:r w:rsidR="002178C7">
              <w:rPr>
                <w:rFonts w:asciiTheme="minorHAnsi" w:eastAsia="Arial" w:hAnsiTheme="minorHAnsi"/>
                <w:b w:val="0"/>
                <w:sz w:val="24"/>
                <w:szCs w:val="24"/>
              </w:rPr>
              <w:t>b</w:t>
            </w:r>
            <w:r w:rsidRPr="004F0610">
              <w:rPr>
                <w:rFonts w:asciiTheme="minorHAnsi" w:eastAsia="Arial" w:hAnsiTheme="minorHAnsi"/>
                <w:b w:val="0"/>
                <w:sz w:val="24"/>
                <w:szCs w:val="24"/>
              </w:rPr>
              <w:t>reathing trials</w:t>
            </w:r>
            <w:r w:rsidR="00D11982">
              <w:rPr>
                <w:rFonts w:asciiTheme="minorHAnsi" w:eastAsia="Arial" w:hAnsiTheme="minorHAnsi"/>
                <w:b w:val="0"/>
                <w:sz w:val="24"/>
                <w:szCs w:val="24"/>
              </w:rPr>
              <w:t>, or</w:t>
            </w:r>
            <w:r w:rsidRPr="004F0610">
              <w:rPr>
                <w:rFonts w:asciiTheme="minorHAnsi" w:eastAsia="Arial" w:hAnsiTheme="minorHAnsi"/>
                <w:b w:val="0"/>
                <w:sz w:val="24"/>
                <w:szCs w:val="24"/>
              </w:rPr>
              <w:t xml:space="preserve"> SATs and SBTs</w:t>
            </w:r>
            <w:r w:rsidR="00D11982">
              <w:rPr>
                <w:rFonts w:asciiTheme="minorHAnsi" w:eastAsia="Arial" w:hAnsiTheme="minorHAnsi"/>
                <w:b w:val="0"/>
                <w:sz w:val="24"/>
                <w:szCs w:val="24"/>
              </w:rPr>
              <w:t>,</w:t>
            </w:r>
            <w:r w:rsidR="00F225A0">
              <w:rPr>
                <w:rFonts w:asciiTheme="minorHAnsi" w:eastAsia="Arial" w:hAnsiTheme="minorHAnsi"/>
                <w:b w:val="0"/>
                <w:sz w:val="24"/>
                <w:szCs w:val="24"/>
              </w:rPr>
              <w:t xml:space="preserve"> should be performed</w:t>
            </w:r>
            <w:r w:rsidRPr="004F0610">
              <w:rPr>
                <w:rFonts w:asciiTheme="minorHAnsi" w:eastAsia="Arial" w:hAnsiTheme="minorHAnsi"/>
                <w:b w:val="0"/>
                <w:sz w:val="24"/>
                <w:szCs w:val="24"/>
              </w:rPr>
              <w:t>. Once sedations ha</w:t>
            </w:r>
            <w:r w:rsidR="002178C7">
              <w:rPr>
                <w:rFonts w:asciiTheme="minorHAnsi" w:eastAsia="Arial" w:hAnsiTheme="minorHAnsi"/>
                <w:b w:val="0"/>
                <w:sz w:val="24"/>
                <w:szCs w:val="24"/>
              </w:rPr>
              <w:t>ve</w:t>
            </w:r>
            <w:r w:rsidRPr="004F0610">
              <w:rPr>
                <w:rFonts w:asciiTheme="minorHAnsi" w:eastAsia="Arial" w:hAnsiTheme="minorHAnsi"/>
                <w:b w:val="0"/>
                <w:sz w:val="24"/>
                <w:szCs w:val="24"/>
              </w:rPr>
              <w:t xml:space="preserve"> been interrupted, any signs of delirium must be assessed and then addressed. In addition, patients need to be screened to determine their eligibility for the highest level of mobility. Finally, tailor patient goals to maximize mobility.</w:t>
            </w:r>
          </w:p>
        </w:tc>
        <w:tc>
          <w:tcPr>
            <w:tcW w:w="4590" w:type="dxa"/>
          </w:tcPr>
          <w:p w14:paraId="2ECBABD0" w14:textId="77777777" w:rsidR="008F26FB" w:rsidRDefault="008F26FB" w:rsidP="00283168">
            <w:pPr>
              <w:pStyle w:val="TableTitles"/>
            </w:pPr>
            <w:r>
              <w:t>Slide 6</w:t>
            </w:r>
          </w:p>
          <w:p w14:paraId="5E04177D" w14:textId="538FAC01" w:rsidR="00B80348" w:rsidRPr="00AD4681" w:rsidRDefault="00293B90" w:rsidP="00283168">
            <w:pPr>
              <w:pStyle w:val="TableTitles"/>
            </w:pPr>
            <w:r>
              <w:rPr>
                <w:noProof/>
                <w:lang w:bidi="ar-SA"/>
              </w:rPr>
              <w:drawing>
                <wp:inline distT="0" distB="0" distL="0" distR="0" wp14:anchorId="24977B36" wp14:editId="1468D738">
                  <wp:extent cx="2560320" cy="1920240"/>
                  <wp:effectExtent l="19050" t="19050" r="11430" b="228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0A7E3D1D" w14:textId="77777777" w:rsidTr="004E43E1">
        <w:trPr>
          <w:cantSplit/>
        </w:trPr>
        <w:tc>
          <w:tcPr>
            <w:tcW w:w="5670" w:type="dxa"/>
          </w:tcPr>
          <w:p w14:paraId="60F028F3" w14:textId="7C2E5378" w:rsidR="008F26FB" w:rsidRDefault="00AE707C" w:rsidP="004E43E1">
            <w:pPr>
              <w:pStyle w:val="SlideTitle"/>
              <w:rPr>
                <w:bCs/>
              </w:rPr>
            </w:pPr>
            <w:r w:rsidRPr="00AE707C">
              <w:rPr>
                <w:bCs/>
              </w:rPr>
              <w:lastRenderedPageBreak/>
              <w:t>Early Mobility: Improved Outcomes</w:t>
            </w:r>
          </w:p>
          <w:p w14:paraId="5F175186" w14:textId="77777777" w:rsidR="004F0610" w:rsidRDefault="00BF70E5" w:rsidP="004F0610">
            <w:pPr>
              <w:pStyle w:val="SlideTitle"/>
              <w:rPr>
                <w:sz w:val="24"/>
              </w:rPr>
            </w:pPr>
            <w:r>
              <w:rPr>
                <w:sz w:val="24"/>
              </w:rPr>
              <w:t>SAY:</w:t>
            </w:r>
          </w:p>
          <w:p w14:paraId="59B44040" w14:textId="0D294CE1" w:rsidR="00BF70E5" w:rsidRPr="004F0610" w:rsidRDefault="00D11982" w:rsidP="00D11982">
            <w:pPr>
              <w:pStyle w:val="SlideTitle"/>
              <w:rPr>
                <w:rFonts w:asciiTheme="minorHAnsi" w:hAnsiTheme="minorHAnsi"/>
                <w:b w:val="0"/>
                <w:sz w:val="24"/>
                <w:szCs w:val="24"/>
              </w:rPr>
            </w:pPr>
            <w:r>
              <w:rPr>
                <w:rFonts w:asciiTheme="minorHAnsi" w:eastAsia="Arial" w:hAnsiTheme="minorHAnsi"/>
                <w:b w:val="0"/>
                <w:sz w:val="24"/>
                <w:szCs w:val="24"/>
              </w:rPr>
              <w:t>M</w:t>
            </w:r>
            <w:r w:rsidR="004F0610" w:rsidRPr="004F0610">
              <w:rPr>
                <w:rFonts w:asciiTheme="minorHAnsi" w:eastAsia="Arial" w:hAnsiTheme="minorHAnsi"/>
                <w:b w:val="0"/>
                <w:sz w:val="24"/>
                <w:szCs w:val="24"/>
              </w:rPr>
              <w:t>obilizing patients sooner</w:t>
            </w:r>
            <w:r>
              <w:rPr>
                <w:rFonts w:asciiTheme="minorHAnsi" w:eastAsia="Arial" w:hAnsiTheme="minorHAnsi"/>
                <w:b w:val="0"/>
                <w:sz w:val="24"/>
                <w:szCs w:val="24"/>
              </w:rPr>
              <w:t xml:space="preserve"> can lead to improved </w:t>
            </w:r>
            <w:r w:rsidR="004F0610" w:rsidRPr="004F0610">
              <w:rPr>
                <w:rFonts w:asciiTheme="minorHAnsi" w:eastAsia="Arial" w:hAnsiTheme="minorHAnsi"/>
                <w:b w:val="0"/>
                <w:sz w:val="24"/>
                <w:szCs w:val="24"/>
              </w:rPr>
              <w:t xml:space="preserve">patient outcomes. The use of an early mobility protocol should minimize complications of bed rest, improve patients' overall functions, promote ventilator weaning in a timely manner, improve patients' overall strength and endurance, and decrease ICU and hospital lengths of stay, which in turn lead to a decrease in hospital costs. Finally, the psychological benefit </w:t>
            </w:r>
            <w:r w:rsidR="008453F6">
              <w:rPr>
                <w:rFonts w:asciiTheme="minorHAnsi" w:eastAsia="Arial" w:hAnsiTheme="minorHAnsi"/>
                <w:b w:val="0"/>
                <w:sz w:val="24"/>
                <w:szCs w:val="24"/>
              </w:rPr>
              <w:t xml:space="preserve">for the patient from </w:t>
            </w:r>
            <w:r w:rsidR="004F0610" w:rsidRPr="004F0610">
              <w:rPr>
                <w:rFonts w:asciiTheme="minorHAnsi" w:eastAsia="Arial" w:hAnsiTheme="minorHAnsi"/>
                <w:b w:val="0"/>
                <w:sz w:val="24"/>
                <w:szCs w:val="24"/>
              </w:rPr>
              <w:t>early ambulation cannot be overlooked.</w:t>
            </w:r>
            <w:r w:rsidR="008453F6">
              <w:rPr>
                <w:rFonts w:asciiTheme="minorHAnsi" w:eastAsia="Arial" w:hAnsiTheme="minorHAnsi"/>
                <w:b w:val="0"/>
                <w:sz w:val="24"/>
                <w:szCs w:val="24"/>
              </w:rPr>
              <w:t xml:space="preserve"> </w:t>
            </w:r>
          </w:p>
        </w:tc>
        <w:tc>
          <w:tcPr>
            <w:tcW w:w="4590" w:type="dxa"/>
          </w:tcPr>
          <w:p w14:paraId="0377E276" w14:textId="77777777" w:rsidR="008F26FB" w:rsidRDefault="008F26FB" w:rsidP="00283168">
            <w:pPr>
              <w:pStyle w:val="TableTitles"/>
            </w:pPr>
            <w:r>
              <w:t>Slide 7</w:t>
            </w:r>
          </w:p>
          <w:p w14:paraId="7311BCA0" w14:textId="42248722" w:rsidR="008877B4" w:rsidRPr="00AD4681" w:rsidRDefault="00293B90" w:rsidP="00283168">
            <w:pPr>
              <w:pStyle w:val="TableTitles"/>
            </w:pPr>
            <w:r>
              <w:rPr>
                <w:noProof/>
                <w:lang w:bidi="ar-SA"/>
              </w:rPr>
              <w:drawing>
                <wp:inline distT="0" distB="0" distL="0" distR="0" wp14:anchorId="42AAA50B" wp14:editId="2D55C346">
                  <wp:extent cx="2560320" cy="1920240"/>
                  <wp:effectExtent l="19050" t="19050" r="11430"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27E17B27" w14:textId="77777777" w:rsidTr="004E43E1">
        <w:trPr>
          <w:cantSplit/>
        </w:trPr>
        <w:tc>
          <w:tcPr>
            <w:tcW w:w="5670" w:type="dxa"/>
          </w:tcPr>
          <w:p w14:paraId="1E1A568D" w14:textId="6085FA2E" w:rsidR="008F26FB" w:rsidRDefault="00AE707C" w:rsidP="004E43E1">
            <w:pPr>
              <w:pStyle w:val="SlideTitle"/>
              <w:rPr>
                <w:bCs/>
              </w:rPr>
            </w:pPr>
            <w:r w:rsidRPr="00AE707C">
              <w:rPr>
                <w:bCs/>
              </w:rPr>
              <w:t>Implementation of the ABCDEF Bundle</w:t>
            </w:r>
          </w:p>
          <w:p w14:paraId="3A349A1C" w14:textId="77777777" w:rsidR="00BF70E5" w:rsidRDefault="00BF70E5" w:rsidP="004E43E1">
            <w:pPr>
              <w:pStyle w:val="SlideTitle"/>
              <w:rPr>
                <w:bCs/>
                <w:sz w:val="24"/>
                <w:szCs w:val="24"/>
              </w:rPr>
            </w:pPr>
            <w:r>
              <w:rPr>
                <w:bCs/>
                <w:sz w:val="24"/>
                <w:szCs w:val="24"/>
              </w:rPr>
              <w:t>SAY:</w:t>
            </w:r>
          </w:p>
          <w:p w14:paraId="0327B24E" w14:textId="540463EE" w:rsidR="00BF70E5" w:rsidRPr="00293B90" w:rsidRDefault="00293B90" w:rsidP="00D11982">
            <w:pPr>
              <w:pStyle w:val="BodyText"/>
              <w:spacing w:before="0" w:line="300" w:lineRule="exact"/>
              <w:rPr>
                <w:rFonts w:ascii="Calibri" w:hAnsi="Calibri" w:cs="Arial"/>
                <w:sz w:val="24"/>
                <w:szCs w:val="24"/>
              </w:rPr>
            </w:pPr>
            <w:r w:rsidRPr="00293B90">
              <w:rPr>
                <w:rFonts w:ascii="Calibri" w:eastAsia="Arial" w:hAnsi="Calibri" w:cs="Arial"/>
                <w:sz w:val="24"/>
                <w:szCs w:val="24"/>
              </w:rPr>
              <w:t>Implementation of the ABCDE</w:t>
            </w:r>
            <w:r w:rsidR="0057252C">
              <w:rPr>
                <w:rFonts w:ascii="Calibri" w:eastAsia="Arial" w:hAnsi="Calibri" w:cs="Arial"/>
                <w:sz w:val="24"/>
                <w:szCs w:val="24"/>
              </w:rPr>
              <w:t>F</w:t>
            </w:r>
            <w:r w:rsidRPr="00293B90">
              <w:rPr>
                <w:rFonts w:ascii="Calibri" w:eastAsia="Arial" w:hAnsi="Calibri" w:cs="Arial"/>
                <w:sz w:val="24"/>
                <w:szCs w:val="24"/>
              </w:rPr>
              <w:t xml:space="preserve"> bundle refers to conducting </w:t>
            </w:r>
            <w:r w:rsidR="002178C7">
              <w:rPr>
                <w:rFonts w:ascii="Calibri" w:eastAsia="Arial" w:hAnsi="Calibri" w:cs="Arial"/>
                <w:sz w:val="24"/>
                <w:szCs w:val="24"/>
              </w:rPr>
              <w:t>s</w:t>
            </w:r>
            <w:r w:rsidRPr="00293B90">
              <w:rPr>
                <w:rFonts w:ascii="Calibri" w:eastAsia="Arial" w:hAnsi="Calibri" w:cs="Arial"/>
                <w:sz w:val="24"/>
                <w:szCs w:val="24"/>
              </w:rPr>
              <w:t xml:space="preserve">pontaneous </w:t>
            </w:r>
            <w:r w:rsidR="002178C7">
              <w:rPr>
                <w:rFonts w:ascii="Calibri" w:eastAsia="Arial" w:hAnsi="Calibri" w:cs="Arial"/>
                <w:sz w:val="24"/>
                <w:szCs w:val="24"/>
              </w:rPr>
              <w:t>a</w:t>
            </w:r>
            <w:r w:rsidRPr="00293B90">
              <w:rPr>
                <w:rFonts w:ascii="Calibri" w:eastAsia="Arial" w:hAnsi="Calibri" w:cs="Arial"/>
                <w:sz w:val="24"/>
                <w:szCs w:val="24"/>
              </w:rPr>
              <w:t xml:space="preserve">wakening </w:t>
            </w:r>
            <w:r w:rsidR="002178C7">
              <w:rPr>
                <w:rFonts w:ascii="Calibri" w:eastAsia="Arial" w:hAnsi="Calibri" w:cs="Arial"/>
                <w:sz w:val="24"/>
                <w:szCs w:val="24"/>
              </w:rPr>
              <w:t>t</w:t>
            </w:r>
            <w:r w:rsidRPr="00293B90">
              <w:rPr>
                <w:rFonts w:ascii="Calibri" w:eastAsia="Arial" w:hAnsi="Calibri" w:cs="Arial"/>
                <w:sz w:val="24"/>
                <w:szCs w:val="24"/>
              </w:rPr>
              <w:t xml:space="preserve">rials and </w:t>
            </w:r>
            <w:r w:rsidR="002178C7">
              <w:rPr>
                <w:rFonts w:ascii="Calibri" w:eastAsia="Arial" w:hAnsi="Calibri" w:cs="Arial"/>
                <w:sz w:val="24"/>
                <w:szCs w:val="24"/>
              </w:rPr>
              <w:t>s</w:t>
            </w:r>
            <w:r w:rsidRPr="00293B90">
              <w:rPr>
                <w:rFonts w:ascii="Calibri" w:eastAsia="Arial" w:hAnsi="Calibri" w:cs="Arial"/>
                <w:sz w:val="24"/>
                <w:szCs w:val="24"/>
              </w:rPr>
              <w:t xml:space="preserve">pontaneous </w:t>
            </w:r>
            <w:r w:rsidR="002178C7">
              <w:rPr>
                <w:rFonts w:ascii="Calibri" w:eastAsia="Arial" w:hAnsi="Calibri" w:cs="Arial"/>
                <w:sz w:val="24"/>
                <w:szCs w:val="24"/>
              </w:rPr>
              <w:t>b</w:t>
            </w:r>
            <w:r w:rsidRPr="00293B90">
              <w:rPr>
                <w:rFonts w:ascii="Calibri" w:eastAsia="Arial" w:hAnsi="Calibri" w:cs="Arial"/>
                <w:sz w:val="24"/>
                <w:szCs w:val="24"/>
              </w:rPr>
              <w:t xml:space="preserve">reathing </w:t>
            </w:r>
            <w:r w:rsidR="002178C7">
              <w:rPr>
                <w:rFonts w:ascii="Calibri" w:eastAsia="Arial" w:hAnsi="Calibri" w:cs="Arial"/>
                <w:sz w:val="24"/>
                <w:szCs w:val="24"/>
              </w:rPr>
              <w:t>t</w:t>
            </w:r>
            <w:r w:rsidRPr="00293B90">
              <w:rPr>
                <w:rFonts w:ascii="Calibri" w:eastAsia="Arial" w:hAnsi="Calibri" w:cs="Arial"/>
                <w:sz w:val="24"/>
                <w:szCs w:val="24"/>
              </w:rPr>
              <w:t>rials</w:t>
            </w:r>
            <w:r w:rsidR="00D11982">
              <w:rPr>
                <w:rFonts w:ascii="Calibri" w:eastAsia="Arial" w:hAnsi="Calibri" w:cs="Arial"/>
                <w:sz w:val="24"/>
                <w:szCs w:val="24"/>
              </w:rPr>
              <w:t>;</w:t>
            </w:r>
            <w:r w:rsidRPr="00293B90">
              <w:rPr>
                <w:rFonts w:ascii="Calibri" w:eastAsia="Arial" w:hAnsi="Calibri" w:cs="Arial"/>
                <w:sz w:val="24"/>
                <w:szCs w:val="24"/>
              </w:rPr>
              <w:t xml:space="preserve"> choosing light sedation by decreasing the use of benzodiazepines</w:t>
            </w:r>
            <w:r w:rsidR="00DE2B30">
              <w:rPr>
                <w:rFonts w:ascii="Calibri" w:eastAsia="Arial" w:hAnsi="Calibri" w:cs="Arial"/>
                <w:sz w:val="24"/>
                <w:szCs w:val="24"/>
              </w:rPr>
              <w:t xml:space="preserve"> and targeting alertness</w:t>
            </w:r>
            <w:r w:rsidRPr="00293B90">
              <w:rPr>
                <w:rFonts w:ascii="Calibri" w:eastAsia="Arial" w:hAnsi="Calibri" w:cs="Arial"/>
                <w:sz w:val="24"/>
                <w:szCs w:val="24"/>
              </w:rPr>
              <w:t>, delirium monitoring</w:t>
            </w:r>
            <w:r w:rsidR="00D11982">
              <w:rPr>
                <w:rFonts w:ascii="Calibri" w:eastAsia="Arial" w:hAnsi="Calibri" w:cs="Arial"/>
                <w:sz w:val="24"/>
                <w:szCs w:val="24"/>
              </w:rPr>
              <w:t>,</w:t>
            </w:r>
            <w:r w:rsidRPr="00293B90">
              <w:rPr>
                <w:rFonts w:ascii="Calibri" w:eastAsia="Arial" w:hAnsi="Calibri" w:cs="Arial"/>
                <w:sz w:val="24"/>
                <w:szCs w:val="24"/>
              </w:rPr>
              <w:t xml:space="preserve"> and management</w:t>
            </w:r>
            <w:r w:rsidR="00D11982">
              <w:rPr>
                <w:rFonts w:ascii="Calibri" w:eastAsia="Arial" w:hAnsi="Calibri" w:cs="Arial"/>
                <w:sz w:val="24"/>
                <w:szCs w:val="24"/>
              </w:rPr>
              <w:t>;</w:t>
            </w:r>
            <w:r w:rsidRPr="00293B90">
              <w:rPr>
                <w:rFonts w:ascii="Calibri" w:eastAsia="Arial" w:hAnsi="Calibri" w:cs="Arial"/>
                <w:sz w:val="24"/>
                <w:szCs w:val="24"/>
              </w:rPr>
              <w:t xml:space="preserve"> and </w:t>
            </w:r>
            <w:r w:rsidR="00C61C89">
              <w:rPr>
                <w:rFonts w:ascii="Calibri" w:eastAsia="Arial" w:hAnsi="Calibri" w:cs="Arial"/>
                <w:sz w:val="24"/>
                <w:szCs w:val="24"/>
              </w:rPr>
              <w:t xml:space="preserve">implementing </w:t>
            </w:r>
            <w:r w:rsidRPr="00293B90">
              <w:rPr>
                <w:rFonts w:ascii="Calibri" w:eastAsia="Arial" w:hAnsi="Calibri" w:cs="Arial"/>
                <w:sz w:val="24"/>
                <w:szCs w:val="24"/>
              </w:rPr>
              <w:t>early exercise and mobility.</w:t>
            </w:r>
            <w:r w:rsidR="0057252C">
              <w:rPr>
                <w:rFonts w:ascii="Calibri" w:eastAsia="Arial" w:hAnsi="Calibri" w:cs="Arial"/>
                <w:sz w:val="24"/>
                <w:szCs w:val="24"/>
              </w:rPr>
              <w:t xml:space="preserve"> The addition of the F component is more recent, and it encourages family involvement in care. Though we will not discuss this aspect in detail here, keep family participation in mind whenever possible with early mobility initiatives.</w:t>
            </w:r>
          </w:p>
        </w:tc>
        <w:tc>
          <w:tcPr>
            <w:tcW w:w="4590" w:type="dxa"/>
          </w:tcPr>
          <w:p w14:paraId="4B66F9F5" w14:textId="77777777" w:rsidR="008F26FB" w:rsidRDefault="008F26FB" w:rsidP="00283168">
            <w:pPr>
              <w:pStyle w:val="TableTitles"/>
            </w:pPr>
            <w:r>
              <w:t>Slide 8</w:t>
            </w:r>
          </w:p>
          <w:p w14:paraId="5A1B5350" w14:textId="64505633" w:rsidR="00490D1B" w:rsidRDefault="00490D1B" w:rsidP="00283168">
            <w:pPr>
              <w:pStyle w:val="TableTitles"/>
            </w:pPr>
            <w:r w:rsidRPr="00490D1B">
              <w:rPr>
                <w:noProof/>
                <w:lang w:bidi="ar-SA"/>
              </w:rPr>
              <w:drawing>
                <wp:inline distT="0" distB="0" distL="0" distR="0" wp14:anchorId="7907CC19" wp14:editId="5D7DC67C">
                  <wp:extent cx="2551176" cy="1911096"/>
                  <wp:effectExtent l="19050" t="19050" r="20955"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24F00AF7" w14:textId="389E310C" w:rsidR="008877B4" w:rsidRPr="00AD4681" w:rsidRDefault="008877B4" w:rsidP="00283168">
            <w:pPr>
              <w:pStyle w:val="TableTitles"/>
            </w:pPr>
          </w:p>
        </w:tc>
      </w:tr>
      <w:tr w:rsidR="008F26FB" w:rsidRPr="00AD4681" w14:paraId="6D5B21F8" w14:textId="77777777" w:rsidTr="004E43E1">
        <w:trPr>
          <w:cantSplit/>
        </w:trPr>
        <w:tc>
          <w:tcPr>
            <w:tcW w:w="5670" w:type="dxa"/>
          </w:tcPr>
          <w:p w14:paraId="6DC81584" w14:textId="77777777" w:rsidR="00AE707C" w:rsidRDefault="00AE707C" w:rsidP="004E43E1">
            <w:pPr>
              <w:pStyle w:val="SlideTitle"/>
              <w:rPr>
                <w:bCs/>
              </w:rPr>
            </w:pPr>
            <w:r w:rsidRPr="00AE707C">
              <w:rPr>
                <w:bCs/>
              </w:rPr>
              <w:t>Continued Progress</w:t>
            </w:r>
          </w:p>
          <w:p w14:paraId="7B074AED" w14:textId="77777777" w:rsidR="00293B90" w:rsidRDefault="00BF70E5" w:rsidP="00293B90">
            <w:pPr>
              <w:pStyle w:val="SlideTitle"/>
              <w:rPr>
                <w:bCs/>
                <w:sz w:val="24"/>
                <w:szCs w:val="24"/>
              </w:rPr>
            </w:pPr>
            <w:r>
              <w:rPr>
                <w:bCs/>
                <w:sz w:val="24"/>
                <w:szCs w:val="24"/>
              </w:rPr>
              <w:t>SAY:</w:t>
            </w:r>
          </w:p>
          <w:p w14:paraId="426F49EC" w14:textId="7AA34F79" w:rsidR="00BF70E5" w:rsidRPr="00293B90" w:rsidRDefault="00293B90" w:rsidP="002178C7">
            <w:pPr>
              <w:pStyle w:val="SlideTitle"/>
              <w:rPr>
                <w:b w:val="0"/>
                <w:bCs/>
                <w:sz w:val="24"/>
                <w:szCs w:val="24"/>
              </w:rPr>
            </w:pPr>
            <w:r w:rsidRPr="00293B90">
              <w:rPr>
                <w:b w:val="0"/>
                <w:sz w:val="24"/>
                <w:szCs w:val="24"/>
              </w:rPr>
              <w:t>Some steps you can take to continue your progress of early mobility in your unit may be to discuss the mobility status of each patient in real time during multi-disciplinary rounds. Mobility status of patients can also be discussed during shift</w:t>
            </w:r>
            <w:r w:rsidR="002178C7">
              <w:rPr>
                <w:b w:val="0"/>
                <w:sz w:val="24"/>
                <w:szCs w:val="24"/>
              </w:rPr>
              <w:t>-</w:t>
            </w:r>
            <w:r w:rsidRPr="00293B90">
              <w:rPr>
                <w:b w:val="0"/>
                <w:sz w:val="24"/>
                <w:szCs w:val="24"/>
              </w:rPr>
              <w:t>to</w:t>
            </w:r>
            <w:r w:rsidR="002178C7">
              <w:rPr>
                <w:b w:val="0"/>
                <w:sz w:val="24"/>
                <w:szCs w:val="24"/>
              </w:rPr>
              <w:t>-</w:t>
            </w:r>
            <w:r w:rsidRPr="00293B90">
              <w:rPr>
                <w:b w:val="0"/>
                <w:sz w:val="24"/>
                <w:szCs w:val="24"/>
              </w:rPr>
              <w:t xml:space="preserve">shift reporting and when patients are transferred to or from other units. As visual reminders, algorithms for mobility can also be posted in each unit. </w:t>
            </w:r>
            <w:r w:rsidR="00DE2B30">
              <w:rPr>
                <w:b w:val="0"/>
                <w:sz w:val="24"/>
                <w:szCs w:val="24"/>
              </w:rPr>
              <w:t>A m</w:t>
            </w:r>
            <w:r w:rsidRPr="00293B90">
              <w:rPr>
                <w:b w:val="0"/>
                <w:sz w:val="24"/>
                <w:szCs w:val="24"/>
              </w:rPr>
              <w:t>obility protocol can be part of the new employee orientation for appropriate staff members.</w:t>
            </w:r>
          </w:p>
        </w:tc>
        <w:tc>
          <w:tcPr>
            <w:tcW w:w="4590" w:type="dxa"/>
          </w:tcPr>
          <w:p w14:paraId="453930EC" w14:textId="77777777" w:rsidR="008F26FB" w:rsidRDefault="008F26FB" w:rsidP="00283168">
            <w:pPr>
              <w:pStyle w:val="TableTitles"/>
            </w:pPr>
            <w:r>
              <w:t>Slide 9</w:t>
            </w:r>
          </w:p>
          <w:p w14:paraId="25C79EC7" w14:textId="2E33CBD1" w:rsidR="00490D1B" w:rsidRDefault="00490D1B" w:rsidP="00283168">
            <w:pPr>
              <w:pStyle w:val="TableTitles"/>
            </w:pPr>
            <w:r w:rsidRPr="00490D1B">
              <w:rPr>
                <w:noProof/>
                <w:lang w:bidi="ar-SA"/>
              </w:rPr>
              <w:drawing>
                <wp:inline distT="0" distB="0" distL="0" distR="0" wp14:anchorId="141EDA82" wp14:editId="7A3045B7">
                  <wp:extent cx="2551176" cy="1911096"/>
                  <wp:effectExtent l="19050" t="19050" r="20955" b="133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4273BE5F" w14:textId="28EF65A2" w:rsidR="008877B4" w:rsidRPr="00AD4681" w:rsidRDefault="008877B4" w:rsidP="00283168">
            <w:pPr>
              <w:pStyle w:val="TableTitles"/>
            </w:pPr>
          </w:p>
        </w:tc>
      </w:tr>
      <w:tr w:rsidR="008F26FB" w:rsidRPr="00AD4681" w14:paraId="5BF53682" w14:textId="77777777" w:rsidTr="004E43E1">
        <w:trPr>
          <w:cantSplit/>
        </w:trPr>
        <w:tc>
          <w:tcPr>
            <w:tcW w:w="5670" w:type="dxa"/>
          </w:tcPr>
          <w:p w14:paraId="48F3C098" w14:textId="1D8AFF46" w:rsidR="008F26FB" w:rsidRDefault="00096831" w:rsidP="004E43E1">
            <w:pPr>
              <w:pStyle w:val="SlideTitle"/>
              <w:rPr>
                <w:bCs/>
              </w:rPr>
            </w:pPr>
            <w:r w:rsidRPr="00096831">
              <w:rPr>
                <w:bCs/>
              </w:rPr>
              <w:lastRenderedPageBreak/>
              <w:t>ICU Early Mobility Screening Algorithm</w:t>
            </w:r>
          </w:p>
          <w:p w14:paraId="74141CC8" w14:textId="77777777" w:rsidR="00293B90" w:rsidRDefault="00BF70E5" w:rsidP="00293B90">
            <w:pPr>
              <w:pStyle w:val="SlideTitle"/>
              <w:rPr>
                <w:bCs/>
                <w:sz w:val="24"/>
                <w:szCs w:val="24"/>
              </w:rPr>
            </w:pPr>
            <w:r>
              <w:rPr>
                <w:bCs/>
                <w:sz w:val="24"/>
                <w:szCs w:val="24"/>
              </w:rPr>
              <w:t>SAY:</w:t>
            </w:r>
          </w:p>
          <w:p w14:paraId="3CAAC8A6" w14:textId="59CAA6AF" w:rsidR="00293B90" w:rsidRPr="00293B90" w:rsidRDefault="00293B90" w:rsidP="00293B90">
            <w:pPr>
              <w:pStyle w:val="SlideTitle"/>
              <w:rPr>
                <w:rFonts w:asciiTheme="minorHAnsi" w:hAnsiTheme="minorHAnsi"/>
                <w:b w:val="0"/>
                <w:bCs/>
                <w:sz w:val="24"/>
                <w:szCs w:val="24"/>
              </w:rPr>
            </w:pPr>
            <w:r w:rsidRPr="00293B90">
              <w:rPr>
                <w:rFonts w:asciiTheme="minorHAnsi" w:eastAsia="Arial" w:hAnsiTheme="minorHAnsi"/>
                <w:b w:val="0"/>
                <w:sz w:val="24"/>
                <w:szCs w:val="24"/>
              </w:rPr>
              <w:t xml:space="preserve">Using a tool to help screen for the appropriateness of </w:t>
            </w:r>
            <w:r w:rsidR="002178C7">
              <w:rPr>
                <w:rFonts w:asciiTheme="minorHAnsi" w:eastAsia="Arial" w:hAnsiTheme="minorHAnsi"/>
                <w:b w:val="0"/>
                <w:sz w:val="24"/>
                <w:szCs w:val="24"/>
              </w:rPr>
              <w:t>e</w:t>
            </w:r>
            <w:r w:rsidRPr="00293B90">
              <w:rPr>
                <w:rFonts w:asciiTheme="minorHAnsi" w:eastAsia="Arial" w:hAnsiTheme="minorHAnsi"/>
                <w:b w:val="0"/>
                <w:sz w:val="24"/>
                <w:szCs w:val="24"/>
              </w:rPr>
              <w:t xml:space="preserve">arly </w:t>
            </w:r>
            <w:r w:rsidR="002178C7">
              <w:rPr>
                <w:rFonts w:asciiTheme="minorHAnsi" w:eastAsia="Arial" w:hAnsiTheme="minorHAnsi"/>
                <w:b w:val="0"/>
                <w:sz w:val="24"/>
                <w:szCs w:val="24"/>
              </w:rPr>
              <w:t>m</w:t>
            </w:r>
            <w:r w:rsidRPr="00293B90">
              <w:rPr>
                <w:rFonts w:asciiTheme="minorHAnsi" w:eastAsia="Arial" w:hAnsiTheme="minorHAnsi"/>
                <w:b w:val="0"/>
                <w:sz w:val="24"/>
                <w:szCs w:val="24"/>
              </w:rPr>
              <w:t xml:space="preserve">obility helps determine whether a patient is clinically ready to attempt early mobilization. This algorithm begins by reviewing the neurological criteria: Does the patient open </w:t>
            </w:r>
            <w:r w:rsidR="002178C7">
              <w:rPr>
                <w:rFonts w:asciiTheme="minorHAnsi" w:eastAsia="Arial" w:hAnsiTheme="minorHAnsi"/>
                <w:b w:val="0"/>
                <w:sz w:val="24"/>
                <w:szCs w:val="24"/>
              </w:rPr>
              <w:t>his or her</w:t>
            </w:r>
            <w:r w:rsidRPr="00293B90">
              <w:rPr>
                <w:rFonts w:asciiTheme="minorHAnsi" w:eastAsia="Arial" w:hAnsiTheme="minorHAnsi"/>
                <w:b w:val="0"/>
                <w:sz w:val="24"/>
                <w:szCs w:val="24"/>
              </w:rPr>
              <w:t xml:space="preserve"> eyes </w:t>
            </w:r>
            <w:r w:rsidR="00725EF1">
              <w:rPr>
                <w:rFonts w:asciiTheme="minorHAnsi" w:eastAsia="Arial" w:hAnsiTheme="minorHAnsi"/>
                <w:b w:val="0"/>
                <w:sz w:val="24"/>
                <w:szCs w:val="24"/>
              </w:rPr>
              <w:t xml:space="preserve">in response </w:t>
            </w:r>
            <w:r w:rsidRPr="00293B90">
              <w:rPr>
                <w:rFonts w:asciiTheme="minorHAnsi" w:eastAsia="Arial" w:hAnsiTheme="minorHAnsi"/>
                <w:b w:val="0"/>
                <w:sz w:val="24"/>
                <w:szCs w:val="24"/>
              </w:rPr>
              <w:t xml:space="preserve">to verbal stimulation? If the patient does not meet the neurological criteria, you must next determine whether it is due to a primary </w:t>
            </w:r>
            <w:r w:rsidR="00725EF1">
              <w:rPr>
                <w:rFonts w:asciiTheme="minorHAnsi" w:eastAsia="Arial" w:hAnsiTheme="minorHAnsi"/>
                <w:b w:val="0"/>
                <w:sz w:val="24"/>
                <w:szCs w:val="24"/>
              </w:rPr>
              <w:t xml:space="preserve">central nervous system, or </w:t>
            </w:r>
            <w:r w:rsidRPr="00293B90">
              <w:rPr>
                <w:rFonts w:asciiTheme="minorHAnsi" w:eastAsia="Arial" w:hAnsiTheme="minorHAnsi"/>
                <w:b w:val="0"/>
                <w:sz w:val="24"/>
                <w:szCs w:val="24"/>
              </w:rPr>
              <w:t>CNS</w:t>
            </w:r>
            <w:r w:rsidR="00725EF1">
              <w:rPr>
                <w:rFonts w:asciiTheme="minorHAnsi" w:eastAsia="Arial" w:hAnsiTheme="minorHAnsi"/>
                <w:b w:val="0"/>
                <w:sz w:val="24"/>
                <w:szCs w:val="24"/>
              </w:rPr>
              <w:t>,</w:t>
            </w:r>
            <w:r w:rsidRPr="00293B90">
              <w:rPr>
                <w:rFonts w:asciiTheme="minorHAnsi" w:eastAsia="Arial" w:hAnsiTheme="minorHAnsi"/>
                <w:b w:val="0"/>
                <w:sz w:val="24"/>
                <w:szCs w:val="24"/>
              </w:rPr>
              <w:t xml:space="preserve"> etiology or unstable intracranial pressure</w:t>
            </w:r>
            <w:r w:rsidR="00673155">
              <w:rPr>
                <w:rFonts w:asciiTheme="minorHAnsi" w:eastAsia="Arial" w:hAnsiTheme="minorHAnsi"/>
                <w:b w:val="0"/>
                <w:sz w:val="24"/>
                <w:szCs w:val="24"/>
              </w:rPr>
              <w:t>,</w:t>
            </w:r>
            <w:r w:rsidRPr="00293B90">
              <w:rPr>
                <w:rFonts w:asciiTheme="minorHAnsi" w:eastAsia="Arial" w:hAnsiTheme="minorHAnsi"/>
                <w:b w:val="0"/>
                <w:sz w:val="24"/>
                <w:szCs w:val="24"/>
              </w:rPr>
              <w:t xml:space="preserve"> or due to a sedation-related medication. If there is a primary CNS etiology or unstable intracranial pressure, the patient should be reassessed the following day. If the patient does not open </w:t>
            </w:r>
            <w:r w:rsidR="002178C7">
              <w:rPr>
                <w:rFonts w:asciiTheme="minorHAnsi" w:eastAsia="Arial" w:hAnsiTheme="minorHAnsi"/>
                <w:b w:val="0"/>
                <w:sz w:val="24"/>
                <w:szCs w:val="24"/>
              </w:rPr>
              <w:t>his or her</w:t>
            </w:r>
            <w:r w:rsidRPr="00293B90">
              <w:rPr>
                <w:rFonts w:asciiTheme="minorHAnsi" w:eastAsia="Arial" w:hAnsiTheme="minorHAnsi"/>
                <w:b w:val="0"/>
                <w:sz w:val="24"/>
                <w:szCs w:val="24"/>
              </w:rPr>
              <w:t xml:space="preserve"> eyes to verbal stimulation due to the use of sedation-related medication, daily awaking trials should be performed in the morning and afternoon with the goal of achieving a RASS score of at least negative one. If these measures do not succeed in arousing the patient sufficiently, the patient should be reassessed the following day.</w:t>
            </w:r>
          </w:p>
          <w:p w14:paraId="34A77870" w14:textId="743F9C05" w:rsidR="00725183" w:rsidRPr="00293B90" w:rsidRDefault="00293B90" w:rsidP="002178C7">
            <w:pPr>
              <w:pStyle w:val="BodyText"/>
              <w:spacing w:before="480" w:line="300" w:lineRule="exact"/>
              <w:rPr>
                <w:rFonts w:asciiTheme="minorHAnsi" w:eastAsia="Arial" w:hAnsiTheme="minorHAnsi" w:cs="Arial"/>
                <w:sz w:val="24"/>
                <w:szCs w:val="24"/>
              </w:rPr>
            </w:pPr>
            <w:r w:rsidRPr="00293B90">
              <w:rPr>
                <w:rFonts w:asciiTheme="minorHAnsi" w:eastAsia="Arial" w:hAnsiTheme="minorHAnsi" w:cs="Arial"/>
                <w:sz w:val="24"/>
                <w:szCs w:val="24"/>
              </w:rPr>
              <w:t xml:space="preserve">If the patient does meet the neurological criteria, </w:t>
            </w:r>
            <w:r w:rsidR="002178C7">
              <w:rPr>
                <w:rFonts w:asciiTheme="minorHAnsi" w:eastAsia="Arial" w:hAnsiTheme="minorHAnsi" w:cs="Arial"/>
                <w:sz w:val="24"/>
                <w:szCs w:val="24"/>
              </w:rPr>
              <w:t>he or she</w:t>
            </w:r>
            <w:r w:rsidRPr="00293B90">
              <w:rPr>
                <w:rFonts w:asciiTheme="minorHAnsi" w:eastAsia="Arial" w:hAnsiTheme="minorHAnsi" w:cs="Arial"/>
                <w:sz w:val="24"/>
                <w:szCs w:val="24"/>
              </w:rPr>
              <w:t xml:space="preserve"> must then be assessed against exclusion criteria for respiratory, circulatory, neurologic, and other considerations as shown in the exclusion box on the flow chart. If the patient clears the exclusion criteria, a</w:t>
            </w:r>
            <w:r w:rsidR="002178C7">
              <w:rPr>
                <w:rFonts w:asciiTheme="minorHAnsi" w:eastAsia="Arial" w:hAnsiTheme="minorHAnsi" w:cs="Arial"/>
                <w:sz w:val="24"/>
                <w:szCs w:val="24"/>
              </w:rPr>
              <w:t xml:space="preserve"> registered nurse (</w:t>
            </w:r>
            <w:r w:rsidRPr="00293B90">
              <w:rPr>
                <w:rFonts w:asciiTheme="minorHAnsi" w:eastAsia="Arial" w:hAnsiTheme="minorHAnsi" w:cs="Arial"/>
                <w:sz w:val="24"/>
                <w:szCs w:val="24"/>
              </w:rPr>
              <w:t>RN</w:t>
            </w:r>
            <w:r w:rsidR="002178C7">
              <w:rPr>
                <w:rFonts w:asciiTheme="minorHAnsi" w:eastAsia="Arial" w:hAnsiTheme="minorHAnsi" w:cs="Arial"/>
                <w:sz w:val="24"/>
                <w:szCs w:val="24"/>
              </w:rPr>
              <w:t>)</w:t>
            </w:r>
            <w:r w:rsidRPr="00293B90">
              <w:rPr>
                <w:rFonts w:asciiTheme="minorHAnsi" w:eastAsia="Arial" w:hAnsiTheme="minorHAnsi" w:cs="Arial"/>
                <w:sz w:val="24"/>
                <w:szCs w:val="24"/>
              </w:rPr>
              <w:t xml:space="preserve"> may carefully initiate early mobilization in conjunction with a physical therapist. If the patient clears some, but not all, exclusion criteria, the nurse should discuss the appropriateness of beginning activity with the physician.</w:t>
            </w:r>
          </w:p>
        </w:tc>
        <w:tc>
          <w:tcPr>
            <w:tcW w:w="4590" w:type="dxa"/>
          </w:tcPr>
          <w:p w14:paraId="55BF0E26" w14:textId="77777777" w:rsidR="008F26FB" w:rsidRDefault="008F26FB" w:rsidP="00283168">
            <w:pPr>
              <w:pStyle w:val="TableTitles"/>
            </w:pPr>
            <w:r>
              <w:t>Slide 10</w:t>
            </w:r>
          </w:p>
          <w:p w14:paraId="17C42CBE" w14:textId="4354F1C1" w:rsidR="008877B4" w:rsidRPr="00AD4681" w:rsidRDefault="000561CE" w:rsidP="00283168">
            <w:pPr>
              <w:pStyle w:val="TableTitles"/>
            </w:pPr>
            <w:r w:rsidRPr="000561CE">
              <w:rPr>
                <w:noProof/>
                <w:lang w:bidi="ar-SA"/>
              </w:rPr>
              <w:drawing>
                <wp:inline distT="0" distB="0" distL="0" distR="0" wp14:anchorId="2CCB423F" wp14:editId="2238AE85">
                  <wp:extent cx="2697480" cy="2020824"/>
                  <wp:effectExtent l="19050" t="19050" r="26670"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97480" cy="2020824"/>
                          </a:xfrm>
                          <a:prstGeom prst="rect">
                            <a:avLst/>
                          </a:prstGeom>
                          <a:ln>
                            <a:solidFill>
                              <a:schemeClr val="bg1">
                                <a:lumMod val="75000"/>
                              </a:schemeClr>
                            </a:solidFill>
                          </a:ln>
                        </pic:spPr>
                      </pic:pic>
                    </a:graphicData>
                  </a:graphic>
                </wp:inline>
              </w:drawing>
            </w:r>
          </w:p>
        </w:tc>
      </w:tr>
      <w:tr w:rsidR="008F26FB" w:rsidRPr="00AD4681" w14:paraId="72C35328" w14:textId="77777777" w:rsidTr="004E43E1">
        <w:trPr>
          <w:cantSplit/>
        </w:trPr>
        <w:tc>
          <w:tcPr>
            <w:tcW w:w="5670" w:type="dxa"/>
          </w:tcPr>
          <w:p w14:paraId="1DC3780A" w14:textId="77777777" w:rsidR="00AE707C" w:rsidRDefault="00AE707C" w:rsidP="00D42FB0">
            <w:pPr>
              <w:spacing w:before="0" w:after="0"/>
              <w:rPr>
                <w:b/>
                <w:sz w:val="28"/>
              </w:rPr>
            </w:pPr>
            <w:r w:rsidRPr="00AE707C">
              <w:rPr>
                <w:b/>
                <w:sz w:val="28"/>
              </w:rPr>
              <w:lastRenderedPageBreak/>
              <w:t>ICU Early Mobility Protocol</w:t>
            </w:r>
          </w:p>
          <w:p w14:paraId="6ABD884F" w14:textId="77777777" w:rsidR="00293B90" w:rsidRDefault="00D42FB0" w:rsidP="00293B90">
            <w:pPr>
              <w:spacing w:before="0"/>
              <w:rPr>
                <w:b/>
              </w:rPr>
            </w:pPr>
            <w:r w:rsidRPr="00D42FB0">
              <w:rPr>
                <w:b/>
              </w:rPr>
              <w:t xml:space="preserve">SAY: </w:t>
            </w:r>
          </w:p>
          <w:p w14:paraId="73D99C04" w14:textId="057D81CB" w:rsidR="00D42FB0" w:rsidRPr="00293B90" w:rsidRDefault="00293B90" w:rsidP="00C61C89">
            <w:pPr>
              <w:spacing w:before="0" w:after="0"/>
              <w:rPr>
                <w:rFonts w:asciiTheme="minorHAnsi" w:hAnsiTheme="minorHAnsi"/>
                <w:b/>
              </w:rPr>
            </w:pPr>
            <w:r w:rsidRPr="00293B90">
              <w:rPr>
                <w:rFonts w:asciiTheme="minorHAnsi" w:eastAsia="Arial" w:hAnsiTheme="minorHAnsi"/>
              </w:rPr>
              <w:t>This flowchart illustrates</w:t>
            </w:r>
            <w:r w:rsidR="00146EDB">
              <w:rPr>
                <w:rFonts w:asciiTheme="minorHAnsi" w:eastAsia="Arial" w:hAnsiTheme="minorHAnsi"/>
              </w:rPr>
              <w:t xml:space="preserve"> an</w:t>
            </w:r>
            <w:r w:rsidRPr="00293B90">
              <w:rPr>
                <w:rFonts w:asciiTheme="minorHAnsi" w:eastAsia="Arial" w:hAnsiTheme="minorHAnsi"/>
              </w:rPr>
              <w:t xml:space="preserve"> ICU </w:t>
            </w:r>
            <w:r w:rsidR="00BA6FFE">
              <w:rPr>
                <w:rFonts w:asciiTheme="minorHAnsi" w:eastAsia="Arial" w:hAnsiTheme="minorHAnsi"/>
              </w:rPr>
              <w:t>m</w:t>
            </w:r>
            <w:r w:rsidRPr="00293B90">
              <w:rPr>
                <w:rFonts w:asciiTheme="minorHAnsi" w:eastAsia="Arial" w:hAnsiTheme="minorHAnsi"/>
              </w:rPr>
              <w:t xml:space="preserve">obility </w:t>
            </w:r>
            <w:r w:rsidR="00BA6FFE">
              <w:rPr>
                <w:rFonts w:asciiTheme="minorHAnsi" w:eastAsia="Arial" w:hAnsiTheme="minorHAnsi"/>
              </w:rPr>
              <w:t>p</w:t>
            </w:r>
            <w:r w:rsidRPr="00293B90">
              <w:rPr>
                <w:rFonts w:asciiTheme="minorHAnsi" w:eastAsia="Arial" w:hAnsiTheme="minorHAnsi"/>
              </w:rPr>
              <w:t xml:space="preserve">rotocol. The flowchart guides the care team through the progression of </w:t>
            </w:r>
            <w:r w:rsidR="00C61C89">
              <w:rPr>
                <w:rFonts w:asciiTheme="minorHAnsi" w:eastAsia="Arial" w:hAnsiTheme="minorHAnsi"/>
              </w:rPr>
              <w:t>stages</w:t>
            </w:r>
            <w:r w:rsidRPr="00293B90">
              <w:rPr>
                <w:rFonts w:asciiTheme="minorHAnsi" w:eastAsia="Arial" w:hAnsiTheme="minorHAnsi"/>
              </w:rPr>
              <w:t xml:space="preserve"> the patient </w:t>
            </w:r>
            <w:r w:rsidR="00C61C89">
              <w:rPr>
                <w:rFonts w:asciiTheme="minorHAnsi" w:eastAsia="Arial" w:hAnsiTheme="minorHAnsi"/>
              </w:rPr>
              <w:t xml:space="preserve">progresses through </w:t>
            </w:r>
            <w:r w:rsidRPr="00293B90">
              <w:rPr>
                <w:rFonts w:asciiTheme="minorHAnsi" w:eastAsia="Arial" w:hAnsiTheme="minorHAnsi"/>
              </w:rPr>
              <w:t xml:space="preserve">to achieve maximum mobilization. When the patient begins to mobilize, if they are not at their baseline activity or if they do not progress through the algorithm as anticipated, the nurse has the authority to consult physical therapy (PT) and occupational therapy (OT) when appropriate. When a physician orders </w:t>
            </w:r>
            <w:r w:rsidR="006505B7">
              <w:rPr>
                <w:rFonts w:asciiTheme="minorHAnsi" w:eastAsia="Arial" w:hAnsiTheme="minorHAnsi"/>
              </w:rPr>
              <w:t xml:space="preserve">the </w:t>
            </w:r>
            <w:r w:rsidRPr="00293B90">
              <w:rPr>
                <w:rFonts w:asciiTheme="minorHAnsi" w:eastAsia="Arial" w:hAnsiTheme="minorHAnsi"/>
              </w:rPr>
              <w:t>mobility protocol, he is giving the nurse the tools need</w:t>
            </w:r>
            <w:r w:rsidR="00BA6FFE">
              <w:rPr>
                <w:rFonts w:asciiTheme="minorHAnsi" w:eastAsia="Arial" w:hAnsiTheme="minorHAnsi"/>
              </w:rPr>
              <w:t>ed</w:t>
            </w:r>
            <w:r w:rsidRPr="00293B90">
              <w:rPr>
                <w:rFonts w:asciiTheme="minorHAnsi" w:eastAsia="Arial" w:hAnsiTheme="minorHAnsi"/>
              </w:rPr>
              <w:t xml:space="preserve"> to access the patient and to order </w:t>
            </w:r>
            <w:r w:rsidR="00B138D5">
              <w:rPr>
                <w:rFonts w:asciiTheme="minorHAnsi" w:eastAsia="Arial" w:hAnsiTheme="minorHAnsi"/>
              </w:rPr>
              <w:t>PT and OT</w:t>
            </w:r>
            <w:r w:rsidRPr="00293B90">
              <w:rPr>
                <w:rFonts w:asciiTheme="minorHAnsi" w:eastAsia="Arial" w:hAnsiTheme="minorHAnsi"/>
              </w:rPr>
              <w:t xml:space="preserve"> when he or she feels it is warranted. This protocol also encourages and enables </w:t>
            </w:r>
            <w:r w:rsidR="009C21FC" w:rsidRPr="00293B90">
              <w:rPr>
                <w:rFonts w:asciiTheme="minorHAnsi" w:eastAsia="Arial" w:hAnsiTheme="minorHAnsi"/>
              </w:rPr>
              <w:t>collaboration</w:t>
            </w:r>
            <w:r w:rsidRPr="00293B90">
              <w:rPr>
                <w:rFonts w:asciiTheme="minorHAnsi" w:eastAsia="Arial" w:hAnsiTheme="minorHAnsi"/>
              </w:rPr>
              <w:t xml:space="preserve"> with respiratory therapy to improve mobility.</w:t>
            </w:r>
          </w:p>
        </w:tc>
        <w:tc>
          <w:tcPr>
            <w:tcW w:w="4590" w:type="dxa"/>
          </w:tcPr>
          <w:p w14:paraId="42F2F674" w14:textId="77777777" w:rsidR="008F26FB" w:rsidRDefault="008F26FB" w:rsidP="00283168">
            <w:pPr>
              <w:pStyle w:val="TableTitles"/>
            </w:pPr>
            <w:r>
              <w:t>Slide 11</w:t>
            </w:r>
          </w:p>
          <w:p w14:paraId="62F36A7D" w14:textId="2CEFA941" w:rsidR="00490D1B" w:rsidRDefault="00490D1B" w:rsidP="00283168">
            <w:pPr>
              <w:pStyle w:val="TableTitles"/>
            </w:pPr>
            <w:r w:rsidRPr="00490D1B">
              <w:rPr>
                <w:noProof/>
                <w:lang w:bidi="ar-SA"/>
              </w:rPr>
              <w:drawing>
                <wp:inline distT="0" distB="0" distL="0" distR="0" wp14:anchorId="013CFBB5" wp14:editId="14A1E7DD">
                  <wp:extent cx="2551176" cy="1911096"/>
                  <wp:effectExtent l="19050" t="19050" r="20955"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7E433132" w14:textId="2248BD96" w:rsidR="008877B4" w:rsidRPr="00AD4681" w:rsidRDefault="008877B4" w:rsidP="00283168">
            <w:pPr>
              <w:pStyle w:val="TableTitles"/>
            </w:pPr>
          </w:p>
        </w:tc>
      </w:tr>
      <w:tr w:rsidR="008F26FB" w:rsidRPr="00AD4681" w14:paraId="12E3D8B0" w14:textId="77777777" w:rsidTr="004E43E1">
        <w:trPr>
          <w:cantSplit/>
        </w:trPr>
        <w:tc>
          <w:tcPr>
            <w:tcW w:w="5670" w:type="dxa"/>
          </w:tcPr>
          <w:p w14:paraId="559BEBEE" w14:textId="2FF2FFB6" w:rsidR="008F26FB" w:rsidRDefault="00096831" w:rsidP="004E43E1">
            <w:pPr>
              <w:pStyle w:val="SlideTitle"/>
              <w:rPr>
                <w:bCs/>
              </w:rPr>
            </w:pPr>
            <w:r w:rsidRPr="00096831">
              <w:rPr>
                <w:bCs/>
              </w:rPr>
              <w:t>Intermediate Care Unit</w:t>
            </w:r>
          </w:p>
          <w:p w14:paraId="205CFF03" w14:textId="77777777" w:rsidR="00293B90" w:rsidRDefault="00293B90" w:rsidP="00293B90">
            <w:pPr>
              <w:pStyle w:val="SlideTitle"/>
              <w:rPr>
                <w:bCs/>
                <w:sz w:val="24"/>
                <w:szCs w:val="24"/>
              </w:rPr>
            </w:pPr>
            <w:r>
              <w:rPr>
                <w:bCs/>
                <w:sz w:val="24"/>
                <w:szCs w:val="24"/>
              </w:rPr>
              <w:t>SAY:</w:t>
            </w:r>
          </w:p>
          <w:p w14:paraId="72A30348" w14:textId="08AE7350" w:rsidR="00293B90" w:rsidRPr="00293B90" w:rsidRDefault="00293B90" w:rsidP="00B138D5">
            <w:pPr>
              <w:pStyle w:val="SlideTitle"/>
              <w:rPr>
                <w:b w:val="0"/>
                <w:bCs/>
                <w:sz w:val="24"/>
                <w:szCs w:val="24"/>
              </w:rPr>
            </w:pPr>
            <w:r w:rsidRPr="00293B90">
              <w:rPr>
                <w:rFonts w:eastAsia="Arial"/>
                <w:b w:val="0"/>
                <w:sz w:val="24"/>
                <w:szCs w:val="24"/>
              </w:rPr>
              <w:t xml:space="preserve">Here is an example of a hypothetical </w:t>
            </w:r>
            <w:r w:rsidR="00D9165B">
              <w:rPr>
                <w:rFonts w:eastAsia="Arial"/>
                <w:b w:val="0"/>
                <w:sz w:val="24"/>
                <w:szCs w:val="24"/>
              </w:rPr>
              <w:t>i</w:t>
            </w:r>
            <w:r w:rsidRPr="00293B90">
              <w:rPr>
                <w:rFonts w:eastAsia="Arial"/>
                <w:b w:val="0"/>
                <w:sz w:val="24"/>
                <w:szCs w:val="24"/>
              </w:rPr>
              <w:t>ntermediate care unit’s patient care technician (PCT) team</w:t>
            </w:r>
            <w:r w:rsidR="00D9165B">
              <w:rPr>
                <w:rFonts w:eastAsia="Arial"/>
                <w:b w:val="0"/>
                <w:sz w:val="24"/>
                <w:szCs w:val="24"/>
              </w:rPr>
              <w:t xml:space="preserve"> plan</w:t>
            </w:r>
            <w:r w:rsidRPr="00293B90">
              <w:rPr>
                <w:rFonts w:eastAsia="Arial"/>
                <w:b w:val="0"/>
                <w:sz w:val="24"/>
                <w:szCs w:val="24"/>
              </w:rPr>
              <w:t xml:space="preserve">. Three designated patient care technicians who collaborate with the nurses work from </w:t>
            </w:r>
            <w:r w:rsidR="00BA6FFE">
              <w:rPr>
                <w:rFonts w:eastAsia="Arial"/>
                <w:b w:val="0"/>
                <w:sz w:val="24"/>
                <w:szCs w:val="24"/>
              </w:rPr>
              <w:t>7</w:t>
            </w:r>
            <w:r w:rsidRPr="00293B90">
              <w:rPr>
                <w:rFonts w:eastAsia="Arial"/>
                <w:b w:val="0"/>
                <w:sz w:val="24"/>
                <w:szCs w:val="24"/>
              </w:rPr>
              <w:t xml:space="preserve"> a.m. to </w:t>
            </w:r>
            <w:r w:rsidR="00BA6FFE">
              <w:rPr>
                <w:rFonts w:eastAsia="Arial"/>
                <w:b w:val="0"/>
                <w:sz w:val="24"/>
                <w:szCs w:val="24"/>
              </w:rPr>
              <w:t>7</w:t>
            </w:r>
            <w:r w:rsidRPr="00293B90">
              <w:rPr>
                <w:rFonts w:eastAsia="Arial"/>
                <w:b w:val="0"/>
                <w:sz w:val="24"/>
                <w:szCs w:val="24"/>
              </w:rPr>
              <w:t xml:space="preserve"> p.m. Each PCT has eight patients. The nurse</w:t>
            </w:r>
            <w:r w:rsidR="00BA6FFE">
              <w:rPr>
                <w:rFonts w:eastAsia="Arial"/>
                <w:b w:val="0"/>
                <w:sz w:val="24"/>
                <w:szCs w:val="24"/>
              </w:rPr>
              <w:t>-</w:t>
            </w:r>
            <w:r w:rsidRPr="00293B90">
              <w:rPr>
                <w:rFonts w:eastAsia="Arial"/>
                <w:b w:val="0"/>
                <w:sz w:val="24"/>
                <w:szCs w:val="24"/>
              </w:rPr>
              <w:t>to</w:t>
            </w:r>
            <w:r w:rsidR="00BA6FFE">
              <w:rPr>
                <w:rFonts w:eastAsia="Arial"/>
                <w:b w:val="0"/>
                <w:sz w:val="24"/>
                <w:szCs w:val="24"/>
              </w:rPr>
              <w:t>-</w:t>
            </w:r>
            <w:r w:rsidRPr="00293B90">
              <w:rPr>
                <w:rFonts w:eastAsia="Arial"/>
                <w:b w:val="0"/>
                <w:sz w:val="24"/>
                <w:szCs w:val="24"/>
              </w:rPr>
              <w:t>patient ratio might be one to three or one to four, but it is the patient care tech</w:t>
            </w:r>
            <w:r w:rsidR="00BA6FFE">
              <w:rPr>
                <w:rFonts w:eastAsia="Arial"/>
                <w:b w:val="0"/>
                <w:sz w:val="24"/>
                <w:szCs w:val="24"/>
              </w:rPr>
              <w:t>nician</w:t>
            </w:r>
            <w:r w:rsidRPr="00293B90">
              <w:rPr>
                <w:rFonts w:eastAsia="Arial"/>
                <w:b w:val="0"/>
                <w:sz w:val="24"/>
                <w:szCs w:val="24"/>
              </w:rPr>
              <w:t xml:space="preserve"> who is responsible for mobilizing that patient, or patients, during </w:t>
            </w:r>
            <w:r w:rsidR="00B138D5">
              <w:rPr>
                <w:rFonts w:eastAsia="Arial"/>
                <w:b w:val="0"/>
                <w:sz w:val="24"/>
                <w:szCs w:val="24"/>
              </w:rPr>
              <w:t>a</w:t>
            </w:r>
            <w:r w:rsidRPr="00293B90">
              <w:rPr>
                <w:rFonts w:eastAsia="Arial"/>
                <w:b w:val="0"/>
                <w:sz w:val="24"/>
                <w:szCs w:val="24"/>
              </w:rPr>
              <w:t xml:space="preserve"> 12</w:t>
            </w:r>
            <w:r w:rsidR="00BA6FFE">
              <w:rPr>
                <w:rFonts w:eastAsia="Arial"/>
                <w:b w:val="0"/>
                <w:sz w:val="24"/>
                <w:szCs w:val="24"/>
              </w:rPr>
              <w:t>-</w:t>
            </w:r>
            <w:r w:rsidRPr="00293B90">
              <w:rPr>
                <w:rFonts w:eastAsia="Arial"/>
                <w:b w:val="0"/>
                <w:sz w:val="24"/>
                <w:szCs w:val="24"/>
              </w:rPr>
              <w:t>hour shift. Patients are also mobilized in the evening, so there are two designated patient care tech</w:t>
            </w:r>
            <w:r w:rsidR="00BA6FFE">
              <w:rPr>
                <w:rFonts w:eastAsia="Arial"/>
                <w:b w:val="0"/>
                <w:sz w:val="24"/>
                <w:szCs w:val="24"/>
              </w:rPr>
              <w:t>nician</w:t>
            </w:r>
            <w:r w:rsidRPr="00293B90">
              <w:rPr>
                <w:rFonts w:eastAsia="Arial"/>
                <w:b w:val="0"/>
                <w:sz w:val="24"/>
                <w:szCs w:val="24"/>
              </w:rPr>
              <w:t xml:space="preserve">s on the unit from </w:t>
            </w:r>
            <w:r w:rsidR="00BA6FFE">
              <w:rPr>
                <w:rFonts w:eastAsia="Arial"/>
                <w:b w:val="0"/>
                <w:sz w:val="24"/>
                <w:szCs w:val="24"/>
              </w:rPr>
              <w:t>7</w:t>
            </w:r>
            <w:r w:rsidRPr="00293B90">
              <w:rPr>
                <w:rFonts w:eastAsia="Arial"/>
                <w:b w:val="0"/>
                <w:sz w:val="24"/>
                <w:szCs w:val="24"/>
              </w:rPr>
              <w:t xml:space="preserve"> p.m. to </w:t>
            </w:r>
            <w:r w:rsidR="00BA6FFE">
              <w:rPr>
                <w:rFonts w:eastAsia="Arial"/>
                <w:b w:val="0"/>
                <w:sz w:val="24"/>
                <w:szCs w:val="24"/>
              </w:rPr>
              <w:t>7</w:t>
            </w:r>
            <w:r w:rsidRPr="00293B90">
              <w:rPr>
                <w:rFonts w:eastAsia="Arial"/>
                <w:b w:val="0"/>
                <w:sz w:val="24"/>
                <w:szCs w:val="24"/>
              </w:rPr>
              <w:t xml:space="preserve"> a.m.  Each patient care technician will discuss the patients’ level of activity with the RN at the beginning of their shift and determine how many times patients will be mobilized throughout the day.</w:t>
            </w:r>
          </w:p>
        </w:tc>
        <w:tc>
          <w:tcPr>
            <w:tcW w:w="4590" w:type="dxa"/>
          </w:tcPr>
          <w:p w14:paraId="24DFDB1E" w14:textId="77777777" w:rsidR="008F26FB" w:rsidRDefault="008F26FB" w:rsidP="00283168">
            <w:pPr>
              <w:pStyle w:val="TableTitles"/>
            </w:pPr>
            <w:r>
              <w:t>Slide 12</w:t>
            </w:r>
          </w:p>
          <w:p w14:paraId="72C1E10E" w14:textId="6D364CE6" w:rsidR="008877B4" w:rsidRPr="00AD4681" w:rsidRDefault="00D7405A" w:rsidP="00283168">
            <w:pPr>
              <w:pStyle w:val="TableTitles"/>
            </w:pPr>
            <w:r>
              <w:rPr>
                <w:noProof/>
                <w:lang w:bidi="ar-SA"/>
              </w:rPr>
              <w:drawing>
                <wp:inline distT="0" distB="0" distL="0" distR="0" wp14:anchorId="0F4F4A35" wp14:editId="10F58595">
                  <wp:extent cx="2560320" cy="1920240"/>
                  <wp:effectExtent l="19050" t="19050" r="11430" b="228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2F5FC3C2" w14:textId="77777777" w:rsidTr="004E43E1">
        <w:trPr>
          <w:cantSplit/>
        </w:trPr>
        <w:tc>
          <w:tcPr>
            <w:tcW w:w="5670" w:type="dxa"/>
          </w:tcPr>
          <w:p w14:paraId="74B9279D" w14:textId="066F6341" w:rsidR="008F26FB" w:rsidRDefault="00096831" w:rsidP="004E43E1">
            <w:pPr>
              <w:pStyle w:val="SlideTitle"/>
              <w:rPr>
                <w:bCs/>
              </w:rPr>
            </w:pPr>
            <w:r w:rsidRPr="00096831">
              <w:rPr>
                <w:bCs/>
              </w:rPr>
              <w:lastRenderedPageBreak/>
              <w:t>Mobility Techs</w:t>
            </w:r>
          </w:p>
          <w:p w14:paraId="645914EE" w14:textId="77777777" w:rsidR="00BF70E5" w:rsidRDefault="00BF70E5" w:rsidP="004E43E1">
            <w:pPr>
              <w:pStyle w:val="SlideTitle"/>
              <w:rPr>
                <w:bCs/>
                <w:sz w:val="24"/>
                <w:szCs w:val="24"/>
              </w:rPr>
            </w:pPr>
            <w:r>
              <w:rPr>
                <w:bCs/>
                <w:sz w:val="24"/>
                <w:szCs w:val="24"/>
              </w:rPr>
              <w:t>SAY:</w:t>
            </w:r>
          </w:p>
          <w:p w14:paraId="22D8AB6D" w14:textId="5ECAFE6F" w:rsidR="000C5AA5" w:rsidRPr="00293B90" w:rsidRDefault="00293B90" w:rsidP="00B138D5">
            <w:pPr>
              <w:pStyle w:val="BodyText"/>
              <w:spacing w:before="0" w:line="300" w:lineRule="exact"/>
              <w:rPr>
                <w:rFonts w:ascii="Calibri" w:hAnsi="Calibri" w:cs="Arial"/>
                <w:sz w:val="24"/>
                <w:szCs w:val="24"/>
              </w:rPr>
            </w:pPr>
            <w:r w:rsidRPr="00293B90">
              <w:rPr>
                <w:rFonts w:ascii="Calibri" w:eastAsia="Arial" w:hAnsi="Calibri" w:cs="Arial"/>
                <w:sz w:val="24"/>
                <w:szCs w:val="24"/>
              </w:rPr>
              <w:t xml:space="preserve">Consider establishing a mobility technician (“tech”) program. Certified nursing assistants can be the mobility techs who act as a bridge between nursing and physical or occupational therapy. They can mobilize any patient that </w:t>
            </w:r>
            <w:r w:rsidR="00B138D5">
              <w:rPr>
                <w:rFonts w:ascii="Calibri" w:eastAsia="Arial" w:hAnsi="Calibri" w:cs="Arial"/>
                <w:sz w:val="24"/>
                <w:szCs w:val="24"/>
              </w:rPr>
              <w:t>PT</w:t>
            </w:r>
            <w:r w:rsidRPr="00293B90">
              <w:rPr>
                <w:rFonts w:ascii="Calibri" w:eastAsia="Arial" w:hAnsi="Calibri" w:cs="Arial"/>
                <w:sz w:val="24"/>
                <w:szCs w:val="24"/>
              </w:rPr>
              <w:t xml:space="preserve"> determines do</w:t>
            </w:r>
            <w:r w:rsidR="00E65773">
              <w:rPr>
                <w:rFonts w:ascii="Calibri" w:eastAsia="Arial" w:hAnsi="Calibri" w:cs="Arial"/>
                <w:sz w:val="24"/>
                <w:szCs w:val="24"/>
              </w:rPr>
              <w:t>es</w:t>
            </w:r>
            <w:r w:rsidRPr="00293B90">
              <w:rPr>
                <w:rFonts w:ascii="Calibri" w:eastAsia="Arial" w:hAnsi="Calibri" w:cs="Arial"/>
                <w:sz w:val="24"/>
                <w:szCs w:val="24"/>
              </w:rPr>
              <w:t xml:space="preserve"> not require any skilled therapy or more than minimal assistance to mobilize. Frequently</w:t>
            </w:r>
            <w:r w:rsidR="00BA6FFE">
              <w:rPr>
                <w:rFonts w:ascii="Calibri" w:eastAsia="Arial" w:hAnsi="Calibri" w:cs="Arial"/>
                <w:sz w:val="24"/>
                <w:szCs w:val="24"/>
              </w:rPr>
              <w:t>,</w:t>
            </w:r>
            <w:r w:rsidRPr="00293B90">
              <w:rPr>
                <w:rFonts w:ascii="Calibri" w:eastAsia="Arial" w:hAnsi="Calibri" w:cs="Arial"/>
                <w:sz w:val="24"/>
                <w:szCs w:val="24"/>
              </w:rPr>
              <w:t xml:space="preserve"> nurses have so many tasks to accomplish during the day that they do not have time to mobilize their patients. By partnering with the nursing and </w:t>
            </w:r>
            <w:r w:rsidR="00B138D5">
              <w:rPr>
                <w:rFonts w:ascii="Calibri" w:eastAsia="Arial" w:hAnsi="Calibri" w:cs="Arial"/>
                <w:sz w:val="24"/>
                <w:szCs w:val="24"/>
              </w:rPr>
              <w:t>PT</w:t>
            </w:r>
            <w:r w:rsidRPr="00293B90">
              <w:rPr>
                <w:rFonts w:ascii="Calibri" w:eastAsia="Arial" w:hAnsi="Calibri" w:cs="Arial"/>
                <w:sz w:val="24"/>
                <w:szCs w:val="24"/>
              </w:rPr>
              <w:t xml:space="preserve"> staff to create a mobility tech program, mobility techs can assist in the early mobilization of patients.</w:t>
            </w:r>
          </w:p>
        </w:tc>
        <w:tc>
          <w:tcPr>
            <w:tcW w:w="4590" w:type="dxa"/>
          </w:tcPr>
          <w:p w14:paraId="3F5C0649" w14:textId="77777777" w:rsidR="008F26FB" w:rsidRDefault="008F26FB" w:rsidP="00283168">
            <w:pPr>
              <w:pStyle w:val="TableTitles"/>
            </w:pPr>
            <w:r>
              <w:t>Slide 13</w:t>
            </w:r>
          </w:p>
          <w:p w14:paraId="6D354332" w14:textId="2503DE2A" w:rsidR="008877B4" w:rsidRPr="00AD4681" w:rsidRDefault="00D7405A" w:rsidP="00283168">
            <w:pPr>
              <w:pStyle w:val="TableTitles"/>
            </w:pPr>
            <w:r>
              <w:rPr>
                <w:noProof/>
                <w:lang w:bidi="ar-SA"/>
              </w:rPr>
              <w:drawing>
                <wp:inline distT="0" distB="0" distL="0" distR="0" wp14:anchorId="79B2BA68" wp14:editId="02C9FF9D">
                  <wp:extent cx="2560320" cy="1920240"/>
                  <wp:effectExtent l="19050" t="19050" r="11430" b="228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07CA1A05" w14:textId="77777777" w:rsidTr="004E43E1">
        <w:trPr>
          <w:cantSplit/>
        </w:trPr>
        <w:tc>
          <w:tcPr>
            <w:tcW w:w="5670" w:type="dxa"/>
          </w:tcPr>
          <w:p w14:paraId="246BB55C" w14:textId="0A156C91" w:rsidR="008F26FB" w:rsidRDefault="004B21C6" w:rsidP="004E43E1">
            <w:pPr>
              <w:pStyle w:val="SlideTitle"/>
              <w:rPr>
                <w:bCs/>
              </w:rPr>
            </w:pPr>
            <w:r w:rsidRPr="004B21C6">
              <w:rPr>
                <w:bCs/>
              </w:rPr>
              <w:t>Mobility Tech Data</w:t>
            </w:r>
          </w:p>
          <w:p w14:paraId="2713877F" w14:textId="77777777" w:rsidR="00293B90" w:rsidRDefault="004B21C6" w:rsidP="00293B90">
            <w:pPr>
              <w:pStyle w:val="SlideTitle"/>
              <w:rPr>
                <w:szCs w:val="24"/>
              </w:rPr>
            </w:pPr>
            <w:r>
              <w:rPr>
                <w:bCs/>
                <w:sz w:val="24"/>
                <w:szCs w:val="24"/>
              </w:rPr>
              <w:t>SAY:</w:t>
            </w:r>
            <w:r w:rsidR="004C1C40" w:rsidRPr="004C1C40">
              <w:rPr>
                <w:szCs w:val="24"/>
              </w:rPr>
              <w:t xml:space="preserve"> </w:t>
            </w:r>
          </w:p>
          <w:p w14:paraId="5F2A36C9" w14:textId="1C3CE7A8" w:rsidR="00293B90" w:rsidRPr="00293B90" w:rsidRDefault="00293B90" w:rsidP="008453F6">
            <w:pPr>
              <w:pStyle w:val="SlideTitle"/>
              <w:rPr>
                <w:rFonts w:asciiTheme="minorHAnsi" w:hAnsiTheme="minorHAnsi"/>
                <w:b w:val="0"/>
                <w:sz w:val="24"/>
                <w:szCs w:val="24"/>
              </w:rPr>
            </w:pPr>
            <w:r w:rsidRPr="00293B90">
              <w:rPr>
                <w:rFonts w:asciiTheme="minorHAnsi" w:eastAsia="Arial" w:hAnsiTheme="minorHAnsi"/>
                <w:b w:val="0"/>
                <w:sz w:val="24"/>
                <w:szCs w:val="24"/>
              </w:rPr>
              <w:t>This chart shows a comparison of patients in two units who were ambulated within 24, 48</w:t>
            </w:r>
            <w:r w:rsidR="00BA6FFE">
              <w:rPr>
                <w:rFonts w:asciiTheme="minorHAnsi" w:eastAsia="Arial" w:hAnsiTheme="minorHAnsi"/>
                <w:b w:val="0"/>
                <w:sz w:val="24"/>
                <w:szCs w:val="24"/>
              </w:rPr>
              <w:t>,</w:t>
            </w:r>
            <w:r w:rsidRPr="00293B90">
              <w:rPr>
                <w:rFonts w:asciiTheme="minorHAnsi" w:eastAsia="Arial" w:hAnsiTheme="minorHAnsi"/>
                <w:b w:val="0"/>
                <w:sz w:val="24"/>
                <w:szCs w:val="24"/>
              </w:rPr>
              <w:t xml:space="preserve"> and 72 hours before and after the addition of a mobility tech staff. There is a</w:t>
            </w:r>
            <w:r w:rsidR="008453F6">
              <w:rPr>
                <w:rFonts w:asciiTheme="minorHAnsi" w:eastAsia="Arial" w:hAnsiTheme="minorHAnsi"/>
                <w:b w:val="0"/>
                <w:sz w:val="24"/>
                <w:szCs w:val="24"/>
              </w:rPr>
              <w:t xml:space="preserve">n improvement </w:t>
            </w:r>
            <w:r w:rsidRPr="00293B90">
              <w:rPr>
                <w:rFonts w:asciiTheme="minorHAnsi" w:eastAsia="Arial" w:hAnsiTheme="minorHAnsi"/>
                <w:b w:val="0"/>
                <w:sz w:val="24"/>
                <w:szCs w:val="24"/>
              </w:rPr>
              <w:t xml:space="preserve">in </w:t>
            </w:r>
            <w:r w:rsidR="008453F6">
              <w:rPr>
                <w:rFonts w:asciiTheme="minorHAnsi" w:eastAsia="Arial" w:hAnsiTheme="minorHAnsi"/>
                <w:b w:val="0"/>
                <w:sz w:val="24"/>
                <w:szCs w:val="24"/>
              </w:rPr>
              <w:t xml:space="preserve">the percentage of patients mobilized </w:t>
            </w:r>
            <w:r w:rsidRPr="00293B90">
              <w:rPr>
                <w:rFonts w:asciiTheme="minorHAnsi" w:eastAsia="Arial" w:hAnsiTheme="minorHAnsi"/>
                <w:b w:val="0"/>
                <w:sz w:val="24"/>
                <w:szCs w:val="24"/>
              </w:rPr>
              <w:t xml:space="preserve">from pre-implementation baseline and the end of the program in 2015, at which point the mobility tech staff had been established for </w:t>
            </w:r>
            <w:r w:rsidR="00BA6FFE">
              <w:rPr>
                <w:rFonts w:asciiTheme="minorHAnsi" w:eastAsia="Arial" w:hAnsiTheme="minorHAnsi"/>
                <w:b w:val="0"/>
                <w:sz w:val="24"/>
                <w:szCs w:val="24"/>
              </w:rPr>
              <w:t>3</w:t>
            </w:r>
            <w:r w:rsidRPr="00293B90">
              <w:rPr>
                <w:rFonts w:asciiTheme="minorHAnsi" w:eastAsia="Arial" w:hAnsiTheme="minorHAnsi"/>
                <w:b w:val="0"/>
                <w:sz w:val="24"/>
                <w:szCs w:val="24"/>
              </w:rPr>
              <w:t xml:space="preserve"> years.</w:t>
            </w:r>
          </w:p>
        </w:tc>
        <w:tc>
          <w:tcPr>
            <w:tcW w:w="4590" w:type="dxa"/>
          </w:tcPr>
          <w:p w14:paraId="613B68FB" w14:textId="77777777" w:rsidR="008F26FB" w:rsidRDefault="008F26FB" w:rsidP="00283168">
            <w:pPr>
              <w:pStyle w:val="TableTitles"/>
            </w:pPr>
            <w:r>
              <w:t>Slide 14</w:t>
            </w:r>
          </w:p>
          <w:p w14:paraId="71849EB9" w14:textId="0ED26BF2" w:rsidR="008877B4" w:rsidRPr="00AD4681" w:rsidRDefault="00D7405A" w:rsidP="00283168">
            <w:pPr>
              <w:pStyle w:val="TableTitles"/>
            </w:pPr>
            <w:r>
              <w:rPr>
                <w:noProof/>
                <w:lang w:bidi="ar-SA"/>
              </w:rPr>
              <w:drawing>
                <wp:inline distT="0" distB="0" distL="0" distR="0" wp14:anchorId="4255FA2E" wp14:editId="4A98A305">
                  <wp:extent cx="2560320" cy="1920240"/>
                  <wp:effectExtent l="19050" t="19050" r="11430"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2D19E0EF" w14:textId="77777777" w:rsidTr="004E43E1">
        <w:trPr>
          <w:cantSplit/>
        </w:trPr>
        <w:tc>
          <w:tcPr>
            <w:tcW w:w="5670" w:type="dxa"/>
          </w:tcPr>
          <w:p w14:paraId="656FC1D6" w14:textId="2EF200B8" w:rsidR="008F26FB" w:rsidRDefault="004F0610" w:rsidP="004E43E1">
            <w:pPr>
              <w:pStyle w:val="SlideTitle"/>
              <w:rPr>
                <w:bCs/>
              </w:rPr>
            </w:pPr>
            <w:r w:rsidRPr="004F0610">
              <w:rPr>
                <w:bCs/>
              </w:rPr>
              <w:t xml:space="preserve">Framework </w:t>
            </w:r>
            <w:r w:rsidR="00BA6FFE">
              <w:rPr>
                <w:bCs/>
              </w:rPr>
              <w:t>T</w:t>
            </w:r>
            <w:r w:rsidRPr="004F0610">
              <w:rPr>
                <w:bCs/>
              </w:rPr>
              <w:t>o Guide Your Program</w:t>
            </w:r>
          </w:p>
          <w:p w14:paraId="2645AEA5" w14:textId="77777777" w:rsidR="00293B90" w:rsidRDefault="00BF70E5" w:rsidP="00293B90">
            <w:pPr>
              <w:pStyle w:val="SlideTitle"/>
              <w:rPr>
                <w:bCs/>
                <w:sz w:val="24"/>
                <w:szCs w:val="24"/>
              </w:rPr>
            </w:pPr>
            <w:r>
              <w:rPr>
                <w:bCs/>
                <w:sz w:val="24"/>
                <w:szCs w:val="24"/>
              </w:rPr>
              <w:t>SAY:</w:t>
            </w:r>
          </w:p>
          <w:p w14:paraId="43BA3707" w14:textId="25CA4C62" w:rsidR="000C5AA5" w:rsidRPr="00293B90" w:rsidRDefault="00293B90" w:rsidP="00846DDF">
            <w:pPr>
              <w:pStyle w:val="SlideTitle"/>
              <w:rPr>
                <w:b w:val="0"/>
                <w:bCs/>
                <w:sz w:val="24"/>
                <w:szCs w:val="24"/>
              </w:rPr>
            </w:pPr>
            <w:r w:rsidRPr="00293B90">
              <w:rPr>
                <w:rFonts w:eastAsia="Arial"/>
                <w:b w:val="0"/>
                <w:sz w:val="24"/>
                <w:szCs w:val="24"/>
              </w:rPr>
              <w:t xml:space="preserve">The Evidence-Based Performance Improvement Model can be used as a framework to guide you through the process of describing the problems you are encountering with mobilizing your patients and </w:t>
            </w:r>
            <w:r w:rsidR="00B138D5">
              <w:rPr>
                <w:rFonts w:eastAsia="Arial"/>
                <w:b w:val="0"/>
                <w:sz w:val="24"/>
                <w:szCs w:val="24"/>
              </w:rPr>
              <w:t xml:space="preserve">reviewing </w:t>
            </w:r>
            <w:r w:rsidRPr="00293B90">
              <w:rPr>
                <w:rFonts w:eastAsia="Arial"/>
                <w:b w:val="0"/>
                <w:sz w:val="24"/>
                <w:szCs w:val="24"/>
              </w:rPr>
              <w:t>the evidence to see what can be done to increase mobility and improve patient outcomes. Synthesizing the evidence and then working on implementation changes is known as the PDSA (</w:t>
            </w:r>
            <w:r w:rsidR="00BA6FFE">
              <w:rPr>
                <w:rFonts w:eastAsia="Arial"/>
                <w:b w:val="0"/>
                <w:sz w:val="24"/>
                <w:szCs w:val="24"/>
              </w:rPr>
              <w:t>p</w:t>
            </w:r>
            <w:r w:rsidRPr="00293B90">
              <w:rPr>
                <w:rFonts w:eastAsia="Arial"/>
                <w:b w:val="0"/>
                <w:sz w:val="24"/>
                <w:szCs w:val="24"/>
              </w:rPr>
              <w:t xml:space="preserve">lan, </w:t>
            </w:r>
            <w:r w:rsidR="00BA6FFE">
              <w:rPr>
                <w:rFonts w:eastAsia="Arial"/>
                <w:b w:val="0"/>
                <w:sz w:val="24"/>
                <w:szCs w:val="24"/>
              </w:rPr>
              <w:t>d</w:t>
            </w:r>
            <w:r w:rsidRPr="00293B90">
              <w:rPr>
                <w:rFonts w:eastAsia="Arial"/>
                <w:b w:val="0"/>
                <w:sz w:val="24"/>
                <w:szCs w:val="24"/>
              </w:rPr>
              <w:t xml:space="preserve">o, </w:t>
            </w:r>
            <w:r w:rsidR="00BA6FFE">
              <w:rPr>
                <w:rFonts w:eastAsia="Arial"/>
                <w:b w:val="0"/>
                <w:sz w:val="24"/>
                <w:szCs w:val="24"/>
              </w:rPr>
              <w:t>s</w:t>
            </w:r>
            <w:r w:rsidRPr="00293B90">
              <w:rPr>
                <w:rFonts w:eastAsia="Arial"/>
                <w:b w:val="0"/>
                <w:sz w:val="24"/>
                <w:szCs w:val="24"/>
              </w:rPr>
              <w:t>tudy</w:t>
            </w:r>
            <w:r w:rsidR="00846DDF">
              <w:rPr>
                <w:rFonts w:eastAsia="Arial"/>
                <w:b w:val="0"/>
                <w:sz w:val="24"/>
                <w:szCs w:val="24"/>
              </w:rPr>
              <w:t>,</w:t>
            </w:r>
            <w:r w:rsidRPr="00293B90">
              <w:rPr>
                <w:rFonts w:eastAsia="Arial"/>
                <w:b w:val="0"/>
                <w:sz w:val="24"/>
                <w:szCs w:val="24"/>
              </w:rPr>
              <w:t xml:space="preserve"> and </w:t>
            </w:r>
            <w:r w:rsidR="00BA6FFE">
              <w:rPr>
                <w:rFonts w:eastAsia="Arial"/>
                <w:b w:val="0"/>
                <w:sz w:val="24"/>
                <w:szCs w:val="24"/>
              </w:rPr>
              <w:t>a</w:t>
            </w:r>
            <w:r w:rsidRPr="00293B90">
              <w:rPr>
                <w:rFonts w:eastAsia="Arial"/>
                <w:b w:val="0"/>
                <w:sz w:val="24"/>
                <w:szCs w:val="24"/>
              </w:rPr>
              <w:t>ct) method.</w:t>
            </w:r>
          </w:p>
        </w:tc>
        <w:tc>
          <w:tcPr>
            <w:tcW w:w="4590" w:type="dxa"/>
          </w:tcPr>
          <w:p w14:paraId="746CD2C8" w14:textId="77777777" w:rsidR="008F26FB" w:rsidRDefault="008F26FB" w:rsidP="00283168">
            <w:pPr>
              <w:pStyle w:val="TableTitles"/>
            </w:pPr>
            <w:r>
              <w:t>Slide 15</w:t>
            </w:r>
          </w:p>
          <w:p w14:paraId="071F94EF" w14:textId="2FD9AE26" w:rsidR="00490D1B" w:rsidRDefault="00490D1B" w:rsidP="00283168">
            <w:pPr>
              <w:pStyle w:val="TableTitles"/>
            </w:pPr>
            <w:r w:rsidRPr="00490D1B">
              <w:rPr>
                <w:noProof/>
                <w:lang w:bidi="ar-SA"/>
              </w:rPr>
              <w:drawing>
                <wp:inline distT="0" distB="0" distL="0" distR="0" wp14:anchorId="4CFAC52A" wp14:editId="2F2E672B">
                  <wp:extent cx="2551176" cy="1911096"/>
                  <wp:effectExtent l="19050" t="19050" r="20955"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59DDCD4D" w14:textId="031ABDEA" w:rsidR="008877B4" w:rsidRPr="00AD4681" w:rsidRDefault="008877B4" w:rsidP="00283168">
            <w:pPr>
              <w:pStyle w:val="TableTitles"/>
            </w:pPr>
          </w:p>
        </w:tc>
      </w:tr>
      <w:tr w:rsidR="008F26FB" w:rsidRPr="00AD4681" w14:paraId="0FCE816D" w14:textId="77777777" w:rsidTr="004E43E1">
        <w:trPr>
          <w:cantSplit/>
        </w:trPr>
        <w:tc>
          <w:tcPr>
            <w:tcW w:w="5670" w:type="dxa"/>
          </w:tcPr>
          <w:p w14:paraId="106B9323" w14:textId="4D65FD13" w:rsidR="008F26FB" w:rsidRDefault="004F0610" w:rsidP="004E43E1">
            <w:pPr>
              <w:pStyle w:val="SlideTitle"/>
              <w:rPr>
                <w:bCs/>
              </w:rPr>
            </w:pPr>
            <w:r w:rsidRPr="004F0610">
              <w:rPr>
                <w:bCs/>
              </w:rPr>
              <w:lastRenderedPageBreak/>
              <w:t>Small Tests of Change</w:t>
            </w:r>
          </w:p>
          <w:p w14:paraId="5D3CE7F0" w14:textId="77777777" w:rsidR="00293B90" w:rsidRDefault="00BF70E5" w:rsidP="00293B90">
            <w:pPr>
              <w:pStyle w:val="SlideTitle"/>
              <w:rPr>
                <w:bCs/>
                <w:sz w:val="24"/>
                <w:szCs w:val="24"/>
              </w:rPr>
            </w:pPr>
            <w:r>
              <w:rPr>
                <w:bCs/>
                <w:sz w:val="24"/>
                <w:szCs w:val="24"/>
              </w:rPr>
              <w:t>SAY:</w:t>
            </w:r>
          </w:p>
          <w:p w14:paraId="610646D0" w14:textId="425DE921" w:rsidR="000C5AA5" w:rsidRPr="00293B90" w:rsidRDefault="00293B90" w:rsidP="00846DDF">
            <w:pPr>
              <w:pStyle w:val="SlideTitle"/>
              <w:rPr>
                <w:b w:val="0"/>
                <w:bCs/>
                <w:sz w:val="24"/>
                <w:szCs w:val="24"/>
              </w:rPr>
            </w:pPr>
            <w:r w:rsidRPr="00293B90">
              <w:rPr>
                <w:rFonts w:eastAsia="Arial"/>
                <w:b w:val="0"/>
                <w:sz w:val="24"/>
                <w:szCs w:val="24"/>
              </w:rPr>
              <w:t>Part of this P</w:t>
            </w:r>
            <w:r w:rsidR="00123004">
              <w:rPr>
                <w:rFonts w:eastAsia="Arial"/>
                <w:b w:val="0"/>
                <w:sz w:val="24"/>
                <w:szCs w:val="24"/>
              </w:rPr>
              <w:t>D</w:t>
            </w:r>
            <w:r w:rsidRPr="00293B90">
              <w:rPr>
                <w:rFonts w:eastAsia="Arial"/>
                <w:b w:val="0"/>
                <w:sz w:val="24"/>
                <w:szCs w:val="24"/>
              </w:rPr>
              <w:t>SA model is called Small Tests of Change. Think of a small change or improvement you would like to initiate in your unit. Develop and disseminate your protocol and “test out” this change with one patient, one nurse, one respiratory therapist, one physical therapist, or one physician and see if the change you want to implement is effective. Does the wording make sense to everyone? Is it clearly written and easily understood? If it is not effective, review what you have done, revise if necessary</w:t>
            </w:r>
            <w:r w:rsidR="00673155">
              <w:rPr>
                <w:rFonts w:eastAsia="Arial"/>
                <w:b w:val="0"/>
                <w:sz w:val="24"/>
                <w:szCs w:val="24"/>
              </w:rPr>
              <w:t>,</w:t>
            </w:r>
            <w:r w:rsidRPr="00293B90">
              <w:rPr>
                <w:rFonts w:eastAsia="Arial"/>
                <w:b w:val="0"/>
                <w:sz w:val="24"/>
                <w:szCs w:val="24"/>
              </w:rPr>
              <w:t xml:space="preserve"> and try again. Be selective with the initial change you make so you can be successful and move on to the next change.</w:t>
            </w:r>
          </w:p>
        </w:tc>
        <w:tc>
          <w:tcPr>
            <w:tcW w:w="4590" w:type="dxa"/>
          </w:tcPr>
          <w:p w14:paraId="5765BA46" w14:textId="77777777" w:rsidR="008F26FB" w:rsidRDefault="008F26FB" w:rsidP="00283168">
            <w:pPr>
              <w:pStyle w:val="TableTitles"/>
            </w:pPr>
            <w:r>
              <w:t>Slide 16</w:t>
            </w:r>
          </w:p>
          <w:p w14:paraId="139D53C0" w14:textId="7DF1FF84" w:rsidR="00490D1B" w:rsidRDefault="00490D1B" w:rsidP="00283168">
            <w:pPr>
              <w:pStyle w:val="TableTitles"/>
            </w:pPr>
            <w:r w:rsidRPr="00490D1B">
              <w:rPr>
                <w:noProof/>
                <w:lang w:bidi="ar-SA"/>
              </w:rPr>
              <w:drawing>
                <wp:inline distT="0" distB="0" distL="0" distR="0" wp14:anchorId="47E45E1E" wp14:editId="73E6D059">
                  <wp:extent cx="2551176" cy="1911096"/>
                  <wp:effectExtent l="19050" t="19050" r="20955" b="133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48D789CE" w14:textId="33F4671E" w:rsidR="008877B4" w:rsidRPr="00AD4681" w:rsidRDefault="008877B4" w:rsidP="00283168">
            <w:pPr>
              <w:pStyle w:val="TableTitles"/>
            </w:pPr>
          </w:p>
        </w:tc>
      </w:tr>
      <w:tr w:rsidR="008F26FB" w:rsidRPr="00AD4681" w14:paraId="228852A9" w14:textId="77777777" w:rsidTr="004E43E1">
        <w:trPr>
          <w:cantSplit/>
        </w:trPr>
        <w:tc>
          <w:tcPr>
            <w:tcW w:w="5670" w:type="dxa"/>
          </w:tcPr>
          <w:p w14:paraId="48E28312" w14:textId="73B5439E" w:rsidR="008F26FB" w:rsidRDefault="004F0610" w:rsidP="004E43E1">
            <w:pPr>
              <w:pStyle w:val="SlideTitle"/>
              <w:rPr>
                <w:bCs/>
              </w:rPr>
            </w:pPr>
            <w:r w:rsidRPr="004F0610">
              <w:rPr>
                <w:bCs/>
              </w:rPr>
              <w:t>Measurement of Outcomes</w:t>
            </w:r>
          </w:p>
          <w:p w14:paraId="3D168633" w14:textId="77777777" w:rsidR="00293B90" w:rsidRDefault="000C5AA5" w:rsidP="00293B90">
            <w:pPr>
              <w:rPr>
                <w:b/>
                <w:kern w:val="24"/>
              </w:rPr>
            </w:pPr>
            <w:r w:rsidRPr="000C5AA5">
              <w:rPr>
                <w:b/>
                <w:kern w:val="24"/>
              </w:rPr>
              <w:t xml:space="preserve">SAY: </w:t>
            </w:r>
          </w:p>
          <w:p w14:paraId="4DE3821E" w14:textId="2427295F" w:rsidR="000C5AA5" w:rsidRPr="00293B90" w:rsidRDefault="00293B90" w:rsidP="00293B90">
            <w:pPr>
              <w:rPr>
                <w:b/>
                <w:kern w:val="24"/>
                <w:szCs w:val="24"/>
              </w:rPr>
            </w:pPr>
            <w:r w:rsidRPr="00293B90">
              <w:rPr>
                <w:rFonts w:eastAsia="Arial"/>
                <w:szCs w:val="24"/>
              </w:rPr>
              <w:t xml:space="preserve">Measuring patient outcomes is an important part of assessing whether your early mobility program is effective. First, there is process evaluation, which is a means of determining whether you have effectively implemented a program. For instance, if the goal is to mobilize more patients in your ICU, you may choose to look at the percentage of patients who received the early mobility intervention and determine if that number has met your definition of a successful outcome. Second, there is outcome evaluation, which examines the results of your implementation. For an early mobility program, the outcome measures could include the ventilator length of stay, ICU and hospital length of stay, incidents and duration of delirium, and adverse events. From this, you are able to see which measures have been reduced as a result of early mobilization. </w:t>
            </w:r>
          </w:p>
        </w:tc>
        <w:tc>
          <w:tcPr>
            <w:tcW w:w="4590" w:type="dxa"/>
          </w:tcPr>
          <w:p w14:paraId="12C7B4DD" w14:textId="77777777" w:rsidR="008F26FB" w:rsidRDefault="008F26FB" w:rsidP="00283168">
            <w:pPr>
              <w:pStyle w:val="TableTitles"/>
            </w:pPr>
            <w:r>
              <w:t>Slide 17</w:t>
            </w:r>
          </w:p>
          <w:p w14:paraId="2C03A2C6" w14:textId="2913EF85" w:rsidR="008877B4" w:rsidRPr="00AD4681" w:rsidRDefault="00D7405A" w:rsidP="00283168">
            <w:pPr>
              <w:pStyle w:val="TableTitles"/>
            </w:pPr>
            <w:r>
              <w:rPr>
                <w:noProof/>
                <w:lang w:bidi="ar-SA"/>
              </w:rPr>
              <w:drawing>
                <wp:inline distT="0" distB="0" distL="0" distR="0" wp14:anchorId="469DA6B6" wp14:editId="261D0DC7">
                  <wp:extent cx="2560320" cy="1920240"/>
                  <wp:effectExtent l="19050" t="19050" r="11430" b="228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1AEF8DC2" w14:textId="77777777" w:rsidTr="004E43E1">
        <w:trPr>
          <w:cantSplit/>
        </w:trPr>
        <w:tc>
          <w:tcPr>
            <w:tcW w:w="5670" w:type="dxa"/>
          </w:tcPr>
          <w:p w14:paraId="1004DDDF" w14:textId="378AE054" w:rsidR="008F26FB" w:rsidRDefault="004F0610" w:rsidP="004E43E1">
            <w:pPr>
              <w:pStyle w:val="SlideTitle"/>
              <w:rPr>
                <w:bCs/>
              </w:rPr>
            </w:pPr>
            <w:r w:rsidRPr="004F0610">
              <w:rPr>
                <w:bCs/>
              </w:rPr>
              <w:lastRenderedPageBreak/>
              <w:t>Recommendations for Practice</w:t>
            </w:r>
          </w:p>
          <w:p w14:paraId="5BB52322" w14:textId="77777777" w:rsidR="00293B90" w:rsidRDefault="00BF70E5" w:rsidP="00293B90">
            <w:pPr>
              <w:pStyle w:val="SlideTitle"/>
              <w:rPr>
                <w:bCs/>
                <w:sz w:val="24"/>
                <w:szCs w:val="24"/>
              </w:rPr>
            </w:pPr>
            <w:r>
              <w:rPr>
                <w:bCs/>
                <w:sz w:val="24"/>
                <w:szCs w:val="24"/>
              </w:rPr>
              <w:t>SAY:</w:t>
            </w:r>
          </w:p>
          <w:p w14:paraId="7160F844" w14:textId="438A619F" w:rsidR="004C3957" w:rsidRDefault="00293B90" w:rsidP="00293B90">
            <w:pPr>
              <w:pStyle w:val="SlideTitle"/>
              <w:rPr>
                <w:rFonts w:asciiTheme="minorHAnsi" w:eastAsia="Arial" w:hAnsiTheme="minorHAnsi"/>
                <w:b w:val="0"/>
                <w:sz w:val="24"/>
                <w:szCs w:val="24"/>
              </w:rPr>
            </w:pPr>
            <w:r w:rsidRPr="00293B90">
              <w:rPr>
                <w:rFonts w:asciiTheme="minorHAnsi" w:eastAsia="Arial" w:hAnsiTheme="minorHAnsi"/>
                <w:b w:val="0"/>
                <w:sz w:val="24"/>
                <w:szCs w:val="24"/>
              </w:rPr>
              <w:t xml:space="preserve">Studies indicate that it is important to incorporate early mobility into the care of critically ill patients, using contraindications to screen the patient to ensure that the patient is safe and for continuing physical and occupational therapy. The evidence from this research advocates the use </w:t>
            </w:r>
            <w:r w:rsidR="008B375D">
              <w:rPr>
                <w:rFonts w:asciiTheme="minorHAnsi" w:eastAsia="Arial" w:hAnsiTheme="minorHAnsi"/>
                <w:b w:val="0"/>
                <w:sz w:val="24"/>
                <w:szCs w:val="24"/>
              </w:rPr>
              <w:t xml:space="preserve">of </w:t>
            </w:r>
            <w:r w:rsidRPr="00293B90">
              <w:rPr>
                <w:rFonts w:asciiTheme="minorHAnsi" w:eastAsia="Arial" w:hAnsiTheme="minorHAnsi"/>
                <w:b w:val="0"/>
                <w:sz w:val="24"/>
                <w:szCs w:val="24"/>
              </w:rPr>
              <w:t>a multidisciplinary approach with a defined mobility protocol to enhance teamwork, consistency</w:t>
            </w:r>
            <w:r w:rsidR="00BA6FFE">
              <w:rPr>
                <w:rFonts w:asciiTheme="minorHAnsi" w:eastAsia="Arial" w:hAnsiTheme="minorHAnsi"/>
                <w:b w:val="0"/>
                <w:sz w:val="24"/>
                <w:szCs w:val="24"/>
              </w:rPr>
              <w:t>,</w:t>
            </w:r>
            <w:r w:rsidRPr="00293B90">
              <w:rPr>
                <w:rFonts w:asciiTheme="minorHAnsi" w:eastAsia="Arial" w:hAnsiTheme="minorHAnsi"/>
                <w:b w:val="0"/>
                <w:sz w:val="24"/>
                <w:szCs w:val="24"/>
              </w:rPr>
              <w:t xml:space="preserve"> and quality of care. </w:t>
            </w:r>
          </w:p>
          <w:p w14:paraId="048A058D" w14:textId="77777777" w:rsidR="004C3957" w:rsidRDefault="004C3957" w:rsidP="00293B90">
            <w:pPr>
              <w:pStyle w:val="SlideTitle"/>
              <w:rPr>
                <w:rFonts w:asciiTheme="minorHAnsi" w:eastAsia="Arial" w:hAnsiTheme="minorHAnsi"/>
                <w:b w:val="0"/>
                <w:sz w:val="24"/>
                <w:szCs w:val="24"/>
              </w:rPr>
            </w:pPr>
          </w:p>
          <w:p w14:paraId="3E03AA1F" w14:textId="27C58163" w:rsidR="004C3957" w:rsidRDefault="00293B90" w:rsidP="00293B90">
            <w:pPr>
              <w:pStyle w:val="SlideTitle"/>
              <w:rPr>
                <w:rFonts w:asciiTheme="minorHAnsi" w:eastAsia="Arial" w:hAnsiTheme="minorHAnsi"/>
                <w:b w:val="0"/>
                <w:sz w:val="24"/>
                <w:szCs w:val="24"/>
              </w:rPr>
            </w:pPr>
            <w:r w:rsidRPr="00293B90">
              <w:rPr>
                <w:rFonts w:asciiTheme="minorHAnsi" w:eastAsia="Arial" w:hAnsiTheme="minorHAnsi"/>
                <w:b w:val="0"/>
                <w:sz w:val="24"/>
                <w:szCs w:val="24"/>
              </w:rPr>
              <w:t>To begin incorporating an early mobility program, begin with Small Tests of Change. Start with one patient, being careful to select one who has a high likelihood of success. Once your protocol is clearly written and easily understood, and all stakeholders have received the necessary training or education, disseminate it to the various disciplines. During multidisciplinary rounding, discuss which patients are ready for early mobility and wh</w:t>
            </w:r>
            <w:r w:rsidR="00846DDF">
              <w:rPr>
                <w:rFonts w:asciiTheme="minorHAnsi" w:eastAsia="Arial" w:hAnsiTheme="minorHAnsi"/>
                <w:b w:val="0"/>
                <w:sz w:val="24"/>
                <w:szCs w:val="24"/>
              </w:rPr>
              <w:t>ich are</w:t>
            </w:r>
            <w:r w:rsidRPr="00293B90">
              <w:rPr>
                <w:rFonts w:asciiTheme="minorHAnsi" w:eastAsia="Arial" w:hAnsiTheme="minorHAnsi"/>
                <w:b w:val="0"/>
                <w:sz w:val="24"/>
                <w:szCs w:val="24"/>
              </w:rPr>
              <w:t xml:space="preserve"> not. Improved communication during the rounding process, with the purposeful objective of getting the patient out of bed faster</w:t>
            </w:r>
            <w:r w:rsidR="00846DDF">
              <w:rPr>
                <w:rFonts w:asciiTheme="minorHAnsi" w:eastAsia="Arial" w:hAnsiTheme="minorHAnsi"/>
                <w:b w:val="0"/>
                <w:sz w:val="24"/>
                <w:szCs w:val="24"/>
              </w:rPr>
              <w:t>,</w:t>
            </w:r>
            <w:r w:rsidRPr="00293B90">
              <w:rPr>
                <w:rFonts w:asciiTheme="minorHAnsi" w:eastAsia="Arial" w:hAnsiTheme="minorHAnsi"/>
                <w:b w:val="0"/>
                <w:sz w:val="24"/>
                <w:szCs w:val="24"/>
              </w:rPr>
              <w:t xml:space="preserve"> will increase the probability of reaching your patient goals for the day. </w:t>
            </w:r>
          </w:p>
          <w:p w14:paraId="41CE34F7" w14:textId="77777777" w:rsidR="004C3957" w:rsidRDefault="004C3957" w:rsidP="00293B90">
            <w:pPr>
              <w:pStyle w:val="SlideTitle"/>
              <w:rPr>
                <w:rFonts w:asciiTheme="minorHAnsi" w:eastAsia="Arial" w:hAnsiTheme="minorHAnsi"/>
                <w:b w:val="0"/>
                <w:sz w:val="24"/>
                <w:szCs w:val="24"/>
              </w:rPr>
            </w:pPr>
          </w:p>
          <w:p w14:paraId="77DD2EF6" w14:textId="0249D37D" w:rsidR="000C5AA5" w:rsidRPr="00293B90" w:rsidRDefault="00293B90" w:rsidP="00293B90">
            <w:pPr>
              <w:pStyle w:val="SlideTitle"/>
              <w:rPr>
                <w:rFonts w:asciiTheme="minorHAnsi" w:hAnsiTheme="minorHAnsi"/>
                <w:b w:val="0"/>
                <w:bCs/>
                <w:sz w:val="24"/>
                <w:szCs w:val="24"/>
              </w:rPr>
            </w:pPr>
            <w:r w:rsidRPr="00293B90">
              <w:rPr>
                <w:rFonts w:asciiTheme="minorHAnsi" w:eastAsia="Arial" w:hAnsiTheme="minorHAnsi"/>
                <w:b w:val="0"/>
                <w:sz w:val="24"/>
                <w:szCs w:val="24"/>
              </w:rPr>
              <w:t xml:space="preserve">Consider having a team meeting every </w:t>
            </w:r>
            <w:r w:rsidR="00BA6FFE">
              <w:rPr>
                <w:rFonts w:asciiTheme="minorHAnsi" w:eastAsia="Arial" w:hAnsiTheme="minorHAnsi"/>
                <w:b w:val="0"/>
                <w:sz w:val="24"/>
                <w:szCs w:val="24"/>
              </w:rPr>
              <w:t>2</w:t>
            </w:r>
            <w:r w:rsidRPr="00293B90">
              <w:rPr>
                <w:rFonts w:asciiTheme="minorHAnsi" w:eastAsia="Arial" w:hAnsiTheme="minorHAnsi"/>
                <w:b w:val="0"/>
                <w:sz w:val="24"/>
                <w:szCs w:val="24"/>
              </w:rPr>
              <w:t xml:space="preserve"> weeks to reinforce protocols, overcome barriers to implementation, and improve teamwork and communication. This will also give you an opportunity to discuss the physical therapy workload and if the time allotment is sufficient to mobilize patients or is in excess of what is needed.  </w:t>
            </w:r>
          </w:p>
        </w:tc>
        <w:tc>
          <w:tcPr>
            <w:tcW w:w="4590" w:type="dxa"/>
          </w:tcPr>
          <w:p w14:paraId="76503927" w14:textId="77777777" w:rsidR="008F26FB" w:rsidRDefault="008F26FB" w:rsidP="00283168">
            <w:pPr>
              <w:pStyle w:val="TableTitles"/>
            </w:pPr>
            <w:r>
              <w:t>Slide 18</w:t>
            </w:r>
          </w:p>
          <w:p w14:paraId="3211B5A4" w14:textId="1BC65E56" w:rsidR="00490D1B" w:rsidRDefault="00490D1B" w:rsidP="00283168">
            <w:pPr>
              <w:pStyle w:val="TableTitles"/>
            </w:pPr>
            <w:r w:rsidRPr="00490D1B">
              <w:rPr>
                <w:noProof/>
                <w:lang w:bidi="ar-SA"/>
              </w:rPr>
              <w:drawing>
                <wp:inline distT="0" distB="0" distL="0" distR="0" wp14:anchorId="241DCDBB" wp14:editId="272861AE">
                  <wp:extent cx="2551176" cy="1911096"/>
                  <wp:effectExtent l="19050" t="19050" r="2095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7B5F87F4" w14:textId="53381F1C" w:rsidR="008877B4" w:rsidRPr="00AD4681" w:rsidRDefault="008877B4" w:rsidP="00283168">
            <w:pPr>
              <w:pStyle w:val="TableTitles"/>
            </w:pPr>
          </w:p>
        </w:tc>
      </w:tr>
      <w:tr w:rsidR="008F26FB" w:rsidRPr="00AD4681" w14:paraId="408664B7" w14:textId="77777777" w:rsidTr="004E43E1">
        <w:trPr>
          <w:cantSplit/>
        </w:trPr>
        <w:tc>
          <w:tcPr>
            <w:tcW w:w="5670" w:type="dxa"/>
          </w:tcPr>
          <w:p w14:paraId="22C0F233" w14:textId="65430A0C" w:rsidR="008F26FB" w:rsidRDefault="004F0610" w:rsidP="004E43E1">
            <w:pPr>
              <w:pStyle w:val="SlideTitle"/>
              <w:rPr>
                <w:bCs/>
              </w:rPr>
            </w:pPr>
            <w:r>
              <w:rPr>
                <w:bCs/>
              </w:rPr>
              <w:lastRenderedPageBreak/>
              <w:t>What W</w:t>
            </w:r>
            <w:r w:rsidRPr="004F0610">
              <w:rPr>
                <w:bCs/>
              </w:rPr>
              <w:t xml:space="preserve">as </w:t>
            </w:r>
            <w:r w:rsidR="00BA6FFE">
              <w:rPr>
                <w:bCs/>
              </w:rPr>
              <w:t>t</w:t>
            </w:r>
            <w:r w:rsidRPr="004F0610">
              <w:rPr>
                <w:bCs/>
              </w:rPr>
              <w:t>he Patient Experience Like?</w:t>
            </w:r>
          </w:p>
          <w:p w14:paraId="5DA53460" w14:textId="77777777" w:rsidR="00293B90" w:rsidRDefault="000C5AA5" w:rsidP="00293B90">
            <w:pPr>
              <w:rPr>
                <w:b/>
              </w:rPr>
            </w:pPr>
            <w:r w:rsidRPr="000C5AA5">
              <w:rPr>
                <w:b/>
              </w:rPr>
              <w:t xml:space="preserve">SAY: </w:t>
            </w:r>
          </w:p>
          <w:p w14:paraId="23DF8ABE" w14:textId="2644A453" w:rsidR="000C5AA5" w:rsidRPr="00293B90" w:rsidRDefault="00293B90" w:rsidP="00846DDF">
            <w:pPr>
              <w:rPr>
                <w:rFonts w:asciiTheme="minorHAnsi" w:hAnsiTheme="minorHAnsi"/>
                <w:b/>
                <w:szCs w:val="24"/>
              </w:rPr>
            </w:pPr>
            <w:r w:rsidRPr="00293B90">
              <w:rPr>
                <w:rFonts w:asciiTheme="minorHAnsi" w:eastAsia="Arial" w:hAnsiTheme="minorHAnsi"/>
                <w:szCs w:val="24"/>
              </w:rPr>
              <w:t>After you mobilize a patient, ask them what their experience was like and how they fel</w:t>
            </w:r>
            <w:r w:rsidR="00846DDF">
              <w:rPr>
                <w:rFonts w:asciiTheme="minorHAnsi" w:eastAsia="Arial" w:hAnsiTheme="minorHAnsi"/>
                <w:szCs w:val="24"/>
              </w:rPr>
              <w:t>t</w:t>
            </w:r>
            <w:r w:rsidRPr="00293B90">
              <w:rPr>
                <w:rFonts w:asciiTheme="minorHAnsi" w:eastAsia="Arial" w:hAnsiTheme="minorHAnsi"/>
                <w:szCs w:val="24"/>
              </w:rPr>
              <w:t>. You may hear responses such as: “I was ready before you were.”  “I wanted to walk further.” “It gave me something to do.” “It gave me hope that I would get better.” Seeing your patient smile, having taken even one small step, will be an inspiration to you and your team.</w:t>
            </w:r>
          </w:p>
        </w:tc>
        <w:tc>
          <w:tcPr>
            <w:tcW w:w="4590" w:type="dxa"/>
          </w:tcPr>
          <w:p w14:paraId="04281D8D" w14:textId="77777777" w:rsidR="008F26FB" w:rsidRDefault="000270CF" w:rsidP="00283168">
            <w:pPr>
              <w:pStyle w:val="TableTitles"/>
            </w:pPr>
            <w:r>
              <w:t>Slide 19</w:t>
            </w:r>
          </w:p>
          <w:p w14:paraId="51DA589D" w14:textId="26EE998D" w:rsidR="008877B4" w:rsidRPr="00AD4681" w:rsidRDefault="00D7405A" w:rsidP="00283168">
            <w:pPr>
              <w:pStyle w:val="TableTitles"/>
            </w:pPr>
            <w:r>
              <w:rPr>
                <w:noProof/>
                <w:lang w:bidi="ar-SA"/>
              </w:rPr>
              <w:drawing>
                <wp:inline distT="0" distB="0" distL="0" distR="0" wp14:anchorId="259EC23A" wp14:editId="02E7DDA1">
                  <wp:extent cx="2560320" cy="1920240"/>
                  <wp:effectExtent l="19050" t="19050" r="11430" b="228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28A7515C" w14:textId="77777777" w:rsidTr="004E43E1">
        <w:trPr>
          <w:cantSplit/>
        </w:trPr>
        <w:tc>
          <w:tcPr>
            <w:tcW w:w="5670" w:type="dxa"/>
          </w:tcPr>
          <w:p w14:paraId="105C133E" w14:textId="53203CD6" w:rsidR="00C42979" w:rsidRDefault="004F0610" w:rsidP="004E43E1">
            <w:pPr>
              <w:pStyle w:val="SlideTitle"/>
              <w:rPr>
                <w:bCs/>
              </w:rPr>
            </w:pPr>
            <w:r w:rsidRPr="004F0610">
              <w:rPr>
                <w:bCs/>
              </w:rPr>
              <w:t>Sustaining Practice Through Standardization</w:t>
            </w:r>
          </w:p>
          <w:p w14:paraId="372D2864" w14:textId="77777777" w:rsidR="00293B90" w:rsidRDefault="00BF70E5" w:rsidP="00293B90">
            <w:pPr>
              <w:pStyle w:val="SlideTitle"/>
              <w:rPr>
                <w:bCs/>
                <w:sz w:val="24"/>
                <w:szCs w:val="24"/>
              </w:rPr>
            </w:pPr>
            <w:r>
              <w:rPr>
                <w:bCs/>
                <w:sz w:val="24"/>
                <w:szCs w:val="24"/>
              </w:rPr>
              <w:t>SAY:</w:t>
            </w:r>
          </w:p>
          <w:p w14:paraId="57F57816" w14:textId="5A736030" w:rsidR="000C5AA5" w:rsidRPr="00293B90" w:rsidRDefault="00293B90" w:rsidP="00293B90">
            <w:pPr>
              <w:pStyle w:val="SlideTitle"/>
              <w:rPr>
                <w:b w:val="0"/>
                <w:bCs/>
                <w:sz w:val="24"/>
                <w:szCs w:val="24"/>
              </w:rPr>
            </w:pPr>
            <w:r w:rsidRPr="00293B90">
              <w:rPr>
                <w:rFonts w:eastAsia="Arial"/>
                <w:b w:val="0"/>
                <w:sz w:val="24"/>
                <w:szCs w:val="24"/>
              </w:rPr>
              <w:t>Sustaining practice is essential to maintaining early mobility protocol. Standardizing the use of early mobility for mechanically ventilated patients will help to create organizational memory, meaning that information and procedures will be collectively understood and remembered. Additionally, work to create “knowledge reservoirs” or repositories for maintaining standardized operations. Maintaining a high standard of nursing practice is paramount to sustain any hospital initiative, but it is especially important when working with patients in the ICU. Finally, having these protocols documented in the electronic medical records can make it more readily accessible and having mechanical ventilation order sets from physicians or other providers firmly in place will help sustain the practice of early mobility.</w:t>
            </w:r>
          </w:p>
        </w:tc>
        <w:tc>
          <w:tcPr>
            <w:tcW w:w="4590" w:type="dxa"/>
          </w:tcPr>
          <w:p w14:paraId="311A4ECE" w14:textId="77777777" w:rsidR="008F26FB" w:rsidRDefault="000270CF" w:rsidP="00283168">
            <w:pPr>
              <w:pStyle w:val="TableTitles"/>
            </w:pPr>
            <w:r>
              <w:t>Slide 20</w:t>
            </w:r>
          </w:p>
          <w:p w14:paraId="3A517840" w14:textId="775A9BA1" w:rsidR="00490D1B" w:rsidRDefault="00490D1B" w:rsidP="00283168">
            <w:pPr>
              <w:pStyle w:val="TableTitles"/>
            </w:pPr>
            <w:r w:rsidRPr="00490D1B">
              <w:rPr>
                <w:noProof/>
                <w:lang w:bidi="ar-SA"/>
              </w:rPr>
              <w:drawing>
                <wp:inline distT="0" distB="0" distL="0" distR="0" wp14:anchorId="6A115769" wp14:editId="42DC71DA">
                  <wp:extent cx="2551176" cy="1911096"/>
                  <wp:effectExtent l="19050" t="19050" r="20955"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7F0CC9D1" w14:textId="1E08818D" w:rsidR="008877B4" w:rsidRPr="00AD4681" w:rsidRDefault="008877B4" w:rsidP="00283168">
            <w:pPr>
              <w:pStyle w:val="TableTitles"/>
            </w:pPr>
          </w:p>
        </w:tc>
      </w:tr>
      <w:tr w:rsidR="008F26FB" w:rsidRPr="00AD4681" w14:paraId="4431697F" w14:textId="77777777" w:rsidTr="004E43E1">
        <w:trPr>
          <w:cantSplit/>
        </w:trPr>
        <w:tc>
          <w:tcPr>
            <w:tcW w:w="5670" w:type="dxa"/>
          </w:tcPr>
          <w:p w14:paraId="1E98448E" w14:textId="4896EFD7" w:rsidR="004F0610" w:rsidRDefault="004F0610" w:rsidP="004E43E1">
            <w:pPr>
              <w:pStyle w:val="SlideTitle"/>
              <w:rPr>
                <w:bCs/>
              </w:rPr>
            </w:pPr>
            <w:r w:rsidRPr="004F0610">
              <w:rPr>
                <w:bCs/>
              </w:rPr>
              <w:lastRenderedPageBreak/>
              <w:t>Measures for Sustainability</w:t>
            </w:r>
          </w:p>
          <w:p w14:paraId="1991DE67" w14:textId="17EB3D9C" w:rsidR="00293B90" w:rsidRDefault="004C3957" w:rsidP="00293B90">
            <w:pPr>
              <w:pStyle w:val="SlideTitle"/>
              <w:rPr>
                <w:bCs/>
                <w:sz w:val="24"/>
                <w:szCs w:val="24"/>
              </w:rPr>
            </w:pPr>
            <w:r>
              <w:rPr>
                <w:bCs/>
                <w:sz w:val="24"/>
                <w:szCs w:val="24"/>
              </w:rPr>
              <w:t>ASK</w:t>
            </w:r>
            <w:r w:rsidR="00BF70E5">
              <w:rPr>
                <w:bCs/>
                <w:sz w:val="24"/>
                <w:szCs w:val="24"/>
              </w:rPr>
              <w:t>:</w:t>
            </w:r>
          </w:p>
          <w:p w14:paraId="23E1A521" w14:textId="77777777" w:rsidR="004C3957" w:rsidRDefault="00293B90" w:rsidP="00293B90">
            <w:pPr>
              <w:pStyle w:val="SlideTitle"/>
              <w:rPr>
                <w:rFonts w:eastAsia="Arial"/>
                <w:b w:val="0"/>
                <w:sz w:val="24"/>
                <w:szCs w:val="24"/>
              </w:rPr>
            </w:pPr>
            <w:r w:rsidRPr="00293B90">
              <w:rPr>
                <w:rFonts w:eastAsia="Arial"/>
                <w:b w:val="0"/>
                <w:sz w:val="24"/>
                <w:szCs w:val="24"/>
              </w:rPr>
              <w:t xml:space="preserve">How you are going to sustain the practice of early mobility in your unit? </w:t>
            </w:r>
          </w:p>
          <w:p w14:paraId="7AEF5B85" w14:textId="77777777" w:rsidR="004C3957" w:rsidRDefault="004C3957" w:rsidP="00293B90">
            <w:pPr>
              <w:pStyle w:val="SlideTitle"/>
              <w:rPr>
                <w:rFonts w:eastAsia="Arial"/>
                <w:b w:val="0"/>
                <w:sz w:val="24"/>
                <w:szCs w:val="24"/>
              </w:rPr>
            </w:pPr>
          </w:p>
          <w:p w14:paraId="4B96F2BB" w14:textId="78EABBAF" w:rsidR="004C3957" w:rsidRPr="004C3957" w:rsidRDefault="004C3957" w:rsidP="00293B90">
            <w:pPr>
              <w:pStyle w:val="SlideTitle"/>
              <w:rPr>
                <w:rFonts w:eastAsia="Arial"/>
                <w:sz w:val="24"/>
                <w:szCs w:val="24"/>
              </w:rPr>
            </w:pPr>
            <w:r>
              <w:rPr>
                <w:rFonts w:eastAsia="Arial"/>
                <w:sz w:val="24"/>
                <w:szCs w:val="24"/>
              </w:rPr>
              <w:t>SAY:</w:t>
            </w:r>
          </w:p>
          <w:p w14:paraId="184F6B6A" w14:textId="3D03F8CB" w:rsidR="000C5AA5" w:rsidRPr="004C3957" w:rsidRDefault="00293B90" w:rsidP="00BA6FFE">
            <w:pPr>
              <w:pStyle w:val="SlideTitle"/>
              <w:rPr>
                <w:rFonts w:eastAsia="Arial"/>
                <w:b w:val="0"/>
                <w:sz w:val="24"/>
                <w:szCs w:val="24"/>
              </w:rPr>
            </w:pPr>
            <w:r w:rsidRPr="00293B90">
              <w:rPr>
                <w:rFonts w:eastAsia="Arial"/>
                <w:b w:val="0"/>
                <w:sz w:val="24"/>
                <w:szCs w:val="24"/>
              </w:rPr>
              <w:t xml:space="preserve">Consider utilizing a rounding script during multidisciplinary rounds. Continue to build knowledge and application to different patients. Share and celebrate success stories of early mobilization of patients in your unit. See them as opportunities for education and a means to inspire your team to continue to improve teamwork and collaboration. Be aware of the busier times of increased census or increased acuity as it may impact your ability to act upon your early mobility protocol. </w:t>
            </w:r>
          </w:p>
        </w:tc>
        <w:tc>
          <w:tcPr>
            <w:tcW w:w="4590" w:type="dxa"/>
          </w:tcPr>
          <w:p w14:paraId="4ABAD507" w14:textId="77777777" w:rsidR="008F26FB" w:rsidRDefault="000270CF" w:rsidP="00283168">
            <w:pPr>
              <w:pStyle w:val="TableTitles"/>
            </w:pPr>
            <w:r>
              <w:t>Slide 21</w:t>
            </w:r>
          </w:p>
          <w:p w14:paraId="39D890A2" w14:textId="1E65421D" w:rsidR="008877B4" w:rsidRPr="00AD4681" w:rsidRDefault="00D7405A" w:rsidP="00283168">
            <w:pPr>
              <w:pStyle w:val="TableTitles"/>
            </w:pPr>
            <w:r>
              <w:rPr>
                <w:noProof/>
                <w:lang w:bidi="ar-SA"/>
              </w:rPr>
              <w:drawing>
                <wp:inline distT="0" distB="0" distL="0" distR="0" wp14:anchorId="1EFE5234" wp14:editId="46EF96FF">
                  <wp:extent cx="2560320" cy="1920240"/>
                  <wp:effectExtent l="19050" t="19050" r="11430" b="228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30D82DDA" w14:textId="77777777" w:rsidTr="004E43E1">
        <w:trPr>
          <w:cantSplit/>
        </w:trPr>
        <w:tc>
          <w:tcPr>
            <w:tcW w:w="5670" w:type="dxa"/>
          </w:tcPr>
          <w:p w14:paraId="02962E7C" w14:textId="7F4F1EDC" w:rsidR="008F26FB" w:rsidRDefault="004F0610" w:rsidP="004E43E1">
            <w:pPr>
              <w:pStyle w:val="SlideTitle"/>
              <w:rPr>
                <w:bCs/>
              </w:rPr>
            </w:pPr>
            <w:r w:rsidRPr="004F0610">
              <w:rPr>
                <w:bCs/>
              </w:rPr>
              <w:t>Continue the Sustainability Measures</w:t>
            </w:r>
          </w:p>
          <w:p w14:paraId="4D1DC1DF" w14:textId="77777777" w:rsidR="00BF70E5" w:rsidRDefault="00BF70E5" w:rsidP="004E43E1">
            <w:pPr>
              <w:pStyle w:val="SlideTitle"/>
              <w:rPr>
                <w:bCs/>
                <w:sz w:val="24"/>
                <w:szCs w:val="24"/>
              </w:rPr>
            </w:pPr>
            <w:r>
              <w:rPr>
                <w:bCs/>
                <w:sz w:val="24"/>
                <w:szCs w:val="24"/>
              </w:rPr>
              <w:t>SAY:</w:t>
            </w:r>
          </w:p>
          <w:p w14:paraId="3C73A398" w14:textId="357C22CE" w:rsidR="000C5AA5" w:rsidRPr="00293B90" w:rsidRDefault="00293B90" w:rsidP="001113B0">
            <w:pPr>
              <w:spacing w:before="0" w:line="300" w:lineRule="exact"/>
              <w:rPr>
                <w:szCs w:val="24"/>
              </w:rPr>
            </w:pPr>
            <w:r w:rsidRPr="00293B90">
              <w:rPr>
                <w:rFonts w:eastAsia="Arial"/>
                <w:szCs w:val="24"/>
              </w:rPr>
              <w:t xml:space="preserve">Evaluate your early mobility protocols in </w:t>
            </w:r>
            <w:r w:rsidR="00E26129">
              <w:rPr>
                <w:rFonts w:eastAsia="Arial"/>
                <w:szCs w:val="24"/>
              </w:rPr>
              <w:t>1</w:t>
            </w:r>
            <w:r w:rsidRPr="00293B90">
              <w:rPr>
                <w:rFonts w:eastAsia="Arial"/>
                <w:szCs w:val="24"/>
              </w:rPr>
              <w:t xml:space="preserve"> year. Were they sustained? Is there a physical therapist assigned to the unit? Are personnel being rotated when needed? Is the early mobility order set in place for each mechanically ventilated patient? Has early mobility rounding with a multidisciplinary team been maintained? If you find the interventions you put in place have not been sustained, return to the guiding framework shown on slide </w:t>
            </w:r>
            <w:r w:rsidR="00E26129">
              <w:rPr>
                <w:rFonts w:eastAsia="Arial"/>
                <w:szCs w:val="24"/>
              </w:rPr>
              <w:t>15</w:t>
            </w:r>
            <w:r w:rsidRPr="00293B90">
              <w:rPr>
                <w:rFonts w:eastAsia="Arial"/>
                <w:szCs w:val="24"/>
              </w:rPr>
              <w:t xml:space="preserve"> and determine why your goals became unsustainable, how they became unsustainable, and what your team can do to improve them to develop a successful model for sustaining a nurse</w:t>
            </w:r>
            <w:r w:rsidR="001113B0">
              <w:rPr>
                <w:rFonts w:eastAsia="Arial"/>
                <w:szCs w:val="24"/>
              </w:rPr>
              <w:t>-</w:t>
            </w:r>
            <w:r w:rsidRPr="00293B90">
              <w:rPr>
                <w:rFonts w:eastAsia="Arial"/>
                <w:szCs w:val="24"/>
              </w:rPr>
              <w:t>driven early mobility protocol in your unit.</w:t>
            </w:r>
          </w:p>
        </w:tc>
        <w:tc>
          <w:tcPr>
            <w:tcW w:w="4590" w:type="dxa"/>
          </w:tcPr>
          <w:p w14:paraId="3B868D67" w14:textId="77777777" w:rsidR="008F26FB" w:rsidRDefault="000270CF" w:rsidP="00283168">
            <w:pPr>
              <w:pStyle w:val="TableTitles"/>
            </w:pPr>
            <w:r>
              <w:t>Slide 22</w:t>
            </w:r>
          </w:p>
          <w:p w14:paraId="3B57C2C7" w14:textId="02411EE0" w:rsidR="008877B4" w:rsidRPr="00AD4681" w:rsidRDefault="00D7405A" w:rsidP="00283168">
            <w:pPr>
              <w:pStyle w:val="TableTitles"/>
            </w:pPr>
            <w:r>
              <w:rPr>
                <w:noProof/>
                <w:lang w:bidi="ar-SA"/>
              </w:rPr>
              <w:drawing>
                <wp:inline distT="0" distB="0" distL="0" distR="0" wp14:anchorId="0CC48891" wp14:editId="100EFFC5">
                  <wp:extent cx="2560320" cy="1920240"/>
                  <wp:effectExtent l="19050" t="19050" r="11430" b="228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7FB925D8" w14:textId="77777777" w:rsidTr="004E43E1">
        <w:trPr>
          <w:cantSplit/>
        </w:trPr>
        <w:tc>
          <w:tcPr>
            <w:tcW w:w="5670" w:type="dxa"/>
          </w:tcPr>
          <w:p w14:paraId="00347D5C" w14:textId="15A65AFE" w:rsidR="004F0610" w:rsidRDefault="004F0610" w:rsidP="004E43E1">
            <w:pPr>
              <w:pStyle w:val="SlideTitle"/>
              <w:rPr>
                <w:bCs/>
              </w:rPr>
            </w:pPr>
            <w:r w:rsidRPr="004F0610">
              <w:rPr>
                <w:bCs/>
              </w:rPr>
              <w:lastRenderedPageBreak/>
              <w:t>Questions?</w:t>
            </w:r>
          </w:p>
          <w:p w14:paraId="25A198DD" w14:textId="6AD99848" w:rsidR="00BF70E5" w:rsidRDefault="004F0610" w:rsidP="004E43E1">
            <w:pPr>
              <w:pStyle w:val="SlideTitle"/>
              <w:rPr>
                <w:bCs/>
                <w:sz w:val="24"/>
                <w:szCs w:val="24"/>
              </w:rPr>
            </w:pPr>
            <w:r>
              <w:rPr>
                <w:bCs/>
                <w:sz w:val="24"/>
                <w:szCs w:val="24"/>
              </w:rPr>
              <w:t>ASK</w:t>
            </w:r>
            <w:r w:rsidR="00BF70E5">
              <w:rPr>
                <w:bCs/>
                <w:sz w:val="24"/>
                <w:szCs w:val="24"/>
              </w:rPr>
              <w:t>:</w:t>
            </w:r>
          </w:p>
          <w:p w14:paraId="2C2B569C" w14:textId="77777777" w:rsidR="000C5AA5" w:rsidRDefault="004F0610" w:rsidP="004F0610">
            <w:pPr>
              <w:spacing w:before="0" w:line="300" w:lineRule="exact"/>
              <w:rPr>
                <w:szCs w:val="24"/>
              </w:rPr>
            </w:pPr>
            <w:r>
              <w:rPr>
                <w:szCs w:val="24"/>
              </w:rPr>
              <w:t>Are there any questions?</w:t>
            </w:r>
          </w:p>
          <w:p w14:paraId="01EACF27" w14:textId="732D4E8C" w:rsidR="004F0610" w:rsidRPr="00437666" w:rsidRDefault="004F0610" w:rsidP="004F0610">
            <w:pPr>
              <w:spacing w:before="0" w:line="300" w:lineRule="exact"/>
              <w:rPr>
                <w:szCs w:val="24"/>
              </w:rPr>
            </w:pPr>
          </w:p>
        </w:tc>
        <w:tc>
          <w:tcPr>
            <w:tcW w:w="4590" w:type="dxa"/>
          </w:tcPr>
          <w:p w14:paraId="063F3BC0" w14:textId="77777777" w:rsidR="008F26FB" w:rsidRDefault="000270CF" w:rsidP="00283168">
            <w:pPr>
              <w:pStyle w:val="TableTitles"/>
            </w:pPr>
            <w:r>
              <w:t>Slide 23</w:t>
            </w:r>
          </w:p>
          <w:p w14:paraId="2819C577" w14:textId="4E5E48BA" w:rsidR="005B32D2" w:rsidRPr="00AD4681" w:rsidRDefault="00D7405A" w:rsidP="00283168">
            <w:pPr>
              <w:pStyle w:val="TableTitles"/>
            </w:pPr>
            <w:r>
              <w:rPr>
                <w:noProof/>
                <w:lang w:bidi="ar-SA"/>
              </w:rPr>
              <w:drawing>
                <wp:inline distT="0" distB="0" distL="0" distR="0" wp14:anchorId="705569D3" wp14:editId="0E8B36C4">
                  <wp:extent cx="2560320" cy="1920240"/>
                  <wp:effectExtent l="19050" t="19050" r="11430" b="228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2DCB04F1" w14:textId="77777777" w:rsidTr="004E43E1">
        <w:trPr>
          <w:cantSplit/>
        </w:trPr>
        <w:tc>
          <w:tcPr>
            <w:tcW w:w="5670" w:type="dxa"/>
          </w:tcPr>
          <w:p w14:paraId="7EBFE3BC" w14:textId="67A680E2" w:rsidR="008F26FB" w:rsidRDefault="004F0610" w:rsidP="004E43E1">
            <w:pPr>
              <w:pStyle w:val="SlideTitle"/>
              <w:rPr>
                <w:bCs/>
              </w:rPr>
            </w:pPr>
            <w:r>
              <w:rPr>
                <w:bCs/>
              </w:rPr>
              <w:t>References</w:t>
            </w:r>
          </w:p>
          <w:p w14:paraId="71CDC15C" w14:textId="159AEDA6" w:rsidR="000C5AA5" w:rsidRPr="00D7405A" w:rsidRDefault="000C5AA5" w:rsidP="00D7405A">
            <w:pPr>
              <w:pStyle w:val="SlideTitle"/>
              <w:rPr>
                <w:bCs/>
                <w:sz w:val="24"/>
                <w:szCs w:val="24"/>
              </w:rPr>
            </w:pPr>
          </w:p>
        </w:tc>
        <w:tc>
          <w:tcPr>
            <w:tcW w:w="4590" w:type="dxa"/>
          </w:tcPr>
          <w:p w14:paraId="083EED56" w14:textId="77777777" w:rsidR="008F26FB" w:rsidRDefault="000270CF" w:rsidP="00283168">
            <w:pPr>
              <w:pStyle w:val="TableTitles"/>
            </w:pPr>
            <w:r>
              <w:t>Slide 24</w:t>
            </w:r>
          </w:p>
          <w:p w14:paraId="7D7FE040" w14:textId="42E36D29" w:rsidR="005B32D2" w:rsidRPr="00AD4681" w:rsidRDefault="00D7405A" w:rsidP="00283168">
            <w:pPr>
              <w:pStyle w:val="TableTitles"/>
            </w:pPr>
            <w:r>
              <w:rPr>
                <w:noProof/>
                <w:lang w:bidi="ar-SA"/>
              </w:rPr>
              <w:drawing>
                <wp:inline distT="0" distB="0" distL="0" distR="0" wp14:anchorId="33977CC6" wp14:editId="59E65768">
                  <wp:extent cx="2560320" cy="1920240"/>
                  <wp:effectExtent l="19050" t="19050" r="11430" b="228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bl>
    <w:p w14:paraId="7E55798D" w14:textId="77777777" w:rsidR="00EA6D3D" w:rsidRPr="00315286" w:rsidRDefault="00EA6D3D" w:rsidP="004577E8"/>
    <w:sectPr w:rsidR="00EA6D3D" w:rsidRPr="00315286" w:rsidSect="00C55356">
      <w:headerReference w:type="default" r:id="rId37"/>
      <w:footerReference w:type="default" r:id="rId38"/>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D2DAD4" w15:done="0"/>
  <w15:commentEx w15:paraId="32AE78D5" w15:paraIdParent="38D2DAD4" w15:done="0"/>
  <w15:commentEx w15:paraId="0FA42946" w15:done="0"/>
  <w15:commentEx w15:paraId="5C6C62E7" w15:paraIdParent="0FA42946" w15:done="0"/>
  <w15:commentEx w15:paraId="6CC452D1" w15:done="0"/>
  <w15:commentEx w15:paraId="4C38D5CC" w15:paraIdParent="6CC452D1" w15:done="0"/>
  <w15:commentEx w15:paraId="05615055" w15:done="0"/>
  <w15:commentEx w15:paraId="31C8E749" w15:done="0"/>
  <w15:commentEx w15:paraId="70DB4748" w15:done="0"/>
  <w15:commentEx w15:paraId="6105D113" w15:paraIdParent="70DB4748" w15:done="0"/>
  <w15:commentEx w15:paraId="226D7D48" w15:done="0"/>
  <w15:commentEx w15:paraId="04E2329D" w15:paraIdParent="226D7D48" w15:done="0"/>
  <w15:commentEx w15:paraId="1D6C199E" w15:done="0"/>
  <w15:commentEx w15:paraId="76216E40" w15:paraIdParent="1D6C199E" w15:done="0"/>
  <w15:commentEx w15:paraId="16F58CD5" w15:done="0"/>
  <w15:commentEx w15:paraId="08A956E8" w15:done="0"/>
  <w15:commentEx w15:paraId="5FD2C5D7" w15:done="0"/>
  <w15:commentEx w15:paraId="6F232586" w15:paraIdParent="5FD2C5D7" w15:done="0"/>
  <w15:commentEx w15:paraId="4C37F4B4" w15:done="0"/>
  <w15:commentEx w15:paraId="7C497D4F" w15:done="0"/>
  <w15:commentEx w15:paraId="5557A54E" w15:done="0"/>
  <w15:commentEx w15:paraId="3524112B" w15:paraIdParent="5557A54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BD0FD0" w14:textId="77777777" w:rsidR="0062670C" w:rsidRDefault="0062670C" w:rsidP="004577E8">
      <w:r>
        <w:separator/>
      </w:r>
    </w:p>
  </w:endnote>
  <w:endnote w:type="continuationSeparator" w:id="0">
    <w:p w14:paraId="67FCD1D8" w14:textId="77777777" w:rsidR="0062670C" w:rsidRDefault="0062670C" w:rsidP="0045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64ED" w14:textId="77777777" w:rsidR="00236CB1" w:rsidRDefault="00236CB1" w:rsidP="007B69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F9107" w14:textId="77777777" w:rsidR="00236CB1" w:rsidRDefault="00236CB1" w:rsidP="00236C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10DEC" w14:textId="612AAB8C" w:rsidR="00B26141" w:rsidRDefault="007D13A4" w:rsidP="004577E8">
    <w:pPr>
      <w:pStyle w:val="Footer"/>
    </w:pPr>
    <w:r>
      <w:rPr>
        <w:noProof/>
      </w:rPr>
      <w:drawing>
        <wp:anchor distT="0" distB="0" distL="114300" distR="114300" simplePos="0" relativeHeight="251665408" behindDoc="1" locked="0" layoutInCell="1" allowOverlap="1" wp14:anchorId="4B269084" wp14:editId="50263BC4">
          <wp:simplePos x="0" y="0"/>
          <wp:positionH relativeFrom="column">
            <wp:posOffset>-923925</wp:posOffset>
          </wp:positionH>
          <wp:positionV relativeFrom="paragraph">
            <wp:posOffset>-88924</wp:posOffset>
          </wp:positionV>
          <wp:extent cx="7772400" cy="71056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A14BA" w14:textId="24D6C1C7" w:rsidR="00B26141" w:rsidRPr="00ED6328" w:rsidRDefault="00B26141" w:rsidP="00236CB1">
    <w:pPr>
      <w:pStyle w:val="Footer"/>
      <w:ind w:right="360"/>
      <w:rPr>
        <w:rStyle w:val="PageNumber"/>
        <w:color w:val="FFFFFF" w:themeColor="background1"/>
      </w:rPr>
    </w:pPr>
  </w:p>
  <w:p w14:paraId="2A7C9F19" w14:textId="3BABB875" w:rsidR="00B5242A" w:rsidRPr="00B5242A" w:rsidRDefault="00B5242A" w:rsidP="004577E8">
    <w:pPr>
      <w:pStyle w:val="Footer"/>
      <w:rPr>
        <w:rStyle w:val="PageNumber"/>
        <w:color w:val="FFFFFF" w:themeColor="background1"/>
      </w:rPr>
    </w:pPr>
  </w:p>
  <w:p w14:paraId="34A97209" w14:textId="77777777" w:rsidR="00236CB1" w:rsidRPr="00236CB1" w:rsidRDefault="00236CB1" w:rsidP="00212591">
    <w:pPr>
      <w:pStyle w:val="Footer"/>
      <w:framePr w:wrap="none" w:vAnchor="text" w:hAnchor="page" w:x="11752" w:y="474"/>
      <w:rPr>
        <w:rStyle w:val="PageNumber"/>
        <w:color w:val="FFFFFF" w:themeColor="background1"/>
        <w:sz w:val="20"/>
      </w:rPr>
    </w:pPr>
    <w:r w:rsidRPr="00236CB1">
      <w:rPr>
        <w:rStyle w:val="PageNumber"/>
        <w:color w:val="FFFFFF" w:themeColor="background1"/>
        <w:sz w:val="20"/>
      </w:rPr>
      <w:fldChar w:fldCharType="begin"/>
    </w:r>
    <w:r w:rsidRPr="00236CB1">
      <w:rPr>
        <w:rStyle w:val="PageNumber"/>
        <w:color w:val="FFFFFF" w:themeColor="background1"/>
        <w:sz w:val="20"/>
      </w:rPr>
      <w:instrText xml:space="preserve">PAGE  </w:instrText>
    </w:r>
    <w:r w:rsidRPr="00236CB1">
      <w:rPr>
        <w:rStyle w:val="PageNumber"/>
        <w:color w:val="FFFFFF" w:themeColor="background1"/>
        <w:sz w:val="20"/>
      </w:rPr>
      <w:fldChar w:fldCharType="separate"/>
    </w:r>
    <w:r w:rsidR="00C66EDC">
      <w:rPr>
        <w:rStyle w:val="PageNumber"/>
        <w:noProof/>
        <w:color w:val="FFFFFF" w:themeColor="background1"/>
        <w:sz w:val="20"/>
      </w:rPr>
      <w:t>12</w:t>
    </w:r>
    <w:r w:rsidRPr="00236CB1">
      <w:rPr>
        <w:rStyle w:val="PageNumber"/>
        <w:color w:val="FFFFFF" w:themeColor="background1"/>
        <w:sz w:val="20"/>
      </w:rPr>
      <w:fldChar w:fldCharType="end"/>
    </w:r>
  </w:p>
  <w:p w14:paraId="0350C081" w14:textId="2409C655" w:rsidR="00B26141" w:rsidRDefault="00BA6FFE" w:rsidP="004577E8">
    <w:pPr>
      <w:pStyle w:val="Footer"/>
    </w:pPr>
    <w:r w:rsidRPr="00B5242A">
      <w:rPr>
        <w:noProof/>
      </w:rPr>
      <mc:AlternateContent>
        <mc:Choice Requires="wps">
          <w:drawing>
            <wp:anchor distT="0" distB="0" distL="114300" distR="114300" simplePos="0" relativeHeight="251669504" behindDoc="0" locked="0" layoutInCell="1" allowOverlap="1" wp14:anchorId="50B3B94A" wp14:editId="116BDCCE">
              <wp:simplePos x="0" y="0"/>
              <wp:positionH relativeFrom="column">
                <wp:posOffset>4770408</wp:posOffset>
              </wp:positionH>
              <wp:positionV relativeFrom="paragraph">
                <wp:posOffset>248453</wp:posOffset>
              </wp:positionV>
              <wp:extent cx="1699403"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699403"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198C2A" w14:textId="6CA90389" w:rsidR="00B26141" w:rsidRPr="004577E8" w:rsidRDefault="00C21344" w:rsidP="004577E8">
                          <w:pPr>
                            <w:pStyle w:val="FooterWhite"/>
                          </w:pPr>
                          <w:r>
                            <w:t>Nurse</w:t>
                          </w:r>
                          <w:r w:rsidR="00490D1B">
                            <w:t>-</w:t>
                          </w:r>
                          <w:r>
                            <w:t>Driven E</w:t>
                          </w:r>
                          <w:r w:rsidR="00212591">
                            <w:t xml:space="preserve">arly </w:t>
                          </w:r>
                          <w:r>
                            <w:t>M</w:t>
                          </w:r>
                          <w:r w:rsidR="00212591">
                            <w:t>obility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375.6pt;margin-top:19.55pt;width:133.8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" filled="f" stroked="f">
              <v:textbox>
                <w:txbxContent>
                  <w:p w14:paraId="42198C2A" w14:textId="6CA90389" w:rsidR="00B26141" w:rsidRPr="004577E8" w:rsidRDefault="00C21344" w:rsidP="004577E8">
                    <w:pPr>
                      <w:pStyle w:val="FooterWhite"/>
                    </w:pPr>
                    <w:r>
                      <w:t>Nurse</w:t>
                    </w:r>
                    <w:r w:rsidR="00490D1B">
                      <w:t>-</w:t>
                    </w:r>
                    <w:r>
                      <w:t>Driven E</w:t>
                    </w:r>
                    <w:r w:rsidR="00212591">
                      <w:t xml:space="preserve">arly </w:t>
                    </w:r>
                    <w:r>
                      <w:t>M</w:t>
                    </w:r>
                    <w:r w:rsidR="00212591">
                      <w:t>obility</w:t>
                    </w:r>
                  </w:p>
                </w:txbxContent>
              </v:textbox>
            </v:shape>
          </w:pict>
        </mc:Fallback>
      </mc:AlternateContent>
    </w:r>
    <w:r w:rsidR="00B5242A" w:rsidRPr="00B5242A">
      <w:rPr>
        <w:noProof/>
      </w:rPr>
      <w:drawing>
        <wp:anchor distT="0" distB="0" distL="114300" distR="114300" simplePos="0" relativeHeight="251667456" behindDoc="1" locked="0" layoutInCell="1" allowOverlap="1" wp14:anchorId="066D9EA0" wp14:editId="72200A8B">
          <wp:simplePos x="0" y="0"/>
          <wp:positionH relativeFrom="column">
            <wp:posOffset>-916305</wp:posOffset>
          </wp:positionH>
          <wp:positionV relativeFrom="paragraph">
            <wp:posOffset>44450</wp:posOffset>
          </wp:positionV>
          <wp:extent cx="7772400" cy="46101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242A" w:rsidRPr="00B5242A">
      <w:t>AHRQ Safety Program for Mechanically Ventilated Patient</w:t>
    </w:r>
    <w:r w:rsidR="00B5242A">
      <w: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BDF151" w14:textId="77777777" w:rsidR="0062670C" w:rsidRDefault="0062670C" w:rsidP="004577E8">
      <w:r>
        <w:separator/>
      </w:r>
    </w:p>
  </w:footnote>
  <w:footnote w:type="continuationSeparator" w:id="0">
    <w:p w14:paraId="439DB45B" w14:textId="77777777" w:rsidR="0062670C" w:rsidRDefault="0062670C" w:rsidP="00457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C9DC3" w14:textId="77777777" w:rsidR="00B26141" w:rsidRDefault="00B26141" w:rsidP="004577E8">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6B2979E3" w14:textId="63313935" w:rsidR="00B26141" w:rsidRDefault="00B26141" w:rsidP="004577E8">
    <w:pPr>
      <w:pStyle w:val="Header"/>
      <w:rPr>
        <w:rStyle w:val="PageNumber"/>
      </w:rPr>
    </w:pPr>
  </w:p>
  <w:p w14:paraId="6C9D9A55" w14:textId="77777777" w:rsidR="00B26141" w:rsidRDefault="00C66EDC" w:rsidP="004577E8">
    <w:pPr>
      <w:pStyle w:val="Header"/>
    </w:pPr>
    <w:sdt>
      <w:sdtPr>
        <w:id w:val="1445202115"/>
        <w:placeholder>
          <w:docPart w:val="206AD539B482874AA0F94E5F962842FF"/>
        </w:placeholder>
        <w:temporary/>
        <w:showingPlcHdr/>
      </w:sdtPr>
      <w:sdtEndPr/>
      <w:sdtContent>
        <w:r w:rsidR="00B26141">
          <w:t>[Type text]</w:t>
        </w:r>
      </w:sdtContent>
    </w:sdt>
    <w:r w:rsidR="00B26141">
      <w:ptab w:relativeTo="margin" w:alignment="center" w:leader="none"/>
    </w:r>
    <w:sdt>
      <w:sdtPr>
        <w:id w:val="1921366525"/>
        <w:placeholder>
          <w:docPart w:val="198E9F7423A39F4F900DECAE813632DE"/>
        </w:placeholder>
        <w:temporary/>
        <w:showingPlcHdr/>
      </w:sdtPr>
      <w:sdtEndPr/>
      <w:sdtContent>
        <w:r w:rsidR="00B26141">
          <w:t>[Type text]</w:t>
        </w:r>
      </w:sdtContent>
    </w:sdt>
    <w:r w:rsidR="00B26141">
      <w:ptab w:relativeTo="margin" w:alignment="right" w:leader="none"/>
    </w:r>
    <w:sdt>
      <w:sdtPr>
        <w:id w:val="-1910768991"/>
        <w:placeholder>
          <w:docPart w:val="2B276C7E4F5401448D6B37D9068E0128"/>
        </w:placeholder>
        <w:temporary/>
        <w:showingPlcHdr/>
      </w:sdtPr>
      <w:sdtEndPr/>
      <w:sdtContent>
        <w:r w:rsidR="00B26141">
          <w:t>[Type text]</w:t>
        </w:r>
      </w:sdtContent>
    </w:sdt>
  </w:p>
  <w:p w14:paraId="0DA6C584" w14:textId="77777777" w:rsidR="00B26141" w:rsidRDefault="00B26141" w:rsidP="004577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E0D4" w14:textId="45330E8D" w:rsidR="00C37E57" w:rsidRPr="00B5242A" w:rsidRDefault="00B26141" w:rsidP="004577E8">
    <w:pPr>
      <w:pStyle w:val="Subtitle"/>
    </w:pPr>
    <w:r w:rsidRPr="00B5242A">
      <w:drawing>
        <wp:anchor distT="0" distB="0" distL="114300" distR="114300" simplePos="0" relativeHeight="251658240" behindDoc="1" locked="0" layoutInCell="1" allowOverlap="1" wp14:anchorId="7033B3BC" wp14:editId="0A831E4C">
          <wp:simplePos x="0" y="0"/>
          <wp:positionH relativeFrom="column">
            <wp:posOffset>-923925</wp:posOffset>
          </wp:positionH>
          <wp:positionV relativeFrom="paragraph">
            <wp:posOffset>-723900</wp:posOffset>
          </wp:positionV>
          <wp:extent cx="7772400" cy="2056130"/>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42A">
      <w:t>AHRQ Safety Program for</w:t>
    </w:r>
  </w:p>
  <w:p w14:paraId="4B42E164" w14:textId="0D6A8B15" w:rsidR="00B26141" w:rsidRDefault="00C37E57" w:rsidP="004577E8">
    <w:pPr>
      <w:pStyle w:val="Subtitle"/>
    </w:pPr>
    <w:r w:rsidRPr="00B5242A">
      <w:t>Mechanically Ventilated Patients</w:t>
    </w:r>
  </w:p>
  <w:p w14:paraId="16244AFB" w14:textId="3F512975" w:rsidR="00B5242A" w:rsidRDefault="00AE707C" w:rsidP="00AE707C">
    <w:pPr>
      <w:pStyle w:val="Title"/>
    </w:pPr>
    <w:r w:rsidRPr="00AE707C">
      <w:t>Nurse-Driven Early Mobility Protocols</w:t>
    </w:r>
  </w:p>
  <w:p w14:paraId="40DA06C8" w14:textId="145F160E" w:rsidR="00C66EDC" w:rsidRPr="00C66EDC" w:rsidRDefault="00C66EDC" w:rsidP="00C66EDC">
    <w:pPr>
      <w:jc w:val="center"/>
      <w:rPr>
        <w:sz w:val="36"/>
        <w:szCs w:val="36"/>
      </w:rPr>
    </w:pPr>
    <w:r>
      <w:rPr>
        <w:sz w:val="36"/>
        <w:szCs w:val="36"/>
      </w:rPr>
      <w:t>Facilitator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E28AA" w14:textId="77777777" w:rsidR="00B26141" w:rsidRPr="00EA6D3D" w:rsidRDefault="00B26141" w:rsidP="004577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0AB7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91771"/>
    <w:multiLevelType w:val="hybridMultilevel"/>
    <w:tmpl w:val="E20A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4431B9"/>
    <w:multiLevelType w:val="hybridMultilevel"/>
    <w:tmpl w:val="037E4958"/>
    <w:lvl w:ilvl="0" w:tplc="49FCA944">
      <w:start w:val="1"/>
      <w:numFmt w:val="decimal"/>
      <w:pStyle w:val="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73422A"/>
    <w:multiLevelType w:val="hybridMultilevel"/>
    <w:tmpl w:val="00C01C14"/>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18D7C3E"/>
    <w:multiLevelType w:val="hybridMultilevel"/>
    <w:tmpl w:val="4704E220"/>
    <w:lvl w:ilvl="0" w:tplc="7A1AC582">
      <w:start w:val="1"/>
      <w:numFmt w:val="bullet"/>
      <w:lvlText w:val="–"/>
      <w:lvlJc w:val="left"/>
      <w:pPr>
        <w:tabs>
          <w:tab w:val="num" w:pos="720"/>
        </w:tabs>
        <w:ind w:left="720" w:hanging="360"/>
      </w:pPr>
      <w:rPr>
        <w:rFonts w:ascii="Arial" w:hAnsi="Arial" w:hint="default"/>
      </w:rPr>
    </w:lvl>
    <w:lvl w:ilvl="1" w:tplc="C784C682">
      <w:start w:val="1"/>
      <w:numFmt w:val="bullet"/>
      <w:lvlText w:val="–"/>
      <w:lvlJc w:val="left"/>
      <w:pPr>
        <w:tabs>
          <w:tab w:val="num" w:pos="1440"/>
        </w:tabs>
        <w:ind w:left="1440" w:hanging="360"/>
      </w:pPr>
      <w:rPr>
        <w:rFonts w:ascii="Arial" w:hAnsi="Arial" w:hint="default"/>
      </w:rPr>
    </w:lvl>
    <w:lvl w:ilvl="2" w:tplc="1DB8774A" w:tentative="1">
      <w:start w:val="1"/>
      <w:numFmt w:val="bullet"/>
      <w:lvlText w:val="–"/>
      <w:lvlJc w:val="left"/>
      <w:pPr>
        <w:tabs>
          <w:tab w:val="num" w:pos="2160"/>
        </w:tabs>
        <w:ind w:left="2160" w:hanging="360"/>
      </w:pPr>
      <w:rPr>
        <w:rFonts w:ascii="Arial" w:hAnsi="Arial" w:hint="default"/>
      </w:rPr>
    </w:lvl>
    <w:lvl w:ilvl="3" w:tplc="D45A0E0C" w:tentative="1">
      <w:start w:val="1"/>
      <w:numFmt w:val="bullet"/>
      <w:lvlText w:val="–"/>
      <w:lvlJc w:val="left"/>
      <w:pPr>
        <w:tabs>
          <w:tab w:val="num" w:pos="2880"/>
        </w:tabs>
        <w:ind w:left="2880" w:hanging="360"/>
      </w:pPr>
      <w:rPr>
        <w:rFonts w:ascii="Arial" w:hAnsi="Arial" w:hint="default"/>
      </w:rPr>
    </w:lvl>
    <w:lvl w:ilvl="4" w:tplc="2592BA2C" w:tentative="1">
      <w:start w:val="1"/>
      <w:numFmt w:val="bullet"/>
      <w:lvlText w:val="–"/>
      <w:lvlJc w:val="left"/>
      <w:pPr>
        <w:tabs>
          <w:tab w:val="num" w:pos="3600"/>
        </w:tabs>
        <w:ind w:left="3600" w:hanging="360"/>
      </w:pPr>
      <w:rPr>
        <w:rFonts w:ascii="Arial" w:hAnsi="Arial" w:hint="default"/>
      </w:rPr>
    </w:lvl>
    <w:lvl w:ilvl="5" w:tplc="B7B4136C" w:tentative="1">
      <w:start w:val="1"/>
      <w:numFmt w:val="bullet"/>
      <w:lvlText w:val="–"/>
      <w:lvlJc w:val="left"/>
      <w:pPr>
        <w:tabs>
          <w:tab w:val="num" w:pos="4320"/>
        </w:tabs>
        <w:ind w:left="4320" w:hanging="360"/>
      </w:pPr>
      <w:rPr>
        <w:rFonts w:ascii="Arial" w:hAnsi="Arial" w:hint="default"/>
      </w:rPr>
    </w:lvl>
    <w:lvl w:ilvl="6" w:tplc="8CC4C36A" w:tentative="1">
      <w:start w:val="1"/>
      <w:numFmt w:val="bullet"/>
      <w:lvlText w:val="–"/>
      <w:lvlJc w:val="left"/>
      <w:pPr>
        <w:tabs>
          <w:tab w:val="num" w:pos="5040"/>
        </w:tabs>
        <w:ind w:left="5040" w:hanging="360"/>
      </w:pPr>
      <w:rPr>
        <w:rFonts w:ascii="Arial" w:hAnsi="Arial" w:hint="default"/>
      </w:rPr>
    </w:lvl>
    <w:lvl w:ilvl="7" w:tplc="3162D31C" w:tentative="1">
      <w:start w:val="1"/>
      <w:numFmt w:val="bullet"/>
      <w:lvlText w:val="–"/>
      <w:lvlJc w:val="left"/>
      <w:pPr>
        <w:tabs>
          <w:tab w:val="num" w:pos="5760"/>
        </w:tabs>
        <w:ind w:left="5760" w:hanging="360"/>
      </w:pPr>
      <w:rPr>
        <w:rFonts w:ascii="Arial" w:hAnsi="Arial" w:hint="default"/>
      </w:rPr>
    </w:lvl>
    <w:lvl w:ilvl="8" w:tplc="50CE6E96" w:tentative="1">
      <w:start w:val="1"/>
      <w:numFmt w:val="bullet"/>
      <w:lvlText w:val="–"/>
      <w:lvlJc w:val="left"/>
      <w:pPr>
        <w:tabs>
          <w:tab w:val="num" w:pos="6480"/>
        </w:tabs>
        <w:ind w:left="6480" w:hanging="360"/>
      </w:pPr>
      <w:rPr>
        <w:rFonts w:ascii="Arial" w:hAnsi="Arial" w:hint="default"/>
      </w:rPr>
    </w:lvl>
  </w:abstractNum>
  <w:abstractNum w:abstractNumId="5">
    <w:nsid w:val="11DE2806"/>
    <w:multiLevelType w:val="hybridMultilevel"/>
    <w:tmpl w:val="5864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5C7119"/>
    <w:multiLevelType w:val="hybridMultilevel"/>
    <w:tmpl w:val="FA68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8DA6D56"/>
    <w:multiLevelType w:val="hybridMultilevel"/>
    <w:tmpl w:val="BC825348"/>
    <w:lvl w:ilvl="0" w:tplc="3D80DD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CF2B2C"/>
    <w:multiLevelType w:val="hybridMultilevel"/>
    <w:tmpl w:val="DCC0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F093311"/>
    <w:multiLevelType w:val="hybridMultilevel"/>
    <w:tmpl w:val="94A4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DF33EC"/>
    <w:multiLevelType w:val="hybridMultilevel"/>
    <w:tmpl w:val="29D4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6B16887"/>
    <w:multiLevelType w:val="hybridMultilevel"/>
    <w:tmpl w:val="0E36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A7E401B"/>
    <w:multiLevelType w:val="hybridMultilevel"/>
    <w:tmpl w:val="27507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77C2523"/>
    <w:multiLevelType w:val="hybridMultilevel"/>
    <w:tmpl w:val="E6DAE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0257232"/>
    <w:multiLevelType w:val="hybridMultilevel"/>
    <w:tmpl w:val="7CD0CAAA"/>
    <w:lvl w:ilvl="0" w:tplc="C32C0C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18B7D14"/>
    <w:multiLevelType w:val="hybridMultilevel"/>
    <w:tmpl w:val="74E61604"/>
    <w:lvl w:ilvl="0" w:tplc="F320D378">
      <w:start w:val="1"/>
      <w:numFmt w:val="bullet"/>
      <w:pStyle w:val="ListParagraph"/>
      <w:lvlText w:val="•"/>
      <w:lvlJc w:val="left"/>
      <w:pPr>
        <w:tabs>
          <w:tab w:val="num" w:pos="360"/>
        </w:tabs>
        <w:ind w:left="360" w:hanging="360"/>
      </w:pPr>
      <w:rPr>
        <w:rFonts w:ascii="Arial" w:hAnsi="Arial" w:hint="default"/>
      </w:rPr>
    </w:lvl>
    <w:lvl w:ilvl="1" w:tplc="EBC68856" w:tentative="1">
      <w:start w:val="1"/>
      <w:numFmt w:val="bullet"/>
      <w:lvlText w:val="•"/>
      <w:lvlJc w:val="left"/>
      <w:pPr>
        <w:tabs>
          <w:tab w:val="num" w:pos="1080"/>
        </w:tabs>
        <w:ind w:left="1080" w:hanging="360"/>
      </w:pPr>
      <w:rPr>
        <w:rFonts w:ascii="Arial" w:hAnsi="Arial" w:hint="default"/>
      </w:rPr>
    </w:lvl>
    <w:lvl w:ilvl="2" w:tplc="F030FDF4" w:tentative="1">
      <w:start w:val="1"/>
      <w:numFmt w:val="bullet"/>
      <w:lvlText w:val="•"/>
      <w:lvlJc w:val="left"/>
      <w:pPr>
        <w:tabs>
          <w:tab w:val="num" w:pos="1800"/>
        </w:tabs>
        <w:ind w:left="1800" w:hanging="360"/>
      </w:pPr>
      <w:rPr>
        <w:rFonts w:ascii="Arial" w:hAnsi="Arial" w:hint="default"/>
      </w:rPr>
    </w:lvl>
    <w:lvl w:ilvl="3" w:tplc="1A2EA1A2" w:tentative="1">
      <w:start w:val="1"/>
      <w:numFmt w:val="bullet"/>
      <w:lvlText w:val="•"/>
      <w:lvlJc w:val="left"/>
      <w:pPr>
        <w:tabs>
          <w:tab w:val="num" w:pos="2520"/>
        </w:tabs>
        <w:ind w:left="2520" w:hanging="360"/>
      </w:pPr>
      <w:rPr>
        <w:rFonts w:ascii="Arial" w:hAnsi="Arial" w:hint="default"/>
      </w:rPr>
    </w:lvl>
    <w:lvl w:ilvl="4" w:tplc="54D29570" w:tentative="1">
      <w:start w:val="1"/>
      <w:numFmt w:val="bullet"/>
      <w:lvlText w:val="•"/>
      <w:lvlJc w:val="left"/>
      <w:pPr>
        <w:tabs>
          <w:tab w:val="num" w:pos="3240"/>
        </w:tabs>
        <w:ind w:left="3240" w:hanging="360"/>
      </w:pPr>
      <w:rPr>
        <w:rFonts w:ascii="Arial" w:hAnsi="Arial" w:hint="default"/>
      </w:rPr>
    </w:lvl>
    <w:lvl w:ilvl="5" w:tplc="8FA663C4" w:tentative="1">
      <w:start w:val="1"/>
      <w:numFmt w:val="bullet"/>
      <w:lvlText w:val="•"/>
      <w:lvlJc w:val="left"/>
      <w:pPr>
        <w:tabs>
          <w:tab w:val="num" w:pos="3960"/>
        </w:tabs>
        <w:ind w:left="3960" w:hanging="360"/>
      </w:pPr>
      <w:rPr>
        <w:rFonts w:ascii="Arial" w:hAnsi="Arial" w:hint="default"/>
      </w:rPr>
    </w:lvl>
    <w:lvl w:ilvl="6" w:tplc="BE7C4D98" w:tentative="1">
      <w:start w:val="1"/>
      <w:numFmt w:val="bullet"/>
      <w:lvlText w:val="•"/>
      <w:lvlJc w:val="left"/>
      <w:pPr>
        <w:tabs>
          <w:tab w:val="num" w:pos="4680"/>
        </w:tabs>
        <w:ind w:left="4680" w:hanging="360"/>
      </w:pPr>
      <w:rPr>
        <w:rFonts w:ascii="Arial" w:hAnsi="Arial" w:hint="default"/>
      </w:rPr>
    </w:lvl>
    <w:lvl w:ilvl="7" w:tplc="12BE5384" w:tentative="1">
      <w:start w:val="1"/>
      <w:numFmt w:val="bullet"/>
      <w:lvlText w:val="•"/>
      <w:lvlJc w:val="left"/>
      <w:pPr>
        <w:tabs>
          <w:tab w:val="num" w:pos="5400"/>
        </w:tabs>
        <w:ind w:left="5400" w:hanging="360"/>
      </w:pPr>
      <w:rPr>
        <w:rFonts w:ascii="Arial" w:hAnsi="Arial" w:hint="default"/>
      </w:rPr>
    </w:lvl>
    <w:lvl w:ilvl="8" w:tplc="82E4C82C" w:tentative="1">
      <w:start w:val="1"/>
      <w:numFmt w:val="bullet"/>
      <w:lvlText w:val="•"/>
      <w:lvlJc w:val="left"/>
      <w:pPr>
        <w:tabs>
          <w:tab w:val="num" w:pos="6120"/>
        </w:tabs>
        <w:ind w:left="6120" w:hanging="360"/>
      </w:pPr>
      <w:rPr>
        <w:rFonts w:ascii="Arial" w:hAnsi="Arial" w:hint="default"/>
      </w:rPr>
    </w:lvl>
  </w:abstractNum>
  <w:abstractNum w:abstractNumId="16">
    <w:nsid w:val="519867DC"/>
    <w:multiLevelType w:val="hybridMultilevel"/>
    <w:tmpl w:val="5AF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306B8F"/>
    <w:multiLevelType w:val="hybridMultilevel"/>
    <w:tmpl w:val="1A6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7107CE"/>
    <w:multiLevelType w:val="hybridMultilevel"/>
    <w:tmpl w:val="4544C584"/>
    <w:lvl w:ilvl="0" w:tplc="0E6ED356">
      <w:start w:val="1"/>
      <w:numFmt w:val="decimal"/>
      <w:lvlText w:val="%1."/>
      <w:lvlJc w:val="left"/>
      <w:pPr>
        <w:tabs>
          <w:tab w:val="num" w:pos="720"/>
        </w:tabs>
        <w:ind w:left="720" w:hanging="360"/>
      </w:pPr>
    </w:lvl>
    <w:lvl w:ilvl="1" w:tplc="452E5CC8" w:tentative="1">
      <w:start w:val="1"/>
      <w:numFmt w:val="decimal"/>
      <w:lvlText w:val="%2."/>
      <w:lvlJc w:val="left"/>
      <w:pPr>
        <w:tabs>
          <w:tab w:val="num" w:pos="1440"/>
        </w:tabs>
        <w:ind w:left="1440" w:hanging="360"/>
      </w:pPr>
    </w:lvl>
    <w:lvl w:ilvl="2" w:tplc="F3F6C920" w:tentative="1">
      <w:start w:val="1"/>
      <w:numFmt w:val="decimal"/>
      <w:lvlText w:val="%3."/>
      <w:lvlJc w:val="left"/>
      <w:pPr>
        <w:tabs>
          <w:tab w:val="num" w:pos="2160"/>
        </w:tabs>
        <w:ind w:left="2160" w:hanging="360"/>
      </w:pPr>
    </w:lvl>
    <w:lvl w:ilvl="3" w:tplc="637AA79C" w:tentative="1">
      <w:start w:val="1"/>
      <w:numFmt w:val="decimal"/>
      <w:lvlText w:val="%4."/>
      <w:lvlJc w:val="left"/>
      <w:pPr>
        <w:tabs>
          <w:tab w:val="num" w:pos="2880"/>
        </w:tabs>
        <w:ind w:left="2880" w:hanging="360"/>
      </w:pPr>
    </w:lvl>
    <w:lvl w:ilvl="4" w:tplc="B2585600" w:tentative="1">
      <w:start w:val="1"/>
      <w:numFmt w:val="decimal"/>
      <w:lvlText w:val="%5."/>
      <w:lvlJc w:val="left"/>
      <w:pPr>
        <w:tabs>
          <w:tab w:val="num" w:pos="3600"/>
        </w:tabs>
        <w:ind w:left="3600" w:hanging="360"/>
      </w:pPr>
    </w:lvl>
    <w:lvl w:ilvl="5" w:tplc="BAEC735C" w:tentative="1">
      <w:start w:val="1"/>
      <w:numFmt w:val="decimal"/>
      <w:lvlText w:val="%6."/>
      <w:lvlJc w:val="left"/>
      <w:pPr>
        <w:tabs>
          <w:tab w:val="num" w:pos="4320"/>
        </w:tabs>
        <w:ind w:left="4320" w:hanging="360"/>
      </w:pPr>
    </w:lvl>
    <w:lvl w:ilvl="6" w:tplc="2438DAD4" w:tentative="1">
      <w:start w:val="1"/>
      <w:numFmt w:val="decimal"/>
      <w:lvlText w:val="%7."/>
      <w:lvlJc w:val="left"/>
      <w:pPr>
        <w:tabs>
          <w:tab w:val="num" w:pos="5040"/>
        </w:tabs>
        <w:ind w:left="5040" w:hanging="360"/>
      </w:pPr>
    </w:lvl>
    <w:lvl w:ilvl="7" w:tplc="7A06D804" w:tentative="1">
      <w:start w:val="1"/>
      <w:numFmt w:val="decimal"/>
      <w:lvlText w:val="%8."/>
      <w:lvlJc w:val="left"/>
      <w:pPr>
        <w:tabs>
          <w:tab w:val="num" w:pos="5760"/>
        </w:tabs>
        <w:ind w:left="5760" w:hanging="360"/>
      </w:pPr>
    </w:lvl>
    <w:lvl w:ilvl="8" w:tplc="BD70E840" w:tentative="1">
      <w:start w:val="1"/>
      <w:numFmt w:val="decimal"/>
      <w:lvlText w:val="%9."/>
      <w:lvlJc w:val="left"/>
      <w:pPr>
        <w:tabs>
          <w:tab w:val="num" w:pos="6480"/>
        </w:tabs>
        <w:ind w:left="6480" w:hanging="360"/>
      </w:pPr>
    </w:lvl>
  </w:abstractNum>
  <w:abstractNum w:abstractNumId="19">
    <w:nsid w:val="68250E3C"/>
    <w:multiLevelType w:val="hybridMultilevel"/>
    <w:tmpl w:val="7466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8E27C6D"/>
    <w:multiLevelType w:val="hybridMultilevel"/>
    <w:tmpl w:val="8DF45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9524BC7"/>
    <w:multiLevelType w:val="hybridMultilevel"/>
    <w:tmpl w:val="8C2CDC3A"/>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290C35"/>
    <w:multiLevelType w:val="hybridMultilevel"/>
    <w:tmpl w:val="F13E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9"/>
  </w:num>
  <w:num w:numId="3">
    <w:abstractNumId w:val="6"/>
  </w:num>
  <w:num w:numId="4">
    <w:abstractNumId w:val="11"/>
  </w:num>
  <w:num w:numId="5">
    <w:abstractNumId w:val="10"/>
  </w:num>
  <w:num w:numId="6">
    <w:abstractNumId w:val="22"/>
  </w:num>
  <w:num w:numId="7">
    <w:abstractNumId w:val="17"/>
  </w:num>
  <w:num w:numId="8">
    <w:abstractNumId w:val="8"/>
  </w:num>
  <w:num w:numId="9">
    <w:abstractNumId w:val="21"/>
  </w:num>
  <w:num w:numId="10">
    <w:abstractNumId w:val="20"/>
  </w:num>
  <w:num w:numId="11">
    <w:abstractNumId w:val="3"/>
  </w:num>
  <w:num w:numId="12">
    <w:abstractNumId w:val="9"/>
  </w:num>
  <w:num w:numId="13">
    <w:abstractNumId w:val="16"/>
  </w:num>
  <w:num w:numId="14">
    <w:abstractNumId w:val="5"/>
  </w:num>
  <w:num w:numId="15">
    <w:abstractNumId w:val="7"/>
  </w:num>
  <w:num w:numId="16">
    <w:abstractNumId w:val="13"/>
  </w:num>
  <w:num w:numId="17">
    <w:abstractNumId w:val="14"/>
  </w:num>
  <w:num w:numId="18">
    <w:abstractNumId w:val="12"/>
  </w:num>
  <w:num w:numId="19">
    <w:abstractNumId w:val="4"/>
  </w:num>
  <w:num w:numId="20">
    <w:abstractNumId w:val="18"/>
  </w:num>
  <w:num w:numId="21">
    <w:abstractNumId w:val="0"/>
  </w:num>
  <w:num w:numId="22">
    <w:abstractNumId w:val="15"/>
  </w:num>
  <w:num w:numId="23">
    <w:abstractNumId w:val="2"/>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Adler">
    <w15:presenceInfo w15:providerId="AD" w15:userId="S-1-5-21-1214440339-484763869-725345543-4649890"/>
  </w15:person>
  <w15:person w15:author="Anna Adler-Kirkley">
    <w15:presenceInfo w15:providerId="AD" w15:userId="S-1-5-21-1214440339-484763869-725345543-4649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01205"/>
    <w:rsid w:val="00020D24"/>
    <w:rsid w:val="000270CF"/>
    <w:rsid w:val="0003278F"/>
    <w:rsid w:val="00033B3C"/>
    <w:rsid w:val="000436DB"/>
    <w:rsid w:val="000561CE"/>
    <w:rsid w:val="00087FEE"/>
    <w:rsid w:val="00096831"/>
    <w:rsid w:val="000B0FEA"/>
    <w:rsid w:val="000C2796"/>
    <w:rsid w:val="000C5AA5"/>
    <w:rsid w:val="000E48E1"/>
    <w:rsid w:val="001113B0"/>
    <w:rsid w:val="001113EF"/>
    <w:rsid w:val="00115466"/>
    <w:rsid w:val="00123004"/>
    <w:rsid w:val="00136E75"/>
    <w:rsid w:val="00146EDB"/>
    <w:rsid w:val="00147A61"/>
    <w:rsid w:val="00183A8C"/>
    <w:rsid w:val="00184DDD"/>
    <w:rsid w:val="001865C9"/>
    <w:rsid w:val="001B2008"/>
    <w:rsid w:val="001B2202"/>
    <w:rsid w:val="001E1B33"/>
    <w:rsid w:val="001F08B9"/>
    <w:rsid w:val="00212591"/>
    <w:rsid w:val="0021313C"/>
    <w:rsid w:val="002171F5"/>
    <w:rsid w:val="002178C7"/>
    <w:rsid w:val="002307D6"/>
    <w:rsid w:val="00231776"/>
    <w:rsid w:val="00236CB1"/>
    <w:rsid w:val="00250185"/>
    <w:rsid w:val="00272E5C"/>
    <w:rsid w:val="00283168"/>
    <w:rsid w:val="00293B90"/>
    <w:rsid w:val="00294F1F"/>
    <w:rsid w:val="002A6B25"/>
    <w:rsid w:val="00306F24"/>
    <w:rsid w:val="00315286"/>
    <w:rsid w:val="00332E74"/>
    <w:rsid w:val="00336F8D"/>
    <w:rsid w:val="003A1D12"/>
    <w:rsid w:val="003A7656"/>
    <w:rsid w:val="003B53F1"/>
    <w:rsid w:val="003D5F16"/>
    <w:rsid w:val="003D69F2"/>
    <w:rsid w:val="003E1E2D"/>
    <w:rsid w:val="003F3635"/>
    <w:rsid w:val="00407CA3"/>
    <w:rsid w:val="0042690C"/>
    <w:rsid w:val="00437666"/>
    <w:rsid w:val="004546DD"/>
    <w:rsid w:val="004577E8"/>
    <w:rsid w:val="00490D1B"/>
    <w:rsid w:val="004A4EAC"/>
    <w:rsid w:val="004B21C6"/>
    <w:rsid w:val="004C1C40"/>
    <w:rsid w:val="004C3957"/>
    <w:rsid w:val="004F0610"/>
    <w:rsid w:val="004F6550"/>
    <w:rsid w:val="00500E68"/>
    <w:rsid w:val="005172DA"/>
    <w:rsid w:val="00517336"/>
    <w:rsid w:val="005254DA"/>
    <w:rsid w:val="005450A5"/>
    <w:rsid w:val="00563B62"/>
    <w:rsid w:val="0057252C"/>
    <w:rsid w:val="00573E00"/>
    <w:rsid w:val="005B32D2"/>
    <w:rsid w:val="005D1FF7"/>
    <w:rsid w:val="005D7AE9"/>
    <w:rsid w:val="005E7846"/>
    <w:rsid w:val="00600251"/>
    <w:rsid w:val="0062670C"/>
    <w:rsid w:val="00631A39"/>
    <w:rsid w:val="006505B7"/>
    <w:rsid w:val="0066060F"/>
    <w:rsid w:val="00673155"/>
    <w:rsid w:val="00674423"/>
    <w:rsid w:val="006944A5"/>
    <w:rsid w:val="006C0470"/>
    <w:rsid w:val="006F30C3"/>
    <w:rsid w:val="007048A2"/>
    <w:rsid w:val="00725183"/>
    <w:rsid w:val="00725EF1"/>
    <w:rsid w:val="00735CC2"/>
    <w:rsid w:val="0074650B"/>
    <w:rsid w:val="0077092C"/>
    <w:rsid w:val="00781562"/>
    <w:rsid w:val="007A0A1D"/>
    <w:rsid w:val="007D0BF0"/>
    <w:rsid w:val="007D13A4"/>
    <w:rsid w:val="007F28C0"/>
    <w:rsid w:val="00813D7D"/>
    <w:rsid w:val="00827BD2"/>
    <w:rsid w:val="0083687A"/>
    <w:rsid w:val="008453F6"/>
    <w:rsid w:val="00846DDF"/>
    <w:rsid w:val="00865DC6"/>
    <w:rsid w:val="00871FCD"/>
    <w:rsid w:val="00882746"/>
    <w:rsid w:val="008877B4"/>
    <w:rsid w:val="008B0733"/>
    <w:rsid w:val="008B3282"/>
    <w:rsid w:val="008B375D"/>
    <w:rsid w:val="008F26FB"/>
    <w:rsid w:val="00915FCA"/>
    <w:rsid w:val="00932235"/>
    <w:rsid w:val="009364DE"/>
    <w:rsid w:val="00961451"/>
    <w:rsid w:val="00992B32"/>
    <w:rsid w:val="009A242D"/>
    <w:rsid w:val="009B167C"/>
    <w:rsid w:val="009C21FC"/>
    <w:rsid w:val="009D0579"/>
    <w:rsid w:val="009D5892"/>
    <w:rsid w:val="009F2E46"/>
    <w:rsid w:val="00A008EA"/>
    <w:rsid w:val="00A06668"/>
    <w:rsid w:val="00A078B6"/>
    <w:rsid w:val="00A13A39"/>
    <w:rsid w:val="00A17F90"/>
    <w:rsid w:val="00A27654"/>
    <w:rsid w:val="00A5732F"/>
    <w:rsid w:val="00A718BC"/>
    <w:rsid w:val="00AB47FE"/>
    <w:rsid w:val="00AC3750"/>
    <w:rsid w:val="00AE1925"/>
    <w:rsid w:val="00AE58A5"/>
    <w:rsid w:val="00AE707C"/>
    <w:rsid w:val="00B03315"/>
    <w:rsid w:val="00B138D5"/>
    <w:rsid w:val="00B17BEA"/>
    <w:rsid w:val="00B26141"/>
    <w:rsid w:val="00B31850"/>
    <w:rsid w:val="00B50B69"/>
    <w:rsid w:val="00B5242A"/>
    <w:rsid w:val="00B641D6"/>
    <w:rsid w:val="00B80348"/>
    <w:rsid w:val="00B81506"/>
    <w:rsid w:val="00B9714B"/>
    <w:rsid w:val="00BA6FFE"/>
    <w:rsid w:val="00BA7944"/>
    <w:rsid w:val="00BB0988"/>
    <w:rsid w:val="00BB5594"/>
    <w:rsid w:val="00BB6F8A"/>
    <w:rsid w:val="00BB7A4F"/>
    <w:rsid w:val="00BC56EE"/>
    <w:rsid w:val="00BD38C0"/>
    <w:rsid w:val="00BF70E5"/>
    <w:rsid w:val="00C01D44"/>
    <w:rsid w:val="00C076A2"/>
    <w:rsid w:val="00C111DD"/>
    <w:rsid w:val="00C15209"/>
    <w:rsid w:val="00C21344"/>
    <w:rsid w:val="00C361A0"/>
    <w:rsid w:val="00C37E57"/>
    <w:rsid w:val="00C40F39"/>
    <w:rsid w:val="00C41B91"/>
    <w:rsid w:val="00C42979"/>
    <w:rsid w:val="00C538A6"/>
    <w:rsid w:val="00C55356"/>
    <w:rsid w:val="00C61C89"/>
    <w:rsid w:val="00C66EDC"/>
    <w:rsid w:val="00CE2FC2"/>
    <w:rsid w:val="00D10ECE"/>
    <w:rsid w:val="00D11982"/>
    <w:rsid w:val="00D40678"/>
    <w:rsid w:val="00D42FB0"/>
    <w:rsid w:val="00D51FFA"/>
    <w:rsid w:val="00D73319"/>
    <w:rsid w:val="00D7405A"/>
    <w:rsid w:val="00D7515B"/>
    <w:rsid w:val="00D80F73"/>
    <w:rsid w:val="00D83CAA"/>
    <w:rsid w:val="00D9165B"/>
    <w:rsid w:val="00DA0A84"/>
    <w:rsid w:val="00DD08CE"/>
    <w:rsid w:val="00DD1BEF"/>
    <w:rsid w:val="00DE2B30"/>
    <w:rsid w:val="00DF3926"/>
    <w:rsid w:val="00E1195E"/>
    <w:rsid w:val="00E26129"/>
    <w:rsid w:val="00E54BB2"/>
    <w:rsid w:val="00E608F9"/>
    <w:rsid w:val="00E61184"/>
    <w:rsid w:val="00E65773"/>
    <w:rsid w:val="00E71678"/>
    <w:rsid w:val="00EA43A4"/>
    <w:rsid w:val="00EA6D3D"/>
    <w:rsid w:val="00EB0EFD"/>
    <w:rsid w:val="00EB1DA9"/>
    <w:rsid w:val="00EB3549"/>
    <w:rsid w:val="00ED6328"/>
    <w:rsid w:val="00F002C1"/>
    <w:rsid w:val="00F225A0"/>
    <w:rsid w:val="00F23F3F"/>
    <w:rsid w:val="00F26B8D"/>
    <w:rsid w:val="00F31C2D"/>
    <w:rsid w:val="00F3586A"/>
    <w:rsid w:val="00F4786C"/>
    <w:rsid w:val="00F63D15"/>
    <w:rsid w:val="00F740F7"/>
    <w:rsid w:val="00F90494"/>
    <w:rsid w:val="00FA06E3"/>
    <w:rsid w:val="00FD10B1"/>
    <w:rsid w:val="00FD1B1E"/>
    <w:rsid w:val="00FE42A5"/>
    <w:rsid w:val="00FF6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1B5D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paragraph" w:styleId="BodyText">
    <w:name w:val="Body Text"/>
    <w:basedOn w:val="Normal"/>
    <w:link w:val="BodyTextChar"/>
    <w:rsid w:val="00725183"/>
    <w:pPr>
      <w:spacing w:before="240" w:line="480" w:lineRule="auto"/>
    </w:pPr>
    <w:rPr>
      <w:rFonts w:ascii="Courier" w:eastAsia="Times New Roman" w:hAnsi="Courier" w:cs="Times New Roman"/>
      <w:bCs w:val="0"/>
      <w:sz w:val="20"/>
      <w:szCs w:val="20"/>
    </w:rPr>
  </w:style>
  <w:style w:type="character" w:customStyle="1" w:styleId="BodyTextChar">
    <w:name w:val="Body Text Char"/>
    <w:basedOn w:val="DefaultParagraphFont"/>
    <w:link w:val="BodyText"/>
    <w:rsid w:val="00725183"/>
    <w:rPr>
      <w:rFonts w:ascii="Courier" w:eastAsia="Times New Roman" w:hAnsi="Courier" w:cs="Times New Roman"/>
      <w:sz w:val="20"/>
      <w:szCs w:val="20"/>
    </w:rPr>
  </w:style>
  <w:style w:type="character" w:customStyle="1" w:styleId="tx2">
    <w:name w:val="tx2"/>
    <w:basedOn w:val="DefaultParagraphFont"/>
    <w:rsid w:val="00D42FB0"/>
  </w:style>
  <w:style w:type="paragraph" w:styleId="Revision">
    <w:name w:val="Revision"/>
    <w:hidden/>
    <w:uiPriority w:val="99"/>
    <w:semiHidden/>
    <w:rsid w:val="00C61C89"/>
    <w:pPr>
      <w:spacing w:after="0" w:line="240" w:lineRule="auto"/>
    </w:pPr>
    <w:rPr>
      <w:rFonts w:ascii="Calibri" w:hAnsi="Calibri" w:cs="Arial"/>
      <w:b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paragraph" w:styleId="BodyText">
    <w:name w:val="Body Text"/>
    <w:basedOn w:val="Normal"/>
    <w:link w:val="BodyTextChar"/>
    <w:rsid w:val="00725183"/>
    <w:pPr>
      <w:spacing w:before="240" w:line="480" w:lineRule="auto"/>
    </w:pPr>
    <w:rPr>
      <w:rFonts w:ascii="Courier" w:eastAsia="Times New Roman" w:hAnsi="Courier" w:cs="Times New Roman"/>
      <w:bCs w:val="0"/>
      <w:sz w:val="20"/>
      <w:szCs w:val="20"/>
    </w:rPr>
  </w:style>
  <w:style w:type="character" w:customStyle="1" w:styleId="BodyTextChar">
    <w:name w:val="Body Text Char"/>
    <w:basedOn w:val="DefaultParagraphFont"/>
    <w:link w:val="BodyText"/>
    <w:rsid w:val="00725183"/>
    <w:rPr>
      <w:rFonts w:ascii="Courier" w:eastAsia="Times New Roman" w:hAnsi="Courier" w:cs="Times New Roman"/>
      <w:sz w:val="20"/>
      <w:szCs w:val="20"/>
    </w:rPr>
  </w:style>
  <w:style w:type="character" w:customStyle="1" w:styleId="tx2">
    <w:name w:val="tx2"/>
    <w:basedOn w:val="DefaultParagraphFont"/>
    <w:rsid w:val="00D42FB0"/>
  </w:style>
  <w:style w:type="paragraph" w:styleId="Revision">
    <w:name w:val="Revision"/>
    <w:hidden/>
    <w:uiPriority w:val="99"/>
    <w:semiHidden/>
    <w:rsid w:val="00C61C89"/>
    <w:pPr>
      <w:spacing w:after="0" w:line="240" w:lineRule="auto"/>
    </w:pPr>
    <w:rPr>
      <w:rFonts w:ascii="Calibri" w:hAnsi="Calibri" w:cs="Arial"/>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1944485284">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 w:id="790394105">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sChild>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44378279">
          <w:marLeft w:val="547"/>
          <w:marRight w:val="0"/>
          <w:marTop w:val="0"/>
          <w:marBottom w:val="12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70245781">
      <w:bodyDiv w:val="1"/>
      <w:marLeft w:val="0"/>
      <w:marRight w:val="0"/>
      <w:marTop w:val="0"/>
      <w:marBottom w:val="0"/>
      <w:divBdr>
        <w:top w:val="none" w:sz="0" w:space="0" w:color="auto"/>
        <w:left w:val="none" w:sz="0" w:space="0" w:color="auto"/>
        <w:bottom w:val="none" w:sz="0" w:space="0" w:color="auto"/>
        <w:right w:val="none" w:sz="0" w:space="0" w:color="auto"/>
      </w:divBdr>
      <w:divsChild>
        <w:div w:id="186406843">
          <w:marLeft w:val="547"/>
          <w:marRight w:val="0"/>
          <w:marTop w:val="0"/>
          <w:marBottom w:val="240"/>
          <w:divBdr>
            <w:top w:val="none" w:sz="0" w:space="0" w:color="auto"/>
            <w:left w:val="none" w:sz="0" w:space="0" w:color="auto"/>
            <w:bottom w:val="none" w:sz="0" w:space="0" w:color="auto"/>
            <w:right w:val="none" w:sz="0" w:space="0" w:color="auto"/>
          </w:divBdr>
        </w:div>
        <w:div w:id="1905138078">
          <w:marLeft w:val="547"/>
          <w:marRight w:val="0"/>
          <w:marTop w:val="0"/>
          <w:marBottom w:val="240"/>
          <w:divBdr>
            <w:top w:val="none" w:sz="0" w:space="0" w:color="auto"/>
            <w:left w:val="none" w:sz="0" w:space="0" w:color="auto"/>
            <w:bottom w:val="none" w:sz="0" w:space="0" w:color="auto"/>
            <w:right w:val="none" w:sz="0" w:space="0" w:color="auto"/>
          </w:divBdr>
        </w:div>
        <w:div w:id="210771281">
          <w:marLeft w:val="547"/>
          <w:marRight w:val="0"/>
          <w:marTop w:val="0"/>
          <w:marBottom w:val="240"/>
          <w:divBdr>
            <w:top w:val="none" w:sz="0" w:space="0" w:color="auto"/>
            <w:left w:val="none" w:sz="0" w:space="0" w:color="auto"/>
            <w:bottom w:val="none" w:sz="0" w:space="0" w:color="auto"/>
            <w:right w:val="none" w:sz="0" w:space="0" w:color="auto"/>
          </w:divBdr>
        </w:div>
        <w:div w:id="32509763">
          <w:marLeft w:val="547"/>
          <w:marRight w:val="0"/>
          <w:marTop w:val="0"/>
          <w:marBottom w:val="24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759764357">
          <w:marLeft w:val="547"/>
          <w:marRight w:val="0"/>
          <w:marTop w:val="0"/>
          <w:marBottom w:val="120"/>
          <w:divBdr>
            <w:top w:val="none" w:sz="0" w:space="0" w:color="auto"/>
            <w:left w:val="none" w:sz="0" w:space="0" w:color="auto"/>
            <w:bottom w:val="none" w:sz="0" w:space="0" w:color="auto"/>
            <w:right w:val="none" w:sz="0" w:space="0" w:color="auto"/>
          </w:divBdr>
        </w:div>
      </w:divsChild>
    </w:div>
    <w:div w:id="502742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762">
          <w:marLeft w:val="547"/>
          <w:marRight w:val="0"/>
          <w:marTop w:val="0"/>
          <w:marBottom w:val="240"/>
          <w:divBdr>
            <w:top w:val="none" w:sz="0" w:space="0" w:color="auto"/>
            <w:left w:val="none" w:sz="0" w:space="0" w:color="auto"/>
            <w:bottom w:val="none" w:sz="0" w:space="0" w:color="auto"/>
            <w:right w:val="none" w:sz="0" w:space="0" w:color="auto"/>
          </w:divBdr>
        </w:div>
        <w:div w:id="260189486">
          <w:marLeft w:val="1166"/>
          <w:marRight w:val="0"/>
          <w:marTop w:val="0"/>
          <w:marBottom w:val="240"/>
          <w:divBdr>
            <w:top w:val="none" w:sz="0" w:space="0" w:color="auto"/>
            <w:left w:val="none" w:sz="0" w:space="0" w:color="auto"/>
            <w:bottom w:val="none" w:sz="0" w:space="0" w:color="auto"/>
            <w:right w:val="none" w:sz="0" w:space="0" w:color="auto"/>
          </w:divBdr>
        </w:div>
        <w:div w:id="2049913945">
          <w:marLeft w:val="1166"/>
          <w:marRight w:val="0"/>
          <w:marTop w:val="0"/>
          <w:marBottom w:val="240"/>
          <w:divBdr>
            <w:top w:val="none" w:sz="0" w:space="0" w:color="auto"/>
            <w:left w:val="none" w:sz="0" w:space="0" w:color="auto"/>
            <w:bottom w:val="none" w:sz="0" w:space="0" w:color="auto"/>
            <w:right w:val="none" w:sz="0" w:space="0" w:color="auto"/>
          </w:divBdr>
        </w:div>
        <w:div w:id="1799448107">
          <w:marLeft w:val="1166"/>
          <w:marRight w:val="0"/>
          <w:marTop w:val="0"/>
          <w:marBottom w:val="240"/>
          <w:divBdr>
            <w:top w:val="none" w:sz="0" w:space="0" w:color="auto"/>
            <w:left w:val="none" w:sz="0" w:space="0" w:color="auto"/>
            <w:bottom w:val="none" w:sz="0" w:space="0" w:color="auto"/>
            <w:right w:val="none" w:sz="0" w:space="0" w:color="auto"/>
          </w:divBdr>
        </w:div>
        <w:div w:id="1602954984">
          <w:marLeft w:val="547"/>
          <w:marRight w:val="0"/>
          <w:marTop w:val="0"/>
          <w:marBottom w:val="240"/>
          <w:divBdr>
            <w:top w:val="none" w:sz="0" w:space="0" w:color="auto"/>
            <w:left w:val="none" w:sz="0" w:space="0" w:color="auto"/>
            <w:bottom w:val="none" w:sz="0" w:space="0" w:color="auto"/>
            <w:right w:val="none" w:sz="0" w:space="0" w:color="auto"/>
          </w:divBdr>
        </w:div>
      </w:divsChild>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623969042">
      <w:bodyDiv w:val="1"/>
      <w:marLeft w:val="0"/>
      <w:marRight w:val="0"/>
      <w:marTop w:val="0"/>
      <w:marBottom w:val="0"/>
      <w:divBdr>
        <w:top w:val="none" w:sz="0" w:space="0" w:color="auto"/>
        <w:left w:val="none" w:sz="0" w:space="0" w:color="auto"/>
        <w:bottom w:val="none" w:sz="0" w:space="0" w:color="auto"/>
        <w:right w:val="none" w:sz="0" w:space="0" w:color="auto"/>
      </w:divBdr>
      <w:divsChild>
        <w:div w:id="537083442">
          <w:marLeft w:val="547"/>
          <w:marRight w:val="0"/>
          <w:marTop w:val="0"/>
          <w:marBottom w:val="120"/>
          <w:divBdr>
            <w:top w:val="none" w:sz="0" w:space="0" w:color="auto"/>
            <w:left w:val="none" w:sz="0" w:space="0" w:color="auto"/>
            <w:bottom w:val="none" w:sz="0" w:space="0" w:color="auto"/>
            <w:right w:val="none" w:sz="0" w:space="0" w:color="auto"/>
          </w:divBdr>
        </w:div>
        <w:div w:id="1576696126">
          <w:marLeft w:val="1166"/>
          <w:marRight w:val="0"/>
          <w:marTop w:val="0"/>
          <w:marBottom w:val="120"/>
          <w:divBdr>
            <w:top w:val="none" w:sz="0" w:space="0" w:color="auto"/>
            <w:left w:val="none" w:sz="0" w:space="0" w:color="auto"/>
            <w:bottom w:val="none" w:sz="0" w:space="0" w:color="auto"/>
            <w:right w:val="none" w:sz="0" w:space="0" w:color="auto"/>
          </w:divBdr>
        </w:div>
        <w:div w:id="1574704092">
          <w:marLeft w:val="1166"/>
          <w:marRight w:val="0"/>
          <w:marTop w:val="0"/>
          <w:marBottom w:val="120"/>
          <w:divBdr>
            <w:top w:val="none" w:sz="0" w:space="0" w:color="auto"/>
            <w:left w:val="none" w:sz="0" w:space="0" w:color="auto"/>
            <w:bottom w:val="none" w:sz="0" w:space="0" w:color="auto"/>
            <w:right w:val="none" w:sz="0" w:space="0" w:color="auto"/>
          </w:divBdr>
        </w:div>
        <w:div w:id="575752405">
          <w:marLeft w:val="1166"/>
          <w:marRight w:val="0"/>
          <w:marTop w:val="0"/>
          <w:marBottom w:val="120"/>
          <w:divBdr>
            <w:top w:val="none" w:sz="0" w:space="0" w:color="auto"/>
            <w:left w:val="none" w:sz="0" w:space="0" w:color="auto"/>
            <w:bottom w:val="none" w:sz="0" w:space="0" w:color="auto"/>
            <w:right w:val="none" w:sz="0" w:space="0" w:color="auto"/>
          </w:divBdr>
        </w:div>
        <w:div w:id="2067297121">
          <w:marLeft w:val="1166"/>
          <w:marRight w:val="0"/>
          <w:marTop w:val="0"/>
          <w:marBottom w:val="120"/>
          <w:divBdr>
            <w:top w:val="none" w:sz="0" w:space="0" w:color="auto"/>
            <w:left w:val="none" w:sz="0" w:space="0" w:color="auto"/>
            <w:bottom w:val="none" w:sz="0" w:space="0" w:color="auto"/>
            <w:right w:val="none" w:sz="0" w:space="0" w:color="auto"/>
          </w:divBdr>
        </w:div>
        <w:div w:id="802968678">
          <w:marLeft w:val="547"/>
          <w:marRight w:val="0"/>
          <w:marTop w:val="0"/>
          <w:marBottom w:val="120"/>
          <w:divBdr>
            <w:top w:val="none" w:sz="0" w:space="0" w:color="auto"/>
            <w:left w:val="none" w:sz="0" w:space="0" w:color="auto"/>
            <w:bottom w:val="none" w:sz="0" w:space="0" w:color="auto"/>
            <w:right w:val="none" w:sz="0" w:space="0" w:color="auto"/>
          </w:divBdr>
        </w:div>
        <w:div w:id="1538472573">
          <w:marLeft w:val="1166"/>
          <w:marRight w:val="0"/>
          <w:marTop w:val="0"/>
          <w:marBottom w:val="120"/>
          <w:divBdr>
            <w:top w:val="none" w:sz="0" w:space="0" w:color="auto"/>
            <w:left w:val="none" w:sz="0" w:space="0" w:color="auto"/>
            <w:bottom w:val="none" w:sz="0" w:space="0" w:color="auto"/>
            <w:right w:val="none" w:sz="0" w:space="0" w:color="auto"/>
          </w:divBdr>
        </w:div>
        <w:div w:id="1472751674">
          <w:marLeft w:val="1166"/>
          <w:marRight w:val="0"/>
          <w:marTop w:val="0"/>
          <w:marBottom w:val="120"/>
          <w:divBdr>
            <w:top w:val="none" w:sz="0" w:space="0" w:color="auto"/>
            <w:left w:val="none" w:sz="0" w:space="0" w:color="auto"/>
            <w:bottom w:val="none" w:sz="0" w:space="0" w:color="auto"/>
            <w:right w:val="none" w:sz="0" w:space="0" w:color="auto"/>
          </w:divBdr>
        </w:div>
      </w:divsChild>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 w:id="101651442">
          <w:marLeft w:val="547"/>
          <w:marRight w:val="0"/>
          <w:marTop w:val="134"/>
          <w:marBottom w:val="120"/>
          <w:divBdr>
            <w:top w:val="none" w:sz="0" w:space="0" w:color="auto"/>
            <w:left w:val="none" w:sz="0" w:space="0" w:color="auto"/>
            <w:bottom w:val="none" w:sz="0" w:space="0" w:color="auto"/>
            <w:right w:val="none" w:sz="0" w:space="0" w:color="auto"/>
          </w:divBdr>
        </w:div>
      </w:divsChild>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05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282734736">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sChild>
    </w:div>
    <w:div w:id="1091781771">
      <w:bodyDiv w:val="1"/>
      <w:marLeft w:val="0"/>
      <w:marRight w:val="0"/>
      <w:marTop w:val="0"/>
      <w:marBottom w:val="0"/>
      <w:divBdr>
        <w:top w:val="none" w:sz="0" w:space="0" w:color="auto"/>
        <w:left w:val="none" w:sz="0" w:space="0" w:color="auto"/>
        <w:bottom w:val="none" w:sz="0" w:space="0" w:color="auto"/>
        <w:right w:val="none" w:sz="0" w:space="0" w:color="auto"/>
      </w:divBdr>
      <w:divsChild>
        <w:div w:id="1920015774">
          <w:marLeft w:val="547"/>
          <w:marRight w:val="0"/>
          <w:marTop w:val="0"/>
          <w:marBottom w:val="360"/>
          <w:divBdr>
            <w:top w:val="none" w:sz="0" w:space="0" w:color="auto"/>
            <w:left w:val="none" w:sz="0" w:space="0" w:color="auto"/>
            <w:bottom w:val="none" w:sz="0" w:space="0" w:color="auto"/>
            <w:right w:val="none" w:sz="0" w:space="0" w:color="auto"/>
          </w:divBdr>
        </w:div>
        <w:div w:id="1357850040">
          <w:marLeft w:val="547"/>
          <w:marRight w:val="0"/>
          <w:marTop w:val="0"/>
          <w:marBottom w:val="360"/>
          <w:divBdr>
            <w:top w:val="none" w:sz="0" w:space="0" w:color="auto"/>
            <w:left w:val="none" w:sz="0" w:space="0" w:color="auto"/>
            <w:bottom w:val="none" w:sz="0" w:space="0" w:color="auto"/>
            <w:right w:val="none" w:sz="0" w:space="0" w:color="auto"/>
          </w:divBdr>
        </w:div>
        <w:div w:id="10189667">
          <w:marLeft w:val="547"/>
          <w:marRight w:val="0"/>
          <w:marTop w:val="0"/>
          <w:marBottom w:val="360"/>
          <w:divBdr>
            <w:top w:val="none" w:sz="0" w:space="0" w:color="auto"/>
            <w:left w:val="none" w:sz="0" w:space="0" w:color="auto"/>
            <w:bottom w:val="none" w:sz="0" w:space="0" w:color="auto"/>
            <w:right w:val="none" w:sz="0" w:space="0" w:color="auto"/>
          </w:divBdr>
        </w:div>
        <w:div w:id="856189851">
          <w:marLeft w:val="547"/>
          <w:marRight w:val="0"/>
          <w:marTop w:val="0"/>
          <w:marBottom w:val="360"/>
          <w:divBdr>
            <w:top w:val="none" w:sz="0" w:space="0" w:color="auto"/>
            <w:left w:val="none" w:sz="0" w:space="0" w:color="auto"/>
            <w:bottom w:val="none" w:sz="0" w:space="0" w:color="auto"/>
            <w:right w:val="none" w:sz="0" w:space="0" w:color="auto"/>
          </w:divBdr>
        </w:div>
      </w:divsChild>
    </w:div>
    <w:div w:id="1151409390">
      <w:bodyDiv w:val="1"/>
      <w:marLeft w:val="0"/>
      <w:marRight w:val="0"/>
      <w:marTop w:val="0"/>
      <w:marBottom w:val="0"/>
      <w:divBdr>
        <w:top w:val="none" w:sz="0" w:space="0" w:color="auto"/>
        <w:left w:val="none" w:sz="0" w:space="0" w:color="auto"/>
        <w:bottom w:val="none" w:sz="0" w:space="0" w:color="auto"/>
        <w:right w:val="none" w:sz="0" w:space="0" w:color="auto"/>
      </w:divBdr>
      <w:divsChild>
        <w:div w:id="875196119">
          <w:marLeft w:val="634"/>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sChild>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78839027">
      <w:bodyDiv w:val="1"/>
      <w:marLeft w:val="0"/>
      <w:marRight w:val="0"/>
      <w:marTop w:val="0"/>
      <w:marBottom w:val="0"/>
      <w:divBdr>
        <w:top w:val="none" w:sz="0" w:space="0" w:color="auto"/>
        <w:left w:val="none" w:sz="0" w:space="0" w:color="auto"/>
        <w:bottom w:val="none" w:sz="0" w:space="0" w:color="auto"/>
        <w:right w:val="none" w:sz="0" w:space="0" w:color="auto"/>
      </w:divBdr>
      <w:divsChild>
        <w:div w:id="1546330873">
          <w:marLeft w:val="547"/>
          <w:marRight w:val="0"/>
          <w:marTop w:val="0"/>
          <w:marBottom w:val="240"/>
          <w:divBdr>
            <w:top w:val="none" w:sz="0" w:space="0" w:color="auto"/>
            <w:left w:val="none" w:sz="0" w:space="0" w:color="auto"/>
            <w:bottom w:val="none" w:sz="0" w:space="0" w:color="auto"/>
            <w:right w:val="none" w:sz="0" w:space="0" w:color="auto"/>
          </w:divBdr>
        </w:div>
        <w:div w:id="123158411">
          <w:marLeft w:val="547"/>
          <w:marRight w:val="0"/>
          <w:marTop w:val="0"/>
          <w:marBottom w:val="240"/>
          <w:divBdr>
            <w:top w:val="none" w:sz="0" w:space="0" w:color="auto"/>
            <w:left w:val="none" w:sz="0" w:space="0" w:color="auto"/>
            <w:bottom w:val="none" w:sz="0" w:space="0" w:color="auto"/>
            <w:right w:val="none" w:sz="0" w:space="0" w:color="auto"/>
          </w:divBdr>
        </w:div>
        <w:div w:id="1355958151">
          <w:marLeft w:val="547"/>
          <w:marRight w:val="0"/>
          <w:marTop w:val="0"/>
          <w:marBottom w:val="240"/>
          <w:divBdr>
            <w:top w:val="none" w:sz="0" w:space="0" w:color="auto"/>
            <w:left w:val="none" w:sz="0" w:space="0" w:color="auto"/>
            <w:bottom w:val="none" w:sz="0" w:space="0" w:color="auto"/>
            <w:right w:val="none" w:sz="0" w:space="0" w:color="auto"/>
          </w:divBdr>
        </w:div>
        <w:div w:id="1521508304">
          <w:marLeft w:val="547"/>
          <w:marRight w:val="0"/>
          <w:marTop w:val="0"/>
          <w:marBottom w:val="24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634213362">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377513421">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sChild>
    </w:div>
    <w:div w:id="1524128672">
      <w:bodyDiv w:val="1"/>
      <w:marLeft w:val="0"/>
      <w:marRight w:val="0"/>
      <w:marTop w:val="0"/>
      <w:marBottom w:val="0"/>
      <w:divBdr>
        <w:top w:val="none" w:sz="0" w:space="0" w:color="auto"/>
        <w:left w:val="none" w:sz="0" w:space="0" w:color="auto"/>
        <w:bottom w:val="none" w:sz="0" w:space="0" w:color="auto"/>
        <w:right w:val="none" w:sz="0" w:space="0" w:color="auto"/>
      </w:divBdr>
      <w:divsChild>
        <w:div w:id="2102949462">
          <w:marLeft w:val="547"/>
          <w:marRight w:val="0"/>
          <w:marTop w:val="0"/>
          <w:marBottom w:val="240"/>
          <w:divBdr>
            <w:top w:val="none" w:sz="0" w:space="0" w:color="auto"/>
            <w:left w:val="none" w:sz="0" w:space="0" w:color="auto"/>
            <w:bottom w:val="none" w:sz="0" w:space="0" w:color="auto"/>
            <w:right w:val="none" w:sz="0" w:space="0" w:color="auto"/>
          </w:divBdr>
        </w:div>
        <w:div w:id="735325713">
          <w:marLeft w:val="547"/>
          <w:marRight w:val="0"/>
          <w:marTop w:val="0"/>
          <w:marBottom w:val="240"/>
          <w:divBdr>
            <w:top w:val="none" w:sz="0" w:space="0" w:color="auto"/>
            <w:left w:val="none" w:sz="0" w:space="0" w:color="auto"/>
            <w:bottom w:val="none" w:sz="0" w:space="0" w:color="auto"/>
            <w:right w:val="none" w:sz="0" w:space="0" w:color="auto"/>
          </w:divBdr>
        </w:div>
        <w:div w:id="981664986">
          <w:marLeft w:val="547"/>
          <w:marRight w:val="0"/>
          <w:marTop w:val="0"/>
          <w:marBottom w:val="240"/>
          <w:divBdr>
            <w:top w:val="none" w:sz="0" w:space="0" w:color="auto"/>
            <w:left w:val="none" w:sz="0" w:space="0" w:color="auto"/>
            <w:bottom w:val="none" w:sz="0" w:space="0" w:color="auto"/>
            <w:right w:val="none" w:sz="0" w:space="0" w:color="auto"/>
          </w:divBdr>
        </w:div>
        <w:div w:id="733965483">
          <w:marLeft w:val="547"/>
          <w:marRight w:val="0"/>
          <w:marTop w:val="0"/>
          <w:marBottom w:val="240"/>
          <w:divBdr>
            <w:top w:val="none" w:sz="0" w:space="0" w:color="auto"/>
            <w:left w:val="none" w:sz="0" w:space="0" w:color="auto"/>
            <w:bottom w:val="none" w:sz="0" w:space="0" w:color="auto"/>
            <w:right w:val="none" w:sz="0" w:space="0" w:color="auto"/>
          </w:divBdr>
        </w:div>
        <w:div w:id="1201866889">
          <w:marLeft w:val="547"/>
          <w:marRight w:val="0"/>
          <w:marTop w:val="0"/>
          <w:marBottom w:val="240"/>
          <w:divBdr>
            <w:top w:val="none" w:sz="0" w:space="0" w:color="auto"/>
            <w:left w:val="none" w:sz="0" w:space="0" w:color="auto"/>
            <w:bottom w:val="none" w:sz="0" w:space="0" w:color="auto"/>
            <w:right w:val="none" w:sz="0" w:space="0" w:color="auto"/>
          </w:divBdr>
        </w:div>
        <w:div w:id="1922636254">
          <w:marLeft w:val="547"/>
          <w:marRight w:val="0"/>
          <w:marTop w:val="0"/>
          <w:marBottom w:val="240"/>
          <w:divBdr>
            <w:top w:val="none" w:sz="0" w:space="0" w:color="auto"/>
            <w:left w:val="none" w:sz="0" w:space="0" w:color="auto"/>
            <w:bottom w:val="none" w:sz="0" w:space="0" w:color="auto"/>
            <w:right w:val="none" w:sz="0" w:space="0" w:color="auto"/>
          </w:divBdr>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2091654341">
          <w:marLeft w:val="547"/>
          <w:marRight w:val="0"/>
          <w:marTop w:val="0"/>
          <w:marBottom w:val="120"/>
          <w:divBdr>
            <w:top w:val="none" w:sz="0" w:space="0" w:color="auto"/>
            <w:left w:val="none" w:sz="0" w:space="0" w:color="auto"/>
            <w:bottom w:val="none" w:sz="0" w:space="0" w:color="auto"/>
            <w:right w:val="none" w:sz="0" w:space="0" w:color="auto"/>
          </w:divBdr>
        </w:div>
        <w:div w:id="43608243">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415328153">
          <w:marLeft w:val="547"/>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 w:id="214438441">
          <w:marLeft w:val="1166"/>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 w:id="212891946">
          <w:marLeft w:val="0"/>
          <w:marRight w:val="0"/>
          <w:marTop w:val="0"/>
          <w:marBottom w:val="240"/>
          <w:divBdr>
            <w:top w:val="none" w:sz="0" w:space="0" w:color="auto"/>
            <w:left w:val="none" w:sz="0" w:space="0" w:color="auto"/>
            <w:bottom w:val="none" w:sz="0" w:space="0" w:color="auto"/>
            <w:right w:val="none" w:sz="0" w:space="0" w:color="auto"/>
          </w:divBdr>
        </w:div>
      </w:divsChild>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89161733">
      <w:bodyDiv w:val="1"/>
      <w:marLeft w:val="0"/>
      <w:marRight w:val="0"/>
      <w:marTop w:val="0"/>
      <w:marBottom w:val="0"/>
      <w:divBdr>
        <w:top w:val="none" w:sz="0" w:space="0" w:color="auto"/>
        <w:left w:val="none" w:sz="0" w:space="0" w:color="auto"/>
        <w:bottom w:val="none" w:sz="0" w:space="0" w:color="auto"/>
        <w:right w:val="none" w:sz="0" w:space="0" w:color="auto"/>
      </w:divBdr>
      <w:divsChild>
        <w:div w:id="955989944">
          <w:marLeft w:val="547"/>
          <w:marRight w:val="0"/>
          <w:marTop w:val="0"/>
          <w:marBottom w:val="240"/>
          <w:divBdr>
            <w:top w:val="none" w:sz="0" w:space="0" w:color="auto"/>
            <w:left w:val="none" w:sz="0" w:space="0" w:color="auto"/>
            <w:bottom w:val="none" w:sz="0" w:space="0" w:color="auto"/>
            <w:right w:val="none" w:sz="0" w:space="0" w:color="auto"/>
          </w:divBdr>
        </w:div>
        <w:div w:id="528689138">
          <w:marLeft w:val="547"/>
          <w:marRight w:val="0"/>
          <w:marTop w:val="0"/>
          <w:marBottom w:val="240"/>
          <w:divBdr>
            <w:top w:val="none" w:sz="0" w:space="0" w:color="auto"/>
            <w:left w:val="none" w:sz="0" w:space="0" w:color="auto"/>
            <w:bottom w:val="none" w:sz="0" w:space="0" w:color="auto"/>
            <w:right w:val="none" w:sz="0" w:space="0" w:color="auto"/>
          </w:divBdr>
        </w:div>
        <w:div w:id="162865650">
          <w:marLeft w:val="1166"/>
          <w:marRight w:val="0"/>
          <w:marTop w:val="0"/>
          <w:marBottom w:val="240"/>
          <w:divBdr>
            <w:top w:val="none" w:sz="0" w:space="0" w:color="auto"/>
            <w:left w:val="none" w:sz="0" w:space="0" w:color="auto"/>
            <w:bottom w:val="none" w:sz="0" w:space="0" w:color="auto"/>
            <w:right w:val="none" w:sz="0" w:space="0" w:color="auto"/>
          </w:divBdr>
        </w:div>
        <w:div w:id="1296060738">
          <w:marLeft w:val="1166"/>
          <w:marRight w:val="0"/>
          <w:marTop w:val="0"/>
          <w:marBottom w:val="240"/>
          <w:divBdr>
            <w:top w:val="none" w:sz="0" w:space="0" w:color="auto"/>
            <w:left w:val="none" w:sz="0" w:space="0" w:color="auto"/>
            <w:bottom w:val="none" w:sz="0" w:space="0" w:color="auto"/>
            <w:right w:val="none" w:sz="0" w:space="0" w:color="auto"/>
          </w:divBdr>
        </w:div>
      </w:divsChild>
    </w:div>
    <w:div w:id="1790784551">
      <w:bodyDiv w:val="1"/>
      <w:marLeft w:val="0"/>
      <w:marRight w:val="0"/>
      <w:marTop w:val="0"/>
      <w:marBottom w:val="0"/>
      <w:divBdr>
        <w:top w:val="none" w:sz="0" w:space="0" w:color="auto"/>
        <w:left w:val="none" w:sz="0" w:space="0" w:color="auto"/>
        <w:bottom w:val="none" w:sz="0" w:space="0" w:color="auto"/>
        <w:right w:val="none" w:sz="0" w:space="0" w:color="auto"/>
      </w:divBdr>
      <w:divsChild>
        <w:div w:id="1410694302">
          <w:marLeft w:val="0"/>
          <w:marRight w:val="0"/>
          <w:marTop w:val="0"/>
          <w:marBottom w:val="120"/>
          <w:divBdr>
            <w:top w:val="none" w:sz="0" w:space="0" w:color="auto"/>
            <w:left w:val="none" w:sz="0" w:space="0" w:color="auto"/>
            <w:bottom w:val="none" w:sz="0" w:space="0" w:color="auto"/>
            <w:right w:val="none" w:sz="0" w:space="0" w:color="auto"/>
          </w:divBdr>
        </w:div>
        <w:div w:id="743913554">
          <w:marLeft w:val="0"/>
          <w:marRight w:val="0"/>
          <w:marTop w:val="0"/>
          <w:marBottom w:val="120"/>
          <w:divBdr>
            <w:top w:val="none" w:sz="0" w:space="0" w:color="auto"/>
            <w:left w:val="none" w:sz="0" w:space="0" w:color="auto"/>
            <w:bottom w:val="none" w:sz="0" w:space="0" w:color="auto"/>
            <w:right w:val="none" w:sz="0" w:space="0" w:color="auto"/>
          </w:divBdr>
        </w:div>
        <w:div w:id="1110051556">
          <w:marLeft w:val="0"/>
          <w:marRight w:val="0"/>
          <w:marTop w:val="0"/>
          <w:marBottom w:val="120"/>
          <w:divBdr>
            <w:top w:val="none" w:sz="0" w:space="0" w:color="auto"/>
            <w:left w:val="none" w:sz="0" w:space="0" w:color="auto"/>
            <w:bottom w:val="none" w:sz="0" w:space="0" w:color="auto"/>
            <w:right w:val="none" w:sz="0" w:space="0" w:color="auto"/>
          </w:divBdr>
        </w:div>
      </w:divsChild>
    </w:div>
    <w:div w:id="1838302410">
      <w:bodyDiv w:val="1"/>
      <w:marLeft w:val="0"/>
      <w:marRight w:val="0"/>
      <w:marTop w:val="0"/>
      <w:marBottom w:val="0"/>
      <w:divBdr>
        <w:top w:val="none" w:sz="0" w:space="0" w:color="auto"/>
        <w:left w:val="none" w:sz="0" w:space="0" w:color="auto"/>
        <w:bottom w:val="none" w:sz="0" w:space="0" w:color="auto"/>
        <w:right w:val="none" w:sz="0" w:space="0" w:color="auto"/>
      </w:divBdr>
      <w:divsChild>
        <w:div w:id="511380324">
          <w:marLeft w:val="734"/>
          <w:marRight w:val="0"/>
          <w:marTop w:val="0"/>
          <w:marBottom w:val="240"/>
          <w:divBdr>
            <w:top w:val="none" w:sz="0" w:space="0" w:color="auto"/>
            <w:left w:val="none" w:sz="0" w:space="0" w:color="auto"/>
            <w:bottom w:val="none" w:sz="0" w:space="0" w:color="auto"/>
            <w:right w:val="none" w:sz="0" w:space="0" w:color="auto"/>
          </w:divBdr>
        </w:div>
        <w:div w:id="448204131">
          <w:marLeft w:val="734"/>
          <w:marRight w:val="0"/>
          <w:marTop w:val="0"/>
          <w:marBottom w:val="240"/>
          <w:divBdr>
            <w:top w:val="none" w:sz="0" w:space="0" w:color="auto"/>
            <w:left w:val="none" w:sz="0" w:space="0" w:color="auto"/>
            <w:bottom w:val="none" w:sz="0" w:space="0" w:color="auto"/>
            <w:right w:val="none" w:sz="0" w:space="0" w:color="auto"/>
          </w:divBdr>
        </w:div>
        <w:div w:id="637031171">
          <w:marLeft w:val="1354"/>
          <w:marRight w:val="0"/>
          <w:marTop w:val="0"/>
          <w:marBottom w:val="240"/>
          <w:divBdr>
            <w:top w:val="none" w:sz="0" w:space="0" w:color="auto"/>
            <w:left w:val="none" w:sz="0" w:space="0" w:color="auto"/>
            <w:bottom w:val="none" w:sz="0" w:space="0" w:color="auto"/>
            <w:right w:val="none" w:sz="0" w:space="0" w:color="auto"/>
          </w:divBdr>
        </w:div>
        <w:div w:id="94443843">
          <w:marLeft w:val="734"/>
          <w:marRight w:val="0"/>
          <w:marTop w:val="0"/>
          <w:marBottom w:val="240"/>
          <w:divBdr>
            <w:top w:val="none" w:sz="0" w:space="0" w:color="auto"/>
            <w:left w:val="none" w:sz="0" w:space="0" w:color="auto"/>
            <w:bottom w:val="none" w:sz="0" w:space="0" w:color="auto"/>
            <w:right w:val="none" w:sz="0" w:space="0" w:color="auto"/>
          </w:divBdr>
        </w:div>
        <w:div w:id="773746238">
          <w:marLeft w:val="1354"/>
          <w:marRight w:val="0"/>
          <w:marTop w:val="0"/>
          <w:marBottom w:val="240"/>
          <w:divBdr>
            <w:top w:val="none" w:sz="0" w:space="0" w:color="auto"/>
            <w:left w:val="none" w:sz="0" w:space="0" w:color="auto"/>
            <w:bottom w:val="none" w:sz="0" w:space="0" w:color="auto"/>
            <w:right w:val="none" w:sz="0" w:space="0" w:color="auto"/>
          </w:divBdr>
        </w:div>
        <w:div w:id="467819403">
          <w:marLeft w:val="547"/>
          <w:marRight w:val="0"/>
          <w:marTop w:val="0"/>
          <w:marBottom w:val="120"/>
          <w:divBdr>
            <w:top w:val="none" w:sz="0" w:space="0" w:color="auto"/>
            <w:left w:val="none" w:sz="0" w:space="0" w:color="auto"/>
            <w:bottom w:val="none" w:sz="0" w:space="0" w:color="auto"/>
            <w:right w:val="none" w:sz="0" w:space="0" w:color="auto"/>
          </w:divBdr>
        </w:div>
        <w:div w:id="23873394">
          <w:marLeft w:val="547"/>
          <w:marRight w:val="0"/>
          <w:marTop w:val="0"/>
          <w:marBottom w:val="120"/>
          <w:divBdr>
            <w:top w:val="none" w:sz="0" w:space="0" w:color="auto"/>
            <w:left w:val="none" w:sz="0" w:space="0" w:color="auto"/>
            <w:bottom w:val="none" w:sz="0" w:space="0" w:color="auto"/>
            <w:right w:val="none" w:sz="0" w:space="0" w:color="auto"/>
          </w:divBdr>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1386953734">
          <w:marLeft w:val="547"/>
          <w:marRight w:val="0"/>
          <w:marTop w:val="120"/>
          <w:marBottom w:val="240"/>
          <w:divBdr>
            <w:top w:val="none" w:sz="0" w:space="0" w:color="auto"/>
            <w:left w:val="none" w:sz="0" w:space="0" w:color="auto"/>
            <w:bottom w:val="none" w:sz="0" w:space="0" w:color="auto"/>
            <w:right w:val="none" w:sz="0" w:space="0" w:color="auto"/>
          </w:divBdr>
        </w:div>
        <w:div w:id="967587769">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934893889">
      <w:bodyDiv w:val="1"/>
      <w:marLeft w:val="0"/>
      <w:marRight w:val="0"/>
      <w:marTop w:val="0"/>
      <w:marBottom w:val="0"/>
      <w:divBdr>
        <w:top w:val="none" w:sz="0" w:space="0" w:color="auto"/>
        <w:left w:val="none" w:sz="0" w:space="0" w:color="auto"/>
        <w:bottom w:val="none" w:sz="0" w:space="0" w:color="auto"/>
        <w:right w:val="none" w:sz="0" w:space="0" w:color="auto"/>
      </w:divBdr>
      <w:divsChild>
        <w:div w:id="1194535911">
          <w:marLeft w:val="734"/>
          <w:marRight w:val="0"/>
          <w:marTop w:val="0"/>
          <w:marBottom w:val="240"/>
          <w:divBdr>
            <w:top w:val="none" w:sz="0" w:space="0" w:color="auto"/>
            <w:left w:val="none" w:sz="0" w:space="0" w:color="auto"/>
            <w:bottom w:val="none" w:sz="0" w:space="0" w:color="auto"/>
            <w:right w:val="none" w:sz="0" w:space="0" w:color="auto"/>
          </w:divBdr>
        </w:div>
        <w:div w:id="148980162">
          <w:marLeft w:val="734"/>
          <w:marRight w:val="0"/>
          <w:marTop w:val="0"/>
          <w:marBottom w:val="240"/>
          <w:divBdr>
            <w:top w:val="none" w:sz="0" w:space="0" w:color="auto"/>
            <w:left w:val="none" w:sz="0" w:space="0" w:color="auto"/>
            <w:bottom w:val="none" w:sz="0" w:space="0" w:color="auto"/>
            <w:right w:val="none" w:sz="0" w:space="0" w:color="auto"/>
          </w:divBdr>
        </w:div>
        <w:div w:id="2112117302">
          <w:marLeft w:val="734"/>
          <w:marRight w:val="0"/>
          <w:marTop w:val="0"/>
          <w:marBottom w:val="240"/>
          <w:divBdr>
            <w:top w:val="none" w:sz="0" w:space="0" w:color="auto"/>
            <w:left w:val="none" w:sz="0" w:space="0" w:color="auto"/>
            <w:bottom w:val="none" w:sz="0" w:space="0" w:color="auto"/>
            <w:right w:val="none" w:sz="0" w:space="0" w:color="auto"/>
          </w:divBdr>
        </w:div>
      </w:divsChild>
    </w:div>
    <w:div w:id="1974947942">
      <w:bodyDiv w:val="1"/>
      <w:marLeft w:val="0"/>
      <w:marRight w:val="0"/>
      <w:marTop w:val="0"/>
      <w:marBottom w:val="0"/>
      <w:divBdr>
        <w:top w:val="none" w:sz="0" w:space="0" w:color="auto"/>
        <w:left w:val="none" w:sz="0" w:space="0" w:color="auto"/>
        <w:bottom w:val="none" w:sz="0" w:space="0" w:color="auto"/>
        <w:right w:val="none" w:sz="0" w:space="0" w:color="auto"/>
      </w:divBdr>
      <w:divsChild>
        <w:div w:id="967398520">
          <w:marLeft w:val="547"/>
          <w:marRight w:val="0"/>
          <w:marTop w:val="0"/>
          <w:marBottom w:val="240"/>
          <w:divBdr>
            <w:top w:val="none" w:sz="0" w:space="0" w:color="auto"/>
            <w:left w:val="none" w:sz="0" w:space="0" w:color="auto"/>
            <w:bottom w:val="none" w:sz="0" w:space="0" w:color="auto"/>
            <w:right w:val="none" w:sz="0" w:space="0" w:color="auto"/>
          </w:divBdr>
        </w:div>
        <w:div w:id="685013006">
          <w:marLeft w:val="547"/>
          <w:marRight w:val="0"/>
          <w:marTop w:val="0"/>
          <w:marBottom w:val="240"/>
          <w:divBdr>
            <w:top w:val="none" w:sz="0" w:space="0" w:color="auto"/>
            <w:left w:val="none" w:sz="0" w:space="0" w:color="auto"/>
            <w:bottom w:val="none" w:sz="0" w:space="0" w:color="auto"/>
            <w:right w:val="none" w:sz="0" w:space="0" w:color="auto"/>
          </w:divBdr>
        </w:div>
        <w:div w:id="1570309141">
          <w:marLeft w:val="547"/>
          <w:marRight w:val="0"/>
          <w:marTop w:val="0"/>
          <w:marBottom w:val="240"/>
          <w:divBdr>
            <w:top w:val="none" w:sz="0" w:space="0" w:color="auto"/>
            <w:left w:val="none" w:sz="0" w:space="0" w:color="auto"/>
            <w:bottom w:val="none" w:sz="0" w:space="0" w:color="auto"/>
            <w:right w:val="none" w:sz="0" w:space="0" w:color="auto"/>
          </w:divBdr>
        </w:div>
        <w:div w:id="1344744963">
          <w:marLeft w:val="547"/>
          <w:marRight w:val="0"/>
          <w:marTop w:val="0"/>
          <w:marBottom w:val="240"/>
          <w:divBdr>
            <w:top w:val="none" w:sz="0" w:space="0" w:color="auto"/>
            <w:left w:val="none" w:sz="0" w:space="0" w:color="auto"/>
            <w:bottom w:val="none" w:sz="0" w:space="0" w:color="auto"/>
            <w:right w:val="none" w:sz="0" w:space="0" w:color="auto"/>
          </w:divBdr>
        </w:div>
        <w:div w:id="1342851967">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12805911">
          <w:marLeft w:val="1166"/>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sChild>
    </w:div>
    <w:div w:id="2035377669">
      <w:bodyDiv w:val="1"/>
      <w:marLeft w:val="0"/>
      <w:marRight w:val="0"/>
      <w:marTop w:val="0"/>
      <w:marBottom w:val="0"/>
      <w:divBdr>
        <w:top w:val="none" w:sz="0" w:space="0" w:color="auto"/>
        <w:left w:val="none" w:sz="0" w:space="0" w:color="auto"/>
        <w:bottom w:val="none" w:sz="0" w:space="0" w:color="auto"/>
        <w:right w:val="none" w:sz="0" w:space="0" w:color="auto"/>
      </w:divBdr>
      <w:divsChild>
        <w:div w:id="2030638991">
          <w:marLeft w:val="547"/>
          <w:marRight w:val="0"/>
          <w:marTop w:val="0"/>
          <w:marBottom w:val="240"/>
          <w:divBdr>
            <w:top w:val="none" w:sz="0" w:space="0" w:color="auto"/>
            <w:left w:val="none" w:sz="0" w:space="0" w:color="auto"/>
            <w:bottom w:val="none" w:sz="0" w:space="0" w:color="auto"/>
            <w:right w:val="none" w:sz="0" w:space="0" w:color="auto"/>
          </w:divBdr>
        </w:div>
        <w:div w:id="1985044022">
          <w:marLeft w:val="547"/>
          <w:marRight w:val="0"/>
          <w:marTop w:val="0"/>
          <w:marBottom w:val="240"/>
          <w:divBdr>
            <w:top w:val="none" w:sz="0" w:space="0" w:color="auto"/>
            <w:left w:val="none" w:sz="0" w:space="0" w:color="auto"/>
            <w:bottom w:val="none" w:sz="0" w:space="0" w:color="auto"/>
            <w:right w:val="none" w:sz="0" w:space="0" w:color="auto"/>
          </w:divBdr>
        </w:div>
        <w:div w:id="1044599493">
          <w:marLeft w:val="547"/>
          <w:marRight w:val="0"/>
          <w:marTop w:val="0"/>
          <w:marBottom w:val="240"/>
          <w:divBdr>
            <w:top w:val="none" w:sz="0" w:space="0" w:color="auto"/>
            <w:left w:val="none" w:sz="0" w:space="0" w:color="auto"/>
            <w:bottom w:val="none" w:sz="0" w:space="0" w:color="auto"/>
            <w:right w:val="none" w:sz="0" w:space="0" w:color="auto"/>
          </w:divBdr>
        </w:div>
      </w:divsChild>
    </w:div>
    <w:div w:id="2075394485">
      <w:bodyDiv w:val="1"/>
      <w:marLeft w:val="0"/>
      <w:marRight w:val="0"/>
      <w:marTop w:val="0"/>
      <w:marBottom w:val="0"/>
      <w:divBdr>
        <w:top w:val="none" w:sz="0" w:space="0" w:color="auto"/>
        <w:left w:val="none" w:sz="0" w:space="0" w:color="auto"/>
        <w:bottom w:val="none" w:sz="0" w:space="0" w:color="auto"/>
        <w:right w:val="none" w:sz="0" w:space="0" w:color="auto"/>
      </w:divBdr>
      <w:divsChild>
        <w:div w:id="1346981129">
          <w:marLeft w:val="1166"/>
          <w:marRight w:val="0"/>
          <w:marTop w:val="0"/>
          <w:marBottom w:val="240"/>
          <w:divBdr>
            <w:top w:val="none" w:sz="0" w:space="0" w:color="auto"/>
            <w:left w:val="none" w:sz="0" w:space="0" w:color="auto"/>
            <w:bottom w:val="none" w:sz="0" w:space="0" w:color="auto"/>
            <w:right w:val="none" w:sz="0" w:space="0" w:color="auto"/>
          </w:divBdr>
        </w:div>
        <w:div w:id="212231215">
          <w:marLeft w:val="1166"/>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3.xm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3.xml"/><Relationship Id="rId40" Type="http://schemas.openxmlformats.org/officeDocument/2006/relationships/glossaryDocument" Target="glossary/document.xml"/><Relationship Id="rId45"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AD539B482874AA0F94E5F962842FF"/>
        <w:category>
          <w:name w:val="General"/>
          <w:gallery w:val="placeholder"/>
        </w:category>
        <w:types>
          <w:type w:val="bbPlcHdr"/>
        </w:types>
        <w:behaviors>
          <w:behavior w:val="content"/>
        </w:behaviors>
        <w:guid w:val="{47BB29AB-B1D1-A545-908A-330713783B2A}"/>
      </w:docPartPr>
      <w:docPartBody>
        <w:p w:rsidR="007B16A3" w:rsidRDefault="007B16A3" w:rsidP="007B16A3">
          <w:pPr>
            <w:pStyle w:val="206AD539B482874AA0F94E5F962842FF"/>
          </w:pPr>
          <w:r>
            <w:t>[Type text]</w:t>
          </w:r>
        </w:p>
      </w:docPartBody>
    </w:docPart>
    <w:docPart>
      <w:docPartPr>
        <w:name w:val="198E9F7423A39F4F900DECAE813632DE"/>
        <w:category>
          <w:name w:val="General"/>
          <w:gallery w:val="placeholder"/>
        </w:category>
        <w:types>
          <w:type w:val="bbPlcHdr"/>
        </w:types>
        <w:behaviors>
          <w:behavior w:val="content"/>
        </w:behaviors>
        <w:guid w:val="{B6FBB0F6-DC42-8D4F-BD66-57A2299C49C8}"/>
      </w:docPartPr>
      <w:docPartBody>
        <w:p w:rsidR="007B16A3" w:rsidRDefault="007B16A3" w:rsidP="007B16A3">
          <w:pPr>
            <w:pStyle w:val="198E9F7423A39F4F900DECAE813632DE"/>
          </w:pPr>
          <w:r>
            <w:t>[Type text]</w:t>
          </w:r>
        </w:p>
      </w:docPartBody>
    </w:docPart>
    <w:docPart>
      <w:docPartPr>
        <w:name w:val="2B276C7E4F5401448D6B37D9068E0128"/>
        <w:category>
          <w:name w:val="General"/>
          <w:gallery w:val="placeholder"/>
        </w:category>
        <w:types>
          <w:type w:val="bbPlcHdr"/>
        </w:types>
        <w:behaviors>
          <w:behavior w:val="content"/>
        </w:behaviors>
        <w:guid w:val="{5D1CC7D9-1FEB-AF4E-8973-667176EEB608}"/>
      </w:docPartPr>
      <w:docPartBody>
        <w:p w:rsidR="007B16A3" w:rsidRDefault="007B16A3" w:rsidP="007B16A3">
          <w:pPr>
            <w:pStyle w:val="2B276C7E4F5401448D6B37D9068E01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A3"/>
    <w:rsid w:val="000C5533"/>
    <w:rsid w:val="00116F41"/>
    <w:rsid w:val="001A3CA2"/>
    <w:rsid w:val="001F1228"/>
    <w:rsid w:val="003411F0"/>
    <w:rsid w:val="00407569"/>
    <w:rsid w:val="004331E0"/>
    <w:rsid w:val="00455928"/>
    <w:rsid w:val="00481FC3"/>
    <w:rsid w:val="00755B3D"/>
    <w:rsid w:val="007B16A3"/>
    <w:rsid w:val="0098116F"/>
    <w:rsid w:val="00B309F7"/>
    <w:rsid w:val="00E80BCE"/>
    <w:rsid w:val="00ED0379"/>
    <w:rsid w:val="00F0763F"/>
    <w:rsid w:val="00F558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E56CF-5102-43DB-AA2E-1F56A657B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12</Pages>
  <Words>2229</Words>
  <Characters>12709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Facilitator Guide: Build Your SSI Prevention Bundle</vt:lpstr>
    </vt:vector>
  </TitlesOfParts>
  <Manager>Johns Hopkins Medicine | Armstrong Institute for Patient Safety and Quality</Manager>
  <Company>AHRQ | Agency for Healthcare Research and Quality</Company>
  <LinksUpToDate>false</LinksUpToDate>
  <CharactersWithSpaces>14909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Build Your SSI Prevention Bundle</dc:title>
  <dc:subject>AHRQ Safety Program for Mechanically Ventilated Patients</dc:subject>
  <dc:creator>CUSP4MVP-VAP/L&amp;D</dc:creator>
  <cp:keywords>ventilator associated pneumonia, early mobility, ICU, ambulation, sedation management, delirium, SAT, SBT, spontaneous awakening trial, spontaneous breathing trial, low tidal volume ventilation, Berenholtz, Klompas, Needham, Rawat, Winters</cp:keywords>
  <dc:description/>
  <cp:lastModifiedBy>Chris Heidenrich OCKT</cp:lastModifiedBy>
  <cp:revision>25</cp:revision>
  <cp:lastPrinted>2014-07-11T13:37:00Z</cp:lastPrinted>
  <dcterms:created xsi:type="dcterms:W3CDTF">2016-09-19T16:09:00Z</dcterms:created>
  <dcterms:modified xsi:type="dcterms:W3CDTF">2017-01-16T21:42:00Z</dcterms:modified>
  <cp:category>patient safety, CUSP, VAE, VAP, healthcare acquired infections, critical care nursing, mechanical ventilation, ventilator associated events, early mobility, low tidal volume ventilation, daily care</cp:category>
</cp:coreProperties>
</file>