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25451719" w:rsidR="00D357C0" w:rsidRPr="00D357C0" w:rsidRDefault="002E5FD6" w:rsidP="002E5FD6">
      <w:pPr>
        <w:pStyle w:val="Header"/>
        <w:spacing w:after="120"/>
        <w:jc w:val="center"/>
      </w:pPr>
      <w:r>
        <w:rPr>
          <w:rFonts w:ascii="Arial" w:hAnsi="Arial" w:cs="Arial"/>
          <w:sz w:val="36"/>
          <w:szCs w:val="36"/>
        </w:rPr>
        <w:t>Performing an SSI Investigation – Facilitator Notes</w:t>
      </w:r>
      <w:r w:rsidR="00D7411F" w:rsidRPr="00D357C0">
        <w:t xml:space="preserve"> </w:t>
      </w:r>
    </w:p>
    <w:tbl>
      <w:tblPr>
        <w:tblStyle w:val="TableGrid"/>
        <w:tblW w:w="10188" w:type="dxa"/>
        <w:tblLayout w:type="fixed"/>
        <w:tblLook w:val="04A0" w:firstRow="1" w:lastRow="0" w:firstColumn="1" w:lastColumn="0" w:noHBand="0" w:noVBand="1"/>
      </w:tblPr>
      <w:tblGrid>
        <w:gridCol w:w="5958"/>
        <w:gridCol w:w="4230"/>
      </w:tblGrid>
      <w:tr w:rsidR="00402E9A" w14:paraId="5EAB5058" w14:textId="77777777" w:rsidTr="00402E9A">
        <w:tc>
          <w:tcPr>
            <w:tcW w:w="5958" w:type="dxa"/>
            <w:shd w:val="clear" w:color="auto" w:fill="DAEEF3" w:themeFill="accent5" w:themeFillTint="33"/>
          </w:tcPr>
          <w:p w14:paraId="28BA66FC" w14:textId="7ED03097" w:rsidR="00402E9A" w:rsidRDefault="00402E9A" w:rsidP="00402E9A">
            <w:pPr>
              <w:pStyle w:val="Heading1"/>
              <w:outlineLvl w:val="0"/>
            </w:pPr>
            <w:r w:rsidRPr="001239A1">
              <w:t>Slide Title and Commentary</w:t>
            </w:r>
          </w:p>
        </w:tc>
        <w:tc>
          <w:tcPr>
            <w:tcW w:w="4230" w:type="dxa"/>
            <w:shd w:val="clear" w:color="auto" w:fill="DAEEF3" w:themeFill="accent5" w:themeFillTint="33"/>
          </w:tcPr>
          <w:p w14:paraId="120D9835" w14:textId="13E509F1" w:rsidR="00402E9A" w:rsidRPr="00EF1BFD" w:rsidRDefault="00402E9A" w:rsidP="0094080E">
            <w:pPr>
              <w:pStyle w:val="Bodynormal"/>
              <w:rPr>
                <w:b/>
                <w:i/>
                <w:sz w:val="32"/>
                <w:szCs w:val="32"/>
              </w:rPr>
            </w:pPr>
            <w:r w:rsidRPr="00EF1BFD">
              <w:rPr>
                <w:b/>
                <w:i/>
                <w:sz w:val="32"/>
                <w:szCs w:val="32"/>
              </w:rPr>
              <w:t>Slide Number and Slide</w:t>
            </w:r>
          </w:p>
        </w:tc>
      </w:tr>
      <w:tr w:rsidR="009D41AC" w14:paraId="3ECFD20F" w14:textId="77777777" w:rsidTr="00402E9A">
        <w:tc>
          <w:tcPr>
            <w:tcW w:w="5958" w:type="dxa"/>
          </w:tcPr>
          <w:p w14:paraId="41736127" w14:textId="77777777" w:rsidR="009D41AC" w:rsidRPr="009D41AC" w:rsidRDefault="009D41AC" w:rsidP="009D41AC">
            <w:pPr>
              <w:pStyle w:val="SlideTitle"/>
              <w:rPr>
                <w:rFonts w:asciiTheme="minorHAnsi" w:hAnsiTheme="minorHAnsi"/>
              </w:rPr>
            </w:pPr>
            <w:r w:rsidRPr="009D41AC">
              <w:rPr>
                <w:rFonts w:asciiTheme="minorHAnsi" w:hAnsiTheme="minorHAnsi"/>
              </w:rPr>
              <w:t>Performing an SSI Investigation</w:t>
            </w:r>
          </w:p>
          <w:p w14:paraId="2BEA0A2C" w14:textId="77777777" w:rsidR="009D41AC" w:rsidRPr="009D41AC" w:rsidRDefault="009D41AC" w:rsidP="009D41AC">
            <w:pPr>
              <w:pStyle w:val="CommandHeading"/>
              <w:rPr>
                <w:rFonts w:asciiTheme="minorHAnsi" w:hAnsiTheme="minorHAnsi"/>
              </w:rPr>
            </w:pPr>
            <w:r w:rsidRPr="009D41AC">
              <w:rPr>
                <w:rFonts w:asciiTheme="minorHAnsi" w:hAnsiTheme="minorHAnsi"/>
              </w:rPr>
              <w:t>SAY:</w:t>
            </w:r>
          </w:p>
          <w:p w14:paraId="218B5099" w14:textId="4C950DAE" w:rsidR="009D41AC" w:rsidRPr="009D41AC" w:rsidRDefault="009D41AC" w:rsidP="009D41AC">
            <w:pPr>
              <w:pStyle w:val="Bodynormal"/>
            </w:pPr>
            <w:r w:rsidRPr="009D41AC">
              <w:t>In this module, you’ll learn about performing a surgical site infection or SSI investigation.</w:t>
            </w:r>
          </w:p>
        </w:tc>
        <w:tc>
          <w:tcPr>
            <w:tcW w:w="4230" w:type="dxa"/>
          </w:tcPr>
          <w:p w14:paraId="1D62F983" w14:textId="77777777" w:rsidR="009D41AC" w:rsidRPr="009D41AC" w:rsidRDefault="009D41AC" w:rsidP="009D41AC">
            <w:pPr>
              <w:pStyle w:val="GillSansSlideTitles"/>
              <w:rPr>
                <w:rFonts w:asciiTheme="minorHAnsi" w:hAnsiTheme="minorHAnsi"/>
              </w:rPr>
            </w:pPr>
            <w:r w:rsidRPr="009D41AC">
              <w:rPr>
                <w:rFonts w:asciiTheme="minorHAnsi" w:hAnsiTheme="minorHAnsi"/>
              </w:rPr>
              <w:t>Slide 1</w:t>
            </w:r>
          </w:p>
          <w:p w14:paraId="789FB89F" w14:textId="1FD18609" w:rsidR="00B4672D" w:rsidRPr="009D41AC" w:rsidRDefault="00B4672D" w:rsidP="009D41AC">
            <w:pPr>
              <w:spacing w:before="20" w:after="60"/>
              <w:rPr>
                <w:rFonts w:cs="Tahoma"/>
              </w:rPr>
            </w:pPr>
            <w:r>
              <w:rPr>
                <w:rFonts w:cs="Tahoma"/>
                <w:noProof/>
              </w:rPr>
              <w:drawing>
                <wp:inline distT="0" distB="0" distL="0" distR="0" wp14:anchorId="03491658" wp14:editId="7882FFA0">
                  <wp:extent cx="2540000" cy="1905000"/>
                  <wp:effectExtent l="25400" t="25400" r="25400" b="25400"/>
                  <wp:docPr id="20" name="Picture 20" descr="Macintosh HD:Users:Armstrong:Desktop:Screen Shot 2015-09-27 at 11.11.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9-27 at 11.11.4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9D41AC" w14:paraId="139A4F15" w14:textId="77777777" w:rsidTr="00402E9A">
        <w:tc>
          <w:tcPr>
            <w:tcW w:w="5958" w:type="dxa"/>
          </w:tcPr>
          <w:p w14:paraId="3B09F0E9" w14:textId="77777777" w:rsidR="009D41AC" w:rsidRPr="009D41AC" w:rsidRDefault="009D41AC" w:rsidP="009D41AC">
            <w:pPr>
              <w:pStyle w:val="SlideTitle"/>
              <w:rPr>
                <w:rFonts w:asciiTheme="minorHAnsi" w:hAnsiTheme="minorHAnsi"/>
              </w:rPr>
            </w:pPr>
            <w:r w:rsidRPr="009D41AC">
              <w:rPr>
                <w:rFonts w:asciiTheme="minorHAnsi" w:hAnsiTheme="minorHAnsi"/>
              </w:rPr>
              <w:t>Learning Objectives</w:t>
            </w:r>
          </w:p>
          <w:p w14:paraId="076BF8E8" w14:textId="77777777" w:rsidR="009D41AC" w:rsidRPr="009D41AC" w:rsidRDefault="009D41AC" w:rsidP="009D41AC">
            <w:pPr>
              <w:pStyle w:val="CommandHeading"/>
              <w:rPr>
                <w:rFonts w:asciiTheme="minorHAnsi" w:hAnsiTheme="minorHAnsi"/>
              </w:rPr>
            </w:pPr>
            <w:r w:rsidRPr="009D41AC">
              <w:rPr>
                <w:rFonts w:asciiTheme="minorHAnsi" w:hAnsiTheme="minorHAnsi"/>
              </w:rPr>
              <w:t>SAY:</w:t>
            </w:r>
          </w:p>
          <w:p w14:paraId="5438A316" w14:textId="77777777" w:rsidR="009D41AC" w:rsidRPr="009D41AC" w:rsidRDefault="009D41AC" w:rsidP="009D41AC">
            <w:r w:rsidRPr="009D41AC">
              <w:t>Here are the objectives.</w:t>
            </w:r>
          </w:p>
          <w:p w14:paraId="57E76BAF" w14:textId="1BD575C9" w:rsidR="009D41AC" w:rsidRPr="009D41AC" w:rsidRDefault="009D41AC" w:rsidP="009D41AC">
            <w:pPr>
              <w:pStyle w:val="Bodynormal"/>
            </w:pPr>
            <w:r w:rsidRPr="009D41AC">
              <w:t xml:space="preserve">We want to distinguish between process and outcome measures, describe how the SSI investigation tool can guide improvement work even when SSI rates are really low, and adapt an SSI investigation tool to reflect the care processes in your SSI prevention bundle, because we know that there is not one standardized SSI bundle. Hospitals have their own bundles, so you want to focus on what process measures you put into your bundle. </w:t>
            </w:r>
          </w:p>
        </w:tc>
        <w:tc>
          <w:tcPr>
            <w:tcW w:w="4230" w:type="dxa"/>
          </w:tcPr>
          <w:p w14:paraId="13666EB5" w14:textId="77777777" w:rsidR="009D41AC" w:rsidRPr="009D41AC" w:rsidRDefault="009D41AC" w:rsidP="009D41AC">
            <w:pPr>
              <w:pStyle w:val="GillSansSlideTitles"/>
              <w:rPr>
                <w:rFonts w:asciiTheme="minorHAnsi" w:hAnsiTheme="minorHAnsi"/>
              </w:rPr>
            </w:pPr>
            <w:r w:rsidRPr="009D41AC">
              <w:rPr>
                <w:rFonts w:asciiTheme="minorHAnsi" w:hAnsiTheme="minorHAnsi"/>
              </w:rPr>
              <w:t>Slide 2</w:t>
            </w:r>
          </w:p>
          <w:p w14:paraId="641AED3E" w14:textId="12146DE6" w:rsidR="009D41AC" w:rsidRPr="009D41AC" w:rsidRDefault="00B4672D" w:rsidP="009D41AC">
            <w:pPr>
              <w:pStyle w:val="Bodynormal"/>
            </w:pPr>
            <w:r>
              <w:rPr>
                <w:noProof/>
              </w:rPr>
              <w:drawing>
                <wp:inline distT="0" distB="0" distL="0" distR="0" wp14:anchorId="550FE69C" wp14:editId="0765F7DC">
                  <wp:extent cx="2540000" cy="1905000"/>
                  <wp:effectExtent l="25400" t="25400" r="25400" b="25400"/>
                  <wp:docPr id="7" name="Picture 7" descr="Macintosh HD:Users:Armstrong:Desktop:Screen Shot 2015-09-27 at 11.15.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9-27 at 11.15.3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bl>
    <w:p w14:paraId="15D05CA6" w14:textId="77777777" w:rsidR="00AB2F1D" w:rsidRDefault="00AB2F1D" w:rsidP="00AB2F1D">
      <w:pPr>
        <w:pStyle w:val="Bodynormal"/>
        <w:spacing w:before="0" w:after="0"/>
        <w:jc w:val="right"/>
        <w:rPr>
          <w:b/>
        </w:rPr>
      </w:pPr>
    </w:p>
    <w:p w14:paraId="36B6071F" w14:textId="77777777" w:rsidR="00356AA5" w:rsidRDefault="00356AA5" w:rsidP="00AB2F1D">
      <w:pPr>
        <w:pStyle w:val="Bodynormal"/>
        <w:spacing w:before="0" w:after="0"/>
        <w:jc w:val="right"/>
        <w:rPr>
          <w:sz w:val="20"/>
          <w:szCs w:val="20"/>
        </w:rPr>
      </w:pPr>
    </w:p>
    <w:p w14:paraId="003BF892" w14:textId="77777777" w:rsidR="00356AA5" w:rsidRDefault="00356AA5" w:rsidP="00AB2F1D">
      <w:pPr>
        <w:pStyle w:val="Bodynormal"/>
        <w:spacing w:before="0" w:after="0"/>
        <w:jc w:val="right"/>
        <w:rPr>
          <w:sz w:val="20"/>
          <w:szCs w:val="20"/>
        </w:rPr>
      </w:pPr>
    </w:p>
    <w:p w14:paraId="17BBB762" w14:textId="77777777" w:rsidR="00356AA5" w:rsidRDefault="00356AA5" w:rsidP="00AB2F1D">
      <w:pPr>
        <w:pStyle w:val="Bodynormal"/>
        <w:spacing w:before="0" w:after="0"/>
        <w:jc w:val="right"/>
        <w:rPr>
          <w:sz w:val="20"/>
          <w:szCs w:val="20"/>
        </w:rPr>
      </w:pPr>
    </w:p>
    <w:p w14:paraId="1776E2E1" w14:textId="77777777" w:rsidR="00356AA5" w:rsidRDefault="00356AA5" w:rsidP="00AB2F1D">
      <w:pPr>
        <w:pStyle w:val="Bodynormal"/>
        <w:spacing w:before="0" w:after="0"/>
        <w:jc w:val="right"/>
        <w:rPr>
          <w:sz w:val="20"/>
          <w:szCs w:val="20"/>
        </w:rPr>
      </w:pPr>
    </w:p>
    <w:p w14:paraId="46EA7D07" w14:textId="77777777" w:rsidR="00356AA5" w:rsidRDefault="00356AA5" w:rsidP="00AB2F1D">
      <w:pPr>
        <w:pStyle w:val="Bodynormal"/>
        <w:spacing w:before="0" w:after="0"/>
        <w:jc w:val="right"/>
        <w:rPr>
          <w:sz w:val="20"/>
          <w:szCs w:val="20"/>
        </w:rPr>
      </w:pPr>
    </w:p>
    <w:p w14:paraId="2CCB56C8" w14:textId="77777777" w:rsidR="00356AA5" w:rsidRDefault="00356AA5" w:rsidP="00AB2F1D">
      <w:pPr>
        <w:pStyle w:val="Bodynormal"/>
        <w:spacing w:before="0" w:after="0"/>
        <w:jc w:val="right"/>
        <w:rPr>
          <w:sz w:val="20"/>
          <w:szCs w:val="20"/>
        </w:rPr>
      </w:pPr>
    </w:p>
    <w:p w14:paraId="0FCD0F86" w14:textId="77777777" w:rsidR="00356AA5" w:rsidRDefault="00356AA5" w:rsidP="00AB2F1D">
      <w:pPr>
        <w:pStyle w:val="Bodynormal"/>
        <w:spacing w:before="0" w:after="0"/>
        <w:jc w:val="right"/>
        <w:rPr>
          <w:sz w:val="20"/>
          <w:szCs w:val="20"/>
        </w:rPr>
      </w:pPr>
    </w:p>
    <w:p w14:paraId="48D94B7D" w14:textId="77777777" w:rsidR="00356AA5" w:rsidRDefault="00356AA5" w:rsidP="00AB2F1D">
      <w:pPr>
        <w:pStyle w:val="Bodynormal"/>
        <w:spacing w:before="0" w:after="0"/>
        <w:jc w:val="right"/>
        <w:rPr>
          <w:sz w:val="20"/>
          <w:szCs w:val="20"/>
        </w:rPr>
      </w:pPr>
    </w:p>
    <w:p w14:paraId="5331E302" w14:textId="77777777" w:rsidR="00356AA5" w:rsidRDefault="00356AA5" w:rsidP="00AB2F1D">
      <w:pPr>
        <w:pStyle w:val="Bodynormal"/>
        <w:spacing w:before="0" w:after="0"/>
        <w:jc w:val="right"/>
        <w:rPr>
          <w:sz w:val="20"/>
          <w:szCs w:val="20"/>
        </w:rPr>
      </w:pPr>
    </w:p>
    <w:p w14:paraId="3BDEB372" w14:textId="77777777" w:rsidR="00356AA5" w:rsidRDefault="00356AA5" w:rsidP="00AB2F1D">
      <w:pPr>
        <w:pStyle w:val="Bodynormal"/>
        <w:spacing w:before="0" w:after="0"/>
        <w:jc w:val="right"/>
        <w:rPr>
          <w:sz w:val="20"/>
          <w:szCs w:val="20"/>
        </w:rPr>
      </w:pPr>
      <w:bookmarkStart w:id="0" w:name="_GoBack"/>
      <w:bookmarkEnd w:id="0"/>
    </w:p>
    <w:p w14:paraId="6996EF95" w14:textId="77777777" w:rsidR="00356AA5" w:rsidRDefault="00356AA5" w:rsidP="00AB2F1D">
      <w:pPr>
        <w:pStyle w:val="Bodynormal"/>
        <w:spacing w:before="0" w:after="0"/>
        <w:jc w:val="right"/>
        <w:rPr>
          <w:sz w:val="20"/>
          <w:szCs w:val="20"/>
        </w:rPr>
      </w:pPr>
    </w:p>
    <w:p w14:paraId="5F015D87" w14:textId="35929C36" w:rsidR="00AB2F1D" w:rsidRPr="00356AA5" w:rsidRDefault="00AB2F1D" w:rsidP="00AB2F1D">
      <w:pPr>
        <w:pStyle w:val="Bodynormal"/>
        <w:spacing w:before="0" w:after="0"/>
        <w:jc w:val="right"/>
        <w:rPr>
          <w:sz w:val="20"/>
          <w:szCs w:val="20"/>
        </w:rPr>
      </w:pPr>
      <w:r w:rsidRPr="00356AA5">
        <w:rPr>
          <w:sz w:val="20"/>
          <w:szCs w:val="20"/>
        </w:rPr>
        <w:t>AHRQ Pub No. 16</w:t>
      </w:r>
      <w:r w:rsidR="00356AA5">
        <w:rPr>
          <w:sz w:val="20"/>
          <w:szCs w:val="20"/>
        </w:rPr>
        <w:t>(1</w:t>
      </w:r>
      <w:r w:rsidR="00284199">
        <w:rPr>
          <w:sz w:val="20"/>
          <w:szCs w:val="20"/>
        </w:rPr>
        <w:t>8</w:t>
      </w:r>
      <w:r w:rsidR="00356AA5">
        <w:rPr>
          <w:sz w:val="20"/>
          <w:szCs w:val="20"/>
        </w:rPr>
        <w:t>)</w:t>
      </w:r>
      <w:r w:rsidRPr="00356AA5">
        <w:rPr>
          <w:sz w:val="20"/>
          <w:szCs w:val="20"/>
        </w:rPr>
        <w:t>-0004-15-EF</w:t>
      </w:r>
    </w:p>
    <w:p w14:paraId="5D810647" w14:textId="77984502" w:rsidR="00AB2F1D" w:rsidRPr="00356AA5" w:rsidRDefault="00284199" w:rsidP="00AB2F1D">
      <w:pPr>
        <w:pStyle w:val="Bodynormal"/>
        <w:spacing w:before="0" w:after="0"/>
        <w:jc w:val="right"/>
        <w:rPr>
          <w:sz w:val="20"/>
          <w:szCs w:val="20"/>
        </w:rPr>
        <w:sectPr w:rsidR="00AB2F1D" w:rsidRPr="00356AA5" w:rsidSect="002E5FD6">
          <w:headerReference w:type="default" r:id="rId10"/>
          <w:footerReference w:type="even" r:id="rId11"/>
          <w:footerReference w:type="default" r:id="rId12"/>
          <w:pgSz w:w="12240" w:h="15840" w:code="1"/>
          <w:pgMar w:top="2157" w:right="1440" w:bottom="1440" w:left="1440" w:header="450" w:footer="720" w:gutter="0"/>
          <w:cols w:space="720"/>
          <w:docGrid w:linePitch="360"/>
        </w:sectPr>
      </w:pPr>
      <w:r>
        <w:rPr>
          <w:sz w:val="20"/>
          <w:szCs w:val="20"/>
        </w:rPr>
        <w:t>December</w:t>
      </w:r>
      <w:r w:rsidR="00AB2F1D" w:rsidRPr="00356AA5">
        <w:rPr>
          <w:sz w:val="20"/>
          <w:szCs w:val="20"/>
        </w:rPr>
        <w:t xml:space="preserve"> 201</w:t>
      </w:r>
      <w:r w:rsidR="00356AA5">
        <w:rPr>
          <w:sz w:val="20"/>
          <w:szCs w:val="20"/>
        </w:rPr>
        <w:t>7</w:t>
      </w:r>
    </w:p>
    <w:tbl>
      <w:tblPr>
        <w:tblStyle w:val="TableGrid"/>
        <w:tblW w:w="10188" w:type="dxa"/>
        <w:tblLayout w:type="fixed"/>
        <w:tblLook w:val="04A0" w:firstRow="1" w:lastRow="0" w:firstColumn="1" w:lastColumn="0" w:noHBand="0" w:noVBand="1"/>
      </w:tblPr>
      <w:tblGrid>
        <w:gridCol w:w="5958"/>
        <w:gridCol w:w="4230"/>
      </w:tblGrid>
      <w:tr w:rsidR="00402E9A" w:rsidRPr="001239A1" w14:paraId="696E6B46" w14:textId="77777777" w:rsidTr="00956BA5">
        <w:trPr>
          <w:tblHeader/>
        </w:trPr>
        <w:tc>
          <w:tcPr>
            <w:tcW w:w="5958" w:type="dxa"/>
            <w:shd w:val="clear" w:color="auto" w:fill="DAEEF3" w:themeFill="accent5" w:themeFillTint="33"/>
          </w:tcPr>
          <w:p w14:paraId="08531E93"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lastRenderedPageBreak/>
              <w:t>Slide Title and Commentary</w:t>
            </w:r>
          </w:p>
        </w:tc>
        <w:tc>
          <w:tcPr>
            <w:tcW w:w="4230" w:type="dxa"/>
            <w:shd w:val="clear" w:color="auto" w:fill="DAEEF3" w:themeFill="accent5" w:themeFillTint="33"/>
          </w:tcPr>
          <w:p w14:paraId="77C8B255"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t>Slide Number and Slide</w:t>
            </w:r>
          </w:p>
        </w:tc>
      </w:tr>
      <w:tr w:rsidR="00FD6D52" w:rsidRPr="001239A1" w14:paraId="5FD390D9" w14:textId="77777777" w:rsidTr="00956BA5">
        <w:tc>
          <w:tcPr>
            <w:tcW w:w="5958" w:type="dxa"/>
          </w:tcPr>
          <w:p w14:paraId="3D7E79DE" w14:textId="50E911CE" w:rsidR="00FD6D52" w:rsidRPr="00FD6D52" w:rsidRDefault="00FD6D52" w:rsidP="00FD6D52">
            <w:pPr>
              <w:pStyle w:val="SlideTitle"/>
              <w:rPr>
                <w:rFonts w:asciiTheme="minorHAnsi" w:hAnsiTheme="minorHAnsi"/>
              </w:rPr>
            </w:pPr>
            <w:r w:rsidRPr="00FD6D52">
              <w:rPr>
                <w:rFonts w:asciiTheme="minorHAnsi" w:hAnsiTheme="minorHAnsi"/>
              </w:rPr>
              <w:t>Readiness Bridge</w:t>
            </w:r>
          </w:p>
          <w:p w14:paraId="38160720"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401C296C" w14:textId="423D2D26" w:rsidR="00FD6D52" w:rsidRPr="00FD6D52" w:rsidRDefault="00FD6D52" w:rsidP="00FD6D52">
            <w:r w:rsidRPr="00FD6D52">
              <w:t>So first, before we get into the SSI Investigation, let’s see where your teams are</w:t>
            </w:r>
            <w:r w:rsidR="003C2269">
              <w:t>—</w:t>
            </w:r>
            <w:r w:rsidRPr="00FD6D52">
              <w:t xml:space="preserve">we call it the readiness bridge. This is to help you think about where you are right now in the process. </w:t>
            </w:r>
          </w:p>
          <w:p w14:paraId="136DE310" w14:textId="686E81F9" w:rsidR="00FD6D52" w:rsidRPr="00FD6D52" w:rsidRDefault="00FD6D52" w:rsidP="00FD6D52">
            <w:r w:rsidRPr="00FD6D52">
              <w:t xml:space="preserve">First, is your frontline staff aware of this safety program for surgery? Let them know what we are all doing to prevent SSIs. Let them know what CUSP, the Comprehensive Unit-based Safety Program, is within the safety program for surgery.  </w:t>
            </w:r>
          </w:p>
          <w:p w14:paraId="79AC9395" w14:textId="77777777" w:rsidR="00FD6D52" w:rsidRPr="00FD6D52" w:rsidRDefault="00FD6D52" w:rsidP="00FD6D52">
            <w:r w:rsidRPr="00FD6D52">
              <w:t xml:space="preserve">Second, have you completed a safety culture survey? This is the Hospital Survey on Patient Safety Culture or HSOPS survey. After administering the survey and getting your results, have you debriefed your frontline safety program team members?  </w:t>
            </w:r>
          </w:p>
          <w:p w14:paraId="6CA6B2DD" w14:textId="77777777" w:rsidR="00FD6D52" w:rsidRPr="00FD6D52" w:rsidRDefault="00FD6D52" w:rsidP="00FD6D52">
            <w:r w:rsidRPr="00FD6D52">
              <w:t xml:space="preserve">Third, have staff members received the Science of Safety training? Have they viewed the Science of safety video?  </w:t>
            </w:r>
          </w:p>
          <w:p w14:paraId="5228AC50" w14:textId="77777777" w:rsidR="00FD6D52" w:rsidRPr="00FD6D52" w:rsidRDefault="00FD6D52" w:rsidP="00FD6D52">
            <w:r w:rsidRPr="00FD6D52">
              <w:t>Next, has your staff completed the Perioperative Staff Safety Assessment? Responses must also be collated and shared with staff. Results can be shared in your kickoff meeting or the next meeting with your executives in safety rounds.</w:t>
            </w:r>
          </w:p>
          <w:p w14:paraId="7D6765C8" w14:textId="77777777" w:rsidR="00FD6D52" w:rsidRPr="00FD6D52" w:rsidRDefault="00FD6D52" w:rsidP="00FD6D52">
            <w:r w:rsidRPr="00FD6D52">
              <w:t>This review of the steps helps teams to think about where they are in the safety program and solidify current tasks.</w:t>
            </w:r>
          </w:p>
          <w:p w14:paraId="02B89901" w14:textId="77777777" w:rsidR="00FD6D52" w:rsidRPr="00FD6D52" w:rsidRDefault="00FD6D52" w:rsidP="00FD6D52">
            <w:pPr>
              <w:pStyle w:val="CommandHeading"/>
              <w:rPr>
                <w:rFonts w:asciiTheme="minorHAnsi" w:hAnsiTheme="minorHAnsi"/>
              </w:rPr>
            </w:pPr>
            <w:r w:rsidRPr="00FD6D52">
              <w:rPr>
                <w:rFonts w:asciiTheme="minorHAnsi" w:hAnsiTheme="minorHAnsi"/>
              </w:rPr>
              <w:t>NOTE:</w:t>
            </w:r>
          </w:p>
          <w:p w14:paraId="7ED26BD7" w14:textId="77777777" w:rsidR="00FD6D52" w:rsidRPr="00FD6D52" w:rsidRDefault="00FD6D52" w:rsidP="00FD6D52">
            <w:r w:rsidRPr="00FD6D52">
              <w:t>HSOPS stands for the Hospital Survey on Patient Safety Culture.</w:t>
            </w:r>
          </w:p>
          <w:p w14:paraId="698004F3" w14:textId="77777777" w:rsidR="00FD6D52" w:rsidRPr="00FD6D52" w:rsidRDefault="00FD6D52" w:rsidP="00FD6D52">
            <w:pPr>
              <w:pStyle w:val="CommandHeading"/>
              <w:rPr>
                <w:rFonts w:asciiTheme="minorHAnsi" w:hAnsiTheme="minorHAnsi"/>
              </w:rPr>
            </w:pPr>
            <w:r w:rsidRPr="00FD6D52">
              <w:rPr>
                <w:rFonts w:asciiTheme="minorHAnsi" w:hAnsiTheme="minorHAnsi"/>
              </w:rPr>
              <w:t>ASK:</w:t>
            </w:r>
          </w:p>
          <w:p w14:paraId="6F4ADA22" w14:textId="77777777" w:rsidR="00FD6D52" w:rsidRPr="00FD6D52" w:rsidRDefault="00FD6D52" w:rsidP="00FD6D52">
            <w:r w:rsidRPr="00FD6D52">
              <w:t xml:space="preserve">Where are your teams at this point? </w:t>
            </w:r>
          </w:p>
          <w:p w14:paraId="3F249C42" w14:textId="259F2DDC" w:rsidR="00FD6D52" w:rsidRPr="00FD6D52" w:rsidRDefault="00FD6D52" w:rsidP="00FD6D52">
            <w:pPr>
              <w:pStyle w:val="Bodynormal"/>
            </w:pPr>
            <w:r w:rsidRPr="00FD6D52">
              <w:t>Which of the above steps are complete?</w:t>
            </w:r>
          </w:p>
        </w:tc>
        <w:tc>
          <w:tcPr>
            <w:tcW w:w="4230" w:type="dxa"/>
          </w:tcPr>
          <w:p w14:paraId="648A803D"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3</w:t>
            </w:r>
          </w:p>
          <w:p w14:paraId="2A3574EE" w14:textId="0E83EC37" w:rsidR="00FD6D52" w:rsidRPr="00FD6D52" w:rsidRDefault="00B4672D" w:rsidP="00FD6D52">
            <w:pPr>
              <w:spacing w:before="20" w:after="60"/>
              <w:rPr>
                <w:rFonts w:cs="Tahoma"/>
                <w:b/>
                <w:i/>
                <w:sz w:val="32"/>
              </w:rPr>
            </w:pPr>
            <w:r>
              <w:rPr>
                <w:rFonts w:cs="Tahoma"/>
                <w:b/>
                <w:i/>
                <w:noProof/>
                <w:sz w:val="32"/>
              </w:rPr>
              <w:drawing>
                <wp:inline distT="0" distB="0" distL="0" distR="0" wp14:anchorId="175F9E33" wp14:editId="2CD896B7">
                  <wp:extent cx="2540000" cy="1905000"/>
                  <wp:effectExtent l="25400" t="25400" r="25400" b="25400"/>
                  <wp:docPr id="14" name="Picture 14" descr="Macintosh HD:Users:Armstrong:Desktop:Screen Shot 2015-09-27 at 11.15.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9-27 at 11.15.4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66B73978" w14:textId="77777777" w:rsidTr="00956BA5">
        <w:tc>
          <w:tcPr>
            <w:tcW w:w="5958" w:type="dxa"/>
          </w:tcPr>
          <w:p w14:paraId="50924760" w14:textId="77777777" w:rsidR="00FD6D52" w:rsidRPr="00FD6D52" w:rsidRDefault="00FD6D52" w:rsidP="00FD6D52">
            <w:pPr>
              <w:pStyle w:val="SlideTitle"/>
              <w:rPr>
                <w:rFonts w:asciiTheme="minorHAnsi" w:hAnsiTheme="minorHAnsi"/>
              </w:rPr>
            </w:pPr>
            <w:r w:rsidRPr="00FD6D52">
              <w:rPr>
                <w:rFonts w:asciiTheme="minorHAnsi" w:hAnsiTheme="minorHAnsi"/>
              </w:rPr>
              <w:t>Assess Your Performance</w:t>
            </w:r>
          </w:p>
          <w:p w14:paraId="16C9150E" w14:textId="77777777" w:rsidR="00FD6D52" w:rsidRPr="00FD6D52" w:rsidRDefault="00FD6D52" w:rsidP="00FD6D52">
            <w:pPr>
              <w:pStyle w:val="CommandHeading"/>
              <w:rPr>
                <w:rFonts w:asciiTheme="minorHAnsi" w:hAnsiTheme="minorHAnsi"/>
              </w:rPr>
            </w:pPr>
            <w:r w:rsidRPr="00FD6D52">
              <w:rPr>
                <w:rFonts w:asciiTheme="minorHAnsi" w:hAnsiTheme="minorHAnsi"/>
              </w:rPr>
              <w:t>ASK:</w:t>
            </w:r>
          </w:p>
          <w:p w14:paraId="3B397222" w14:textId="77777777" w:rsidR="00FD6D52" w:rsidRPr="00FD6D52" w:rsidRDefault="00FD6D52" w:rsidP="00FD6D52">
            <w:r w:rsidRPr="00FD6D52">
              <w:t xml:space="preserve">So what is the SSI Investigation? </w:t>
            </w:r>
          </w:p>
          <w:p w14:paraId="25DC5719"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11061E45" w14:textId="77777777" w:rsidR="00FD6D52" w:rsidRPr="00FD6D52" w:rsidRDefault="00FD6D52" w:rsidP="00FD6D52">
            <w:r w:rsidRPr="00FD6D52">
              <w:t xml:space="preserve">It is a method of assessing your team’s performance. </w:t>
            </w:r>
          </w:p>
          <w:p w14:paraId="32C3FBC8" w14:textId="77777777" w:rsidR="00FD6D52" w:rsidRPr="00FD6D52" w:rsidRDefault="00FD6D52" w:rsidP="00FD6D52">
            <w:pPr>
              <w:pStyle w:val="CommandHeading"/>
              <w:rPr>
                <w:rFonts w:asciiTheme="minorHAnsi" w:hAnsiTheme="minorHAnsi"/>
              </w:rPr>
            </w:pPr>
            <w:r w:rsidRPr="00FD6D52">
              <w:rPr>
                <w:rFonts w:asciiTheme="minorHAnsi" w:hAnsiTheme="minorHAnsi"/>
              </w:rPr>
              <w:t>ASK:</w:t>
            </w:r>
          </w:p>
          <w:p w14:paraId="239F02C5" w14:textId="77777777" w:rsidR="00FD6D52" w:rsidRPr="00FD6D52" w:rsidRDefault="00FD6D52" w:rsidP="00FD6D52">
            <w:r w:rsidRPr="00FD6D52">
              <w:lastRenderedPageBreak/>
              <w:t xml:space="preserve">How do you do that? </w:t>
            </w:r>
          </w:p>
          <w:p w14:paraId="263A149D"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1D3584BB" w14:textId="77777777" w:rsidR="00FD6D52" w:rsidRPr="00FD6D52" w:rsidRDefault="00FD6D52" w:rsidP="00FD6D52">
            <w:r w:rsidRPr="00FD6D52">
              <w:t xml:space="preserve">You will evaluate process measures rather than outcome data. </w:t>
            </w:r>
          </w:p>
          <w:p w14:paraId="2931CE88" w14:textId="77777777" w:rsidR="00FD6D52" w:rsidRPr="00FD6D52" w:rsidRDefault="00FD6D52" w:rsidP="00FD6D52">
            <w:pPr>
              <w:pStyle w:val="CommandHeading"/>
              <w:rPr>
                <w:rFonts w:asciiTheme="minorHAnsi" w:hAnsiTheme="minorHAnsi"/>
              </w:rPr>
            </w:pPr>
            <w:r w:rsidRPr="00FD6D52">
              <w:rPr>
                <w:rFonts w:asciiTheme="minorHAnsi" w:hAnsiTheme="minorHAnsi"/>
              </w:rPr>
              <w:t>ASK:</w:t>
            </w:r>
          </w:p>
          <w:p w14:paraId="76CCEDA7" w14:textId="77777777" w:rsidR="00FD6D52" w:rsidRPr="00FD6D52" w:rsidRDefault="00FD6D52" w:rsidP="00FD6D52">
            <w:r w:rsidRPr="00FD6D52">
              <w:t>What is the difference between these two?</w:t>
            </w:r>
          </w:p>
          <w:p w14:paraId="2EC60CFD"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7EED2058" w14:textId="77777777" w:rsidR="00FD6D52" w:rsidRPr="00FD6D52" w:rsidRDefault="00FD6D52" w:rsidP="00FD6D52">
            <w:r w:rsidRPr="00FD6D52">
              <w:t xml:space="preserve">The process measures are </w:t>
            </w:r>
            <w:r w:rsidRPr="00FD6D52">
              <w:rPr>
                <w:b/>
              </w:rPr>
              <w:t>what we do to patients</w:t>
            </w:r>
            <w:r w:rsidRPr="00FD6D52">
              <w:t xml:space="preserve"> to prevent harm. The outcome data is </w:t>
            </w:r>
            <w:r w:rsidRPr="00FD6D52">
              <w:rPr>
                <w:b/>
              </w:rPr>
              <w:t>what happens to those patients,</w:t>
            </w:r>
            <w:r w:rsidRPr="00FD6D52">
              <w:t xml:space="preserve"> such as an SSI. </w:t>
            </w:r>
          </w:p>
          <w:p w14:paraId="69FED963" w14:textId="77777777" w:rsidR="00FD6D52" w:rsidRPr="00FD6D52" w:rsidRDefault="00FD6D52" w:rsidP="00FD6D52">
            <w:r w:rsidRPr="00FD6D52">
              <w:t xml:space="preserve">Your process measures depend on your local SSI prevention bundle. The outcome data is your surgical site infection rate. </w:t>
            </w:r>
          </w:p>
          <w:p w14:paraId="70E689E5" w14:textId="77777777" w:rsidR="00FD6D52" w:rsidRPr="00FD6D52" w:rsidRDefault="00FD6D52" w:rsidP="00FD6D52">
            <w:r w:rsidRPr="00FD6D52">
              <w:t>But process measures are local; each unit is different. Because there’s no one SSI bundle, each group will create its own bundle. Thus, units will have different process measures.</w:t>
            </w:r>
          </w:p>
          <w:p w14:paraId="4FDF176B" w14:textId="57451BB6" w:rsidR="00FD6D52" w:rsidRPr="00FD6D52" w:rsidRDefault="00FD6D52" w:rsidP="00FD6D52">
            <w:pPr>
              <w:pStyle w:val="Bodynormal"/>
              <w:spacing w:line="276" w:lineRule="auto"/>
            </w:pPr>
            <w:r w:rsidRPr="00FD6D52">
              <w:t xml:space="preserve">For example, one process measure is antibiotic redosing. Others might include chlorhexidine preoperative washcloths or liquid soap. You want to collect both process and outcome data. This will help you assess your performance and progress toward improving patient care and ultimately decreasing those surgical site infection rates, regardless of your current rates (already low or elevated). </w:t>
            </w:r>
          </w:p>
        </w:tc>
        <w:tc>
          <w:tcPr>
            <w:tcW w:w="4230" w:type="dxa"/>
          </w:tcPr>
          <w:p w14:paraId="2083D128" w14:textId="77777777" w:rsidR="00FD6D52" w:rsidRPr="00FD6D52" w:rsidRDefault="00FD6D52" w:rsidP="00FD6D52">
            <w:pPr>
              <w:pStyle w:val="GillSansSlideTitles"/>
              <w:rPr>
                <w:rFonts w:asciiTheme="minorHAnsi" w:hAnsiTheme="minorHAnsi"/>
              </w:rPr>
            </w:pPr>
            <w:r w:rsidRPr="00FD6D52">
              <w:rPr>
                <w:rFonts w:asciiTheme="minorHAnsi" w:hAnsiTheme="minorHAnsi"/>
              </w:rPr>
              <w:lastRenderedPageBreak/>
              <w:t>Slide 4</w:t>
            </w:r>
          </w:p>
          <w:p w14:paraId="54589E21" w14:textId="1095BC2D" w:rsidR="00FD6D52" w:rsidRPr="00FD6D52" w:rsidRDefault="00B4672D" w:rsidP="00FD6D52">
            <w:pPr>
              <w:spacing w:before="20" w:after="60"/>
              <w:rPr>
                <w:rFonts w:cs="Tahoma"/>
              </w:rPr>
            </w:pPr>
            <w:r>
              <w:rPr>
                <w:rFonts w:cs="Tahoma"/>
                <w:noProof/>
              </w:rPr>
              <w:lastRenderedPageBreak/>
              <w:drawing>
                <wp:inline distT="0" distB="0" distL="0" distR="0" wp14:anchorId="6EBA375E" wp14:editId="567B6E7A">
                  <wp:extent cx="2540000" cy="1905000"/>
                  <wp:effectExtent l="25400" t="25400" r="25400" b="25400"/>
                  <wp:docPr id="16" name="Picture 16" descr="Macintosh HD:Users:Armstrong:Desktop:Screen Shot 2015-09-27 at 11.1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9-27 at 11.16.3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5A4538DE" w14:textId="77777777" w:rsidTr="00956BA5">
        <w:tc>
          <w:tcPr>
            <w:tcW w:w="5958" w:type="dxa"/>
          </w:tcPr>
          <w:p w14:paraId="7B86B22D" w14:textId="77777777" w:rsidR="00FD6D52" w:rsidRPr="00FD6D52" w:rsidRDefault="00FD6D52" w:rsidP="00FD6D52">
            <w:pPr>
              <w:pStyle w:val="SlideTitle"/>
              <w:rPr>
                <w:rFonts w:asciiTheme="minorHAnsi" w:hAnsiTheme="minorHAnsi"/>
              </w:rPr>
            </w:pPr>
            <w:r w:rsidRPr="00FD6D52">
              <w:rPr>
                <w:rFonts w:asciiTheme="minorHAnsi" w:hAnsiTheme="minorHAnsi"/>
              </w:rPr>
              <w:lastRenderedPageBreak/>
              <w:t>Donabedian Process</w:t>
            </w:r>
          </w:p>
          <w:p w14:paraId="796E4FE5"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17FC0598" w14:textId="77777777" w:rsidR="00FD6D52" w:rsidRPr="00FD6D52" w:rsidRDefault="00FD6D52" w:rsidP="00FD6D52">
            <w:r w:rsidRPr="00FD6D52">
              <w:t>This quotation illustrates the importance of process measures. “Because a multitude of factors influence outcome, it is not possible to know for certain, even after extensive adjustments for differences in case mix are made, the extent to which an observed outcome is attributable to an antecedent process of care. Confirmation is needed by a direct assessment of the process itself.”</w:t>
            </w:r>
          </w:p>
          <w:p w14:paraId="3A6F665F" w14:textId="77777777" w:rsidR="00FD6D52" w:rsidRPr="00FD6D52" w:rsidRDefault="00FD6D52" w:rsidP="00FD6D52">
            <w:r w:rsidRPr="00FD6D52">
              <w:t>And as we know for our SSI bundles, a lot of processes are in place.</w:t>
            </w:r>
          </w:p>
          <w:p w14:paraId="59861890" w14:textId="5EB70F4B" w:rsidR="00FD6D52" w:rsidRPr="00FD6D52" w:rsidRDefault="00FD6D52" w:rsidP="00FD6D52">
            <w:pPr>
              <w:pStyle w:val="Bodynormal"/>
              <w:spacing w:line="276" w:lineRule="auto"/>
            </w:pPr>
            <w:r w:rsidRPr="00FD6D52">
              <w:t xml:space="preserve">Avedis Donadebian (1919–2000) was the physician and founder of the study of quality in health care and medical outcomes </w:t>
            </w:r>
            <w:r w:rsidRPr="00FD6D52">
              <w:lastRenderedPageBreak/>
              <w:t>research, most famously as a creator of the Donabedian Model of Care.</w:t>
            </w:r>
          </w:p>
        </w:tc>
        <w:tc>
          <w:tcPr>
            <w:tcW w:w="4230" w:type="dxa"/>
          </w:tcPr>
          <w:p w14:paraId="3F524E43" w14:textId="77777777" w:rsidR="00FD6D52" w:rsidRPr="00FD6D52" w:rsidRDefault="00FD6D52" w:rsidP="00FD6D52">
            <w:pPr>
              <w:pStyle w:val="GillSansSlideTitles"/>
              <w:rPr>
                <w:rFonts w:asciiTheme="minorHAnsi" w:hAnsiTheme="minorHAnsi"/>
              </w:rPr>
            </w:pPr>
            <w:r w:rsidRPr="00FD6D52">
              <w:rPr>
                <w:rFonts w:asciiTheme="minorHAnsi" w:hAnsiTheme="minorHAnsi"/>
              </w:rPr>
              <w:lastRenderedPageBreak/>
              <w:t>Slide 5</w:t>
            </w:r>
          </w:p>
          <w:p w14:paraId="1C2F365C" w14:textId="3F506D58" w:rsidR="00FD6D52" w:rsidRPr="00FD6D52" w:rsidRDefault="00B4672D" w:rsidP="00FD6D52">
            <w:pPr>
              <w:spacing w:before="20" w:after="60"/>
              <w:rPr>
                <w:rFonts w:cs="Tahoma"/>
              </w:rPr>
            </w:pPr>
            <w:r>
              <w:rPr>
                <w:rFonts w:cs="Tahoma"/>
                <w:noProof/>
              </w:rPr>
              <w:drawing>
                <wp:inline distT="0" distB="0" distL="0" distR="0" wp14:anchorId="29C0D4EE" wp14:editId="0FDE1BFF">
                  <wp:extent cx="2540000" cy="1905000"/>
                  <wp:effectExtent l="25400" t="25400" r="25400" b="25400"/>
                  <wp:docPr id="17" name="Picture 17" descr="Macintosh HD:Users:Armstrong:Desktop:Screen Shot 2015-09-27 at 11.16.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9-27 at 11.16.4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26668D97" w14:textId="77777777" w:rsidTr="00956BA5">
        <w:tc>
          <w:tcPr>
            <w:tcW w:w="5958" w:type="dxa"/>
          </w:tcPr>
          <w:p w14:paraId="55F91F65" w14:textId="77777777" w:rsidR="00FD6D52" w:rsidRPr="00FD6D52" w:rsidRDefault="00FD6D52" w:rsidP="00FD6D52">
            <w:pPr>
              <w:pStyle w:val="SlideTitle"/>
              <w:rPr>
                <w:rFonts w:asciiTheme="minorHAnsi" w:hAnsiTheme="minorHAnsi"/>
              </w:rPr>
            </w:pPr>
            <w:r w:rsidRPr="00FD6D52">
              <w:rPr>
                <w:rFonts w:asciiTheme="minorHAnsi" w:hAnsiTheme="minorHAnsi"/>
              </w:rPr>
              <w:lastRenderedPageBreak/>
              <w:t>Identify Defects With SSI Investigation Tool</w:t>
            </w:r>
          </w:p>
          <w:p w14:paraId="513653D6" w14:textId="77777777" w:rsidR="00FD6D52" w:rsidRPr="00FD6D52" w:rsidRDefault="00FD6D52" w:rsidP="00FD6D52">
            <w:pPr>
              <w:pStyle w:val="CommandHeading"/>
              <w:rPr>
                <w:rFonts w:asciiTheme="minorHAnsi" w:hAnsiTheme="minorHAnsi"/>
              </w:rPr>
            </w:pPr>
            <w:r w:rsidRPr="00FD6D52">
              <w:rPr>
                <w:rFonts w:asciiTheme="minorHAnsi" w:hAnsiTheme="minorHAnsi"/>
              </w:rPr>
              <w:t>ASK:</w:t>
            </w:r>
          </w:p>
          <w:p w14:paraId="2C3B1308" w14:textId="77777777" w:rsidR="00FD6D52" w:rsidRPr="00FD6D52" w:rsidRDefault="00FD6D52" w:rsidP="00FD6D52">
            <w:r w:rsidRPr="00FD6D52">
              <w:t xml:space="preserve">So how do we improve? </w:t>
            </w:r>
          </w:p>
          <w:p w14:paraId="7155EF06"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08BFA036" w14:textId="77777777" w:rsidR="00FD6D52" w:rsidRPr="00FD6D52" w:rsidRDefault="00FD6D52" w:rsidP="00FD6D52">
            <w:r w:rsidRPr="00FD6D52">
              <w:t>We want to uncover defects with the SSI investigation tool. You want to identify the lapses in infection-prevention processes that might have contributed to your SSI case by assessing adherence to the process measures in your local SSI prevention bundles.</w:t>
            </w:r>
          </w:p>
          <w:p w14:paraId="3A71E1CD" w14:textId="77777777" w:rsidR="00FD6D52" w:rsidRPr="00FD6D52" w:rsidRDefault="00FD6D52" w:rsidP="00FD6D52">
            <w:pPr>
              <w:pStyle w:val="CommandHeading"/>
              <w:rPr>
                <w:rFonts w:asciiTheme="minorHAnsi" w:hAnsiTheme="minorHAnsi"/>
              </w:rPr>
            </w:pPr>
            <w:r w:rsidRPr="00FD6D52">
              <w:rPr>
                <w:rFonts w:asciiTheme="minorHAnsi" w:hAnsiTheme="minorHAnsi"/>
              </w:rPr>
              <w:t>ASK:</w:t>
            </w:r>
          </w:p>
          <w:p w14:paraId="3DF0596D" w14:textId="77777777" w:rsidR="00FD6D52" w:rsidRPr="00FD6D52" w:rsidRDefault="00FD6D52" w:rsidP="00FD6D52">
            <w:r w:rsidRPr="00FD6D52">
              <w:t xml:space="preserve">What practices did you put in place to prevent your surgical-site infections? </w:t>
            </w:r>
          </w:p>
          <w:p w14:paraId="48A39046" w14:textId="77777777" w:rsidR="00FD6D52" w:rsidRPr="00FD6D52" w:rsidRDefault="00FD6D52" w:rsidP="00FD6D52">
            <w:r w:rsidRPr="00FD6D52">
              <w:t>For instance, what did the PSSA responses indicate would cause the next surgical site infection?</w:t>
            </w:r>
          </w:p>
          <w:p w14:paraId="45E2B9ED" w14:textId="77777777" w:rsidR="00FD6D52" w:rsidRPr="00FD6D52" w:rsidRDefault="00FD6D52" w:rsidP="00FD6D52">
            <w:r w:rsidRPr="00FD6D52">
              <w:t>Did you put a different process in place because of what you learned?</w:t>
            </w:r>
          </w:p>
          <w:p w14:paraId="2603938A" w14:textId="77777777" w:rsidR="00FD6D52" w:rsidRPr="00FD6D52" w:rsidRDefault="00FD6D52" w:rsidP="00FD6D52">
            <w:r w:rsidRPr="00FD6D52">
              <w:t xml:space="preserve">What overall bundle did you put in place? </w:t>
            </w:r>
          </w:p>
          <w:p w14:paraId="723FD1D2"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5BA25211" w14:textId="15616A71" w:rsidR="00FD6D52" w:rsidRPr="00FD6D52" w:rsidRDefault="00FD6D52" w:rsidP="00FD6D52">
            <w:pPr>
              <w:pStyle w:val="Bodynormal"/>
            </w:pPr>
            <w:r w:rsidRPr="00FD6D52">
              <w:t xml:space="preserve">Because that bundle contains all your process measures, that’s what you want to look at to see how compliant you are with your process measures.  When you look at process measures versus the outcome measures, you can get your process measures on a real-time basis and get those back to your staff quicker than you can with those outcome measures because of that 30-day delay when looking at the outcome measures. Process measures are entirely owned internally, while outcome measures have external impacts.  </w:t>
            </w:r>
          </w:p>
        </w:tc>
        <w:tc>
          <w:tcPr>
            <w:tcW w:w="4230" w:type="dxa"/>
          </w:tcPr>
          <w:p w14:paraId="24676F76"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6</w:t>
            </w:r>
          </w:p>
          <w:p w14:paraId="3457C67E" w14:textId="75713B07" w:rsidR="00FD6D52" w:rsidRPr="00FD6D52" w:rsidRDefault="00B4672D" w:rsidP="00FD6D52">
            <w:pPr>
              <w:spacing w:before="20" w:after="60"/>
              <w:rPr>
                <w:rFonts w:cs="Tahoma"/>
              </w:rPr>
            </w:pPr>
            <w:r>
              <w:rPr>
                <w:rFonts w:cs="Tahoma"/>
                <w:noProof/>
              </w:rPr>
              <w:drawing>
                <wp:inline distT="0" distB="0" distL="0" distR="0" wp14:anchorId="39A15BDD" wp14:editId="0A457048">
                  <wp:extent cx="2540000" cy="1930400"/>
                  <wp:effectExtent l="25400" t="25400" r="25400" b="25400"/>
                  <wp:docPr id="18" name="Picture 18" descr="Macintosh HD:Users:Armstrong:Desktop:Screen Shot 2015-09-27 at 11.1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9-27 at 11.16.5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30400"/>
                          </a:xfrm>
                          <a:prstGeom prst="rect">
                            <a:avLst/>
                          </a:prstGeom>
                          <a:noFill/>
                          <a:ln>
                            <a:solidFill>
                              <a:srgbClr val="BFBFBF"/>
                            </a:solidFill>
                          </a:ln>
                        </pic:spPr>
                      </pic:pic>
                    </a:graphicData>
                  </a:graphic>
                </wp:inline>
              </w:drawing>
            </w:r>
          </w:p>
        </w:tc>
      </w:tr>
      <w:tr w:rsidR="00FD6D52" w:rsidRPr="001239A1" w14:paraId="16952FC7" w14:textId="77777777" w:rsidTr="00956BA5">
        <w:tc>
          <w:tcPr>
            <w:tcW w:w="5958" w:type="dxa"/>
          </w:tcPr>
          <w:p w14:paraId="6B5EB7D2" w14:textId="77777777" w:rsidR="00FD6D52" w:rsidRPr="00FD6D52" w:rsidRDefault="00FD6D52" w:rsidP="00FD6D52">
            <w:pPr>
              <w:pStyle w:val="SlideTitle"/>
              <w:rPr>
                <w:rFonts w:asciiTheme="minorHAnsi" w:hAnsiTheme="minorHAnsi"/>
              </w:rPr>
            </w:pPr>
            <w:r w:rsidRPr="00FD6D52">
              <w:rPr>
                <w:rFonts w:asciiTheme="minorHAnsi" w:hAnsiTheme="minorHAnsi"/>
              </w:rPr>
              <w:t>Identify Defects With SSI Investigation Tool</w:t>
            </w:r>
          </w:p>
          <w:p w14:paraId="2BBED43F"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2F468858" w14:textId="613A951B" w:rsidR="00FD6D52" w:rsidRPr="00FD6D52" w:rsidRDefault="00FD6D52" w:rsidP="005221C8">
            <w:pPr>
              <w:pStyle w:val="Bodynormal"/>
            </w:pPr>
            <w:r w:rsidRPr="00FD6D52">
              <w:t xml:space="preserve">The SSI Investigation Tool can support </w:t>
            </w:r>
            <w:r w:rsidR="005221C8">
              <w:t>your</w:t>
            </w:r>
            <w:r w:rsidRPr="00FD6D52">
              <w:t xml:space="preserve"> local bundle intervention.</w:t>
            </w:r>
          </w:p>
        </w:tc>
        <w:tc>
          <w:tcPr>
            <w:tcW w:w="4230" w:type="dxa"/>
          </w:tcPr>
          <w:p w14:paraId="753A9C49"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7</w:t>
            </w:r>
          </w:p>
          <w:p w14:paraId="794CE90A" w14:textId="621DDCE5" w:rsidR="00FD6D52" w:rsidRPr="00FD6D52" w:rsidRDefault="00B4672D" w:rsidP="00FD6D52">
            <w:pPr>
              <w:spacing w:before="20" w:after="60"/>
              <w:rPr>
                <w:rFonts w:cs="Tahoma"/>
              </w:rPr>
            </w:pPr>
            <w:r>
              <w:rPr>
                <w:rFonts w:cs="Tahoma"/>
                <w:noProof/>
              </w:rPr>
              <w:lastRenderedPageBreak/>
              <w:drawing>
                <wp:inline distT="0" distB="0" distL="0" distR="0" wp14:anchorId="2E89B460" wp14:editId="76F3E580">
                  <wp:extent cx="2540000" cy="1905000"/>
                  <wp:effectExtent l="25400" t="25400" r="25400" b="25400"/>
                  <wp:docPr id="23" name="Picture 23" descr="Macintosh HD:Users:Armstrong:Desktop:Screen Shot 2015-09-27 at 11.25.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9-27 at 11.25.3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379DA44C" w14:textId="77777777" w:rsidTr="00956BA5">
        <w:tc>
          <w:tcPr>
            <w:tcW w:w="5958" w:type="dxa"/>
          </w:tcPr>
          <w:p w14:paraId="5E2F3ED1" w14:textId="77777777" w:rsidR="00FD6D52" w:rsidRPr="00FD6D52" w:rsidRDefault="00FD6D52" w:rsidP="00FD6D52">
            <w:pPr>
              <w:pStyle w:val="SlideTitle"/>
              <w:rPr>
                <w:rFonts w:asciiTheme="minorHAnsi" w:hAnsiTheme="minorHAnsi"/>
              </w:rPr>
            </w:pPr>
            <w:r w:rsidRPr="00FD6D52">
              <w:rPr>
                <w:rFonts w:asciiTheme="minorHAnsi" w:hAnsiTheme="minorHAnsi"/>
              </w:rPr>
              <w:lastRenderedPageBreak/>
              <w:t>Patient or Provider Factors</w:t>
            </w:r>
          </w:p>
          <w:p w14:paraId="5589C28C" w14:textId="77777777" w:rsidR="00FD6D52" w:rsidRPr="00FD6D52" w:rsidRDefault="00FD6D52" w:rsidP="005221C8">
            <w:pPr>
              <w:pStyle w:val="Heading3"/>
              <w:outlineLvl w:val="2"/>
            </w:pPr>
            <w:r w:rsidRPr="00FD6D52">
              <w:t>SAY:</w:t>
            </w:r>
          </w:p>
          <w:p w14:paraId="20F960E8" w14:textId="77777777" w:rsidR="00FD6D52" w:rsidRPr="00FD6D52" w:rsidRDefault="00FD6D52" w:rsidP="00FD6D52">
            <w:r w:rsidRPr="00FD6D52">
              <w:t xml:space="preserve">This involves both patient or provider factors, and offers a way to investigate SSIs. You can alter this tool to fit your SSI bundle needs. </w:t>
            </w:r>
          </w:p>
          <w:p w14:paraId="72B09F7B" w14:textId="7C5EDC1D" w:rsidR="00FD6D52" w:rsidRPr="00FD6D52" w:rsidRDefault="00FD6D52" w:rsidP="00FD6D52">
            <w:pPr>
              <w:pStyle w:val="Bodynormal"/>
            </w:pPr>
          </w:p>
        </w:tc>
        <w:tc>
          <w:tcPr>
            <w:tcW w:w="4230" w:type="dxa"/>
          </w:tcPr>
          <w:p w14:paraId="1A077B47"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8</w:t>
            </w:r>
          </w:p>
          <w:p w14:paraId="33BB6850" w14:textId="5C2C17ED" w:rsidR="00FD6D52" w:rsidRPr="00FD6D52" w:rsidRDefault="00B4672D" w:rsidP="00FD6D52">
            <w:pPr>
              <w:spacing w:before="20" w:after="60"/>
              <w:rPr>
                <w:rFonts w:cs="Tahoma"/>
              </w:rPr>
            </w:pPr>
            <w:r>
              <w:rPr>
                <w:rFonts w:cs="Tahoma"/>
                <w:noProof/>
              </w:rPr>
              <w:drawing>
                <wp:inline distT="0" distB="0" distL="0" distR="0" wp14:anchorId="35E994D0" wp14:editId="527C14C1">
                  <wp:extent cx="2540000" cy="1905000"/>
                  <wp:effectExtent l="25400" t="25400" r="25400" b="25400"/>
                  <wp:docPr id="38" name="Picture 38" descr="Macintosh HD:Users:Armstrong:Desktop:Screen Shot 2015-09-27 at 11.31.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9-27 at 11.31.29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2E5FB3EB" w14:textId="77777777" w:rsidTr="00956BA5">
        <w:tc>
          <w:tcPr>
            <w:tcW w:w="5958" w:type="dxa"/>
          </w:tcPr>
          <w:p w14:paraId="4FCE8D42" w14:textId="77777777" w:rsidR="00FD6D52" w:rsidRPr="00FD6D52" w:rsidRDefault="00FD6D52" w:rsidP="00FD6D52">
            <w:pPr>
              <w:pStyle w:val="SlideTitle"/>
              <w:rPr>
                <w:rFonts w:asciiTheme="minorHAnsi" w:hAnsiTheme="minorHAnsi"/>
              </w:rPr>
            </w:pPr>
            <w:r w:rsidRPr="00FD6D52">
              <w:rPr>
                <w:rFonts w:asciiTheme="minorHAnsi" w:hAnsiTheme="minorHAnsi"/>
              </w:rPr>
              <w:t>Normothermia Maintenance</w:t>
            </w:r>
          </w:p>
          <w:p w14:paraId="420E0367"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2EA56BDF" w14:textId="77777777" w:rsidR="00FD6D52" w:rsidRPr="00FD6D52" w:rsidRDefault="00FD6D52" w:rsidP="00FD6D52">
            <w:r w:rsidRPr="00FD6D52">
              <w:t xml:space="preserve">Here are some single-process measure audits. You can change these forms to meet your local needs. They are available in Microsoft Word format for easy customization. </w:t>
            </w:r>
          </w:p>
          <w:p w14:paraId="6A45C34E" w14:textId="1B28219B" w:rsidR="00FD6D52" w:rsidRPr="00FD6D52" w:rsidRDefault="00FD6D52" w:rsidP="00FD6D52">
            <w:pPr>
              <w:pStyle w:val="Bodynormal"/>
              <w:spacing w:line="276" w:lineRule="auto"/>
            </w:pPr>
            <w:r w:rsidRPr="00FD6D52">
              <w:t>This is an example of the Normothermia Audit Tool. It’s just one process measure initially developed for the colorectal operating room.</w:t>
            </w:r>
          </w:p>
        </w:tc>
        <w:tc>
          <w:tcPr>
            <w:tcW w:w="4230" w:type="dxa"/>
          </w:tcPr>
          <w:p w14:paraId="60363C51"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9</w:t>
            </w:r>
          </w:p>
          <w:p w14:paraId="07E319C1" w14:textId="36F3AA30" w:rsidR="00FD6D52" w:rsidRPr="00FD6D52" w:rsidRDefault="00B4672D" w:rsidP="00FD6D52">
            <w:pPr>
              <w:spacing w:before="20" w:after="60"/>
              <w:rPr>
                <w:rFonts w:cs="Tahoma"/>
              </w:rPr>
            </w:pPr>
            <w:r>
              <w:rPr>
                <w:rFonts w:cs="Tahoma"/>
                <w:noProof/>
              </w:rPr>
              <w:drawing>
                <wp:inline distT="0" distB="0" distL="0" distR="0" wp14:anchorId="26FE6B13" wp14:editId="2A050867">
                  <wp:extent cx="2540000" cy="1905000"/>
                  <wp:effectExtent l="25400" t="25400" r="25400" b="25400"/>
                  <wp:docPr id="27" name="Picture 27" descr="Macintosh HD:Users:Armstrong:Desktop:Screen Shot 2015-09-27 at 11.3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9-27 at 11.31.3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7FD4563A" w14:textId="77777777" w:rsidTr="00956BA5">
        <w:tc>
          <w:tcPr>
            <w:tcW w:w="5958" w:type="dxa"/>
          </w:tcPr>
          <w:p w14:paraId="0DD322EC" w14:textId="77777777" w:rsidR="00FD6D52" w:rsidRPr="00FD6D52" w:rsidRDefault="00FD6D52" w:rsidP="00FD6D52">
            <w:pPr>
              <w:pStyle w:val="SlideTitle"/>
              <w:rPr>
                <w:rFonts w:asciiTheme="minorHAnsi" w:hAnsiTheme="minorHAnsi"/>
              </w:rPr>
            </w:pPr>
            <w:r w:rsidRPr="00FD6D52">
              <w:rPr>
                <w:rFonts w:asciiTheme="minorHAnsi" w:hAnsiTheme="minorHAnsi"/>
              </w:rPr>
              <w:t>Glucose Control</w:t>
            </w:r>
          </w:p>
          <w:p w14:paraId="77EF7BFE"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0219D78F" w14:textId="3974AB52" w:rsidR="00FD6D52" w:rsidRPr="00FD6D52" w:rsidRDefault="00FD6D52" w:rsidP="00FD6D52">
            <w:pPr>
              <w:pStyle w:val="Bodynormal"/>
              <w:spacing w:line="276" w:lineRule="auto"/>
            </w:pPr>
            <w:r w:rsidRPr="00FD6D52">
              <w:t>Another example is Glucose Control.</w:t>
            </w:r>
          </w:p>
        </w:tc>
        <w:tc>
          <w:tcPr>
            <w:tcW w:w="4230" w:type="dxa"/>
          </w:tcPr>
          <w:p w14:paraId="01EA70D2"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10</w:t>
            </w:r>
          </w:p>
          <w:p w14:paraId="3F10BAA0" w14:textId="3F5F7F9C" w:rsidR="00FD6D52" w:rsidRPr="00FD6D52" w:rsidRDefault="00B4672D" w:rsidP="00FD6D52">
            <w:pPr>
              <w:spacing w:before="20" w:after="60"/>
              <w:rPr>
                <w:rFonts w:cs="Tahoma"/>
              </w:rPr>
            </w:pPr>
            <w:r>
              <w:rPr>
                <w:rFonts w:cs="Tahoma"/>
                <w:noProof/>
              </w:rPr>
              <w:lastRenderedPageBreak/>
              <w:drawing>
                <wp:inline distT="0" distB="0" distL="0" distR="0" wp14:anchorId="4B2FEA53" wp14:editId="675620BC">
                  <wp:extent cx="2540000" cy="1905000"/>
                  <wp:effectExtent l="25400" t="25400" r="25400" b="25400"/>
                  <wp:docPr id="29" name="Picture 29" descr="Macintosh HD:Users:Armstrong:Desktop:Screen Shot 2015-09-27 at 11.31.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9-27 at 11.31.4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3366F8C9" w14:textId="77777777" w:rsidTr="00956BA5">
        <w:tc>
          <w:tcPr>
            <w:tcW w:w="5958" w:type="dxa"/>
          </w:tcPr>
          <w:p w14:paraId="33BC50D8" w14:textId="77777777" w:rsidR="00FD6D52" w:rsidRPr="00FD6D52" w:rsidRDefault="00FD6D52" w:rsidP="00FD6D52">
            <w:pPr>
              <w:pStyle w:val="SlideTitle"/>
              <w:rPr>
                <w:rFonts w:asciiTheme="minorHAnsi" w:hAnsiTheme="minorHAnsi"/>
              </w:rPr>
            </w:pPr>
            <w:r w:rsidRPr="00FD6D52">
              <w:rPr>
                <w:rFonts w:asciiTheme="minorHAnsi" w:hAnsiTheme="minorHAnsi"/>
              </w:rPr>
              <w:lastRenderedPageBreak/>
              <w:t>Skin Preparation</w:t>
            </w:r>
          </w:p>
          <w:p w14:paraId="5A7630A1"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35BA9042" w14:textId="0334793E" w:rsidR="00FD6D52" w:rsidRPr="00FD6D52" w:rsidRDefault="00FD6D52" w:rsidP="00FD6D52">
            <w:pPr>
              <w:pStyle w:val="Bodynormal"/>
            </w:pPr>
            <w:r w:rsidRPr="00FD6D52">
              <w:t>One intervention involved appropriate and adequate skin preparation.</w:t>
            </w:r>
          </w:p>
        </w:tc>
        <w:tc>
          <w:tcPr>
            <w:tcW w:w="4230" w:type="dxa"/>
          </w:tcPr>
          <w:p w14:paraId="3DE45D12"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11</w:t>
            </w:r>
          </w:p>
          <w:p w14:paraId="2E815A03" w14:textId="3D73190C" w:rsidR="00FD6D52" w:rsidRPr="00FD6D52" w:rsidRDefault="00B4672D" w:rsidP="00FD6D52">
            <w:pPr>
              <w:spacing w:before="20" w:after="60"/>
              <w:rPr>
                <w:rFonts w:cs="Tahoma"/>
              </w:rPr>
            </w:pPr>
            <w:r>
              <w:rPr>
                <w:rFonts w:cs="Tahoma"/>
                <w:noProof/>
              </w:rPr>
              <w:drawing>
                <wp:inline distT="0" distB="0" distL="0" distR="0" wp14:anchorId="58590227" wp14:editId="39484A17">
                  <wp:extent cx="2540000" cy="1905000"/>
                  <wp:effectExtent l="25400" t="25400" r="25400" b="25400"/>
                  <wp:docPr id="32" name="Picture 32" descr="Macintosh HD:Users:Armstrong:Desktop:Screen Shot 2015-09-27 at 11.31.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9-27 at 11.31.54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19EF5104" w14:textId="77777777" w:rsidTr="00956BA5">
        <w:tc>
          <w:tcPr>
            <w:tcW w:w="5958" w:type="dxa"/>
          </w:tcPr>
          <w:p w14:paraId="2264EE2B" w14:textId="77777777" w:rsidR="00FD6D52" w:rsidRPr="00FD6D52" w:rsidRDefault="00FD6D52" w:rsidP="00FD6D52">
            <w:pPr>
              <w:pStyle w:val="SlideTitle"/>
              <w:rPr>
                <w:rFonts w:asciiTheme="minorHAnsi" w:hAnsiTheme="minorHAnsi"/>
              </w:rPr>
            </w:pPr>
            <w:r w:rsidRPr="00FD6D52">
              <w:rPr>
                <w:rFonts w:asciiTheme="minorHAnsi" w:hAnsiTheme="minorHAnsi"/>
              </w:rPr>
              <w:t>Prophylactic Antibiotics</w:t>
            </w:r>
          </w:p>
          <w:p w14:paraId="1511B181"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62D35915" w14:textId="0A0397B8" w:rsidR="00FD6D52" w:rsidRPr="00FD6D52" w:rsidRDefault="00FD6D52" w:rsidP="00FD6D52">
            <w:pPr>
              <w:rPr>
                <w:b/>
              </w:rPr>
            </w:pPr>
            <w:r w:rsidRPr="00FD6D52">
              <w:t xml:space="preserve">These are examples of some of the process measures Johns Hopkins </w:t>
            </w:r>
            <w:r w:rsidR="00240F08">
              <w:t xml:space="preserve">Hospital </w:t>
            </w:r>
            <w:r w:rsidRPr="00FD6D52">
              <w:t>focused on, because of frontline staff observations.</w:t>
            </w:r>
            <w:r w:rsidRPr="00FD6D52">
              <w:rPr>
                <w:noProof/>
              </w:rPr>
              <w:t xml:space="preserve"> </w:t>
            </w:r>
          </w:p>
          <w:p w14:paraId="42EC80B5" w14:textId="61A2174E" w:rsidR="00FD6D52" w:rsidRPr="00FD6D52" w:rsidRDefault="00FD6D52" w:rsidP="00FD6D52">
            <w:pPr>
              <w:pStyle w:val="Heading3"/>
              <w:spacing w:line="276" w:lineRule="auto"/>
              <w:outlineLvl w:val="2"/>
              <w:rPr>
                <w:b w:val="0"/>
              </w:rPr>
            </w:pPr>
          </w:p>
        </w:tc>
        <w:tc>
          <w:tcPr>
            <w:tcW w:w="4230" w:type="dxa"/>
          </w:tcPr>
          <w:p w14:paraId="5C6D77B7"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12</w:t>
            </w:r>
          </w:p>
          <w:p w14:paraId="0D3734C0" w14:textId="35E67DFD" w:rsidR="00FD6D52" w:rsidRPr="00FD6D52" w:rsidRDefault="00B4672D" w:rsidP="00FD6D52">
            <w:pPr>
              <w:spacing w:before="20" w:after="60"/>
              <w:rPr>
                <w:rFonts w:cs="Tahoma"/>
              </w:rPr>
            </w:pPr>
            <w:r>
              <w:rPr>
                <w:rFonts w:cs="Tahoma"/>
                <w:noProof/>
              </w:rPr>
              <w:drawing>
                <wp:inline distT="0" distB="0" distL="0" distR="0" wp14:anchorId="7C571FC4" wp14:editId="201CD985">
                  <wp:extent cx="2540000" cy="1905000"/>
                  <wp:effectExtent l="25400" t="25400" r="25400" b="25400"/>
                  <wp:docPr id="33" name="Picture 33" descr="Macintosh HD:Users:Armstrong:Desktop:Screen Shot 2015-09-27 at 11.3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9-27 at 11.32.0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3B84640D" w14:textId="77777777" w:rsidTr="00956BA5">
        <w:tc>
          <w:tcPr>
            <w:tcW w:w="5958" w:type="dxa"/>
          </w:tcPr>
          <w:p w14:paraId="5E723696" w14:textId="77777777" w:rsidR="00FD6D52" w:rsidRPr="00FD6D52" w:rsidRDefault="00FD6D52" w:rsidP="00FD6D52">
            <w:pPr>
              <w:pStyle w:val="SlideTitle"/>
              <w:rPr>
                <w:rFonts w:asciiTheme="minorHAnsi" w:hAnsiTheme="minorHAnsi"/>
              </w:rPr>
            </w:pPr>
            <w:r w:rsidRPr="00FD6D52">
              <w:rPr>
                <w:rFonts w:asciiTheme="minorHAnsi" w:hAnsiTheme="minorHAnsi"/>
              </w:rPr>
              <w:t>Prophylactic Antibiotics</w:t>
            </w:r>
          </w:p>
          <w:p w14:paraId="0A280471" w14:textId="77777777" w:rsidR="00FD6D52" w:rsidRDefault="00FD6D52" w:rsidP="00FD6D52">
            <w:pPr>
              <w:pStyle w:val="Heading2"/>
              <w:outlineLvl w:val="1"/>
            </w:pPr>
            <w:r w:rsidRPr="00FD6D52">
              <w:t>SAY:</w:t>
            </w:r>
          </w:p>
          <w:p w14:paraId="6952ADCC" w14:textId="15CA3F90" w:rsidR="005221C8" w:rsidRPr="005221C8" w:rsidRDefault="0048098B" w:rsidP="005221C8">
            <w:r w:rsidRPr="0048098B">
              <w:t xml:space="preserve">For many hospitals the frontline staff observed inconsistencies in these care practices. </w:t>
            </w:r>
            <w:r w:rsidR="005221C8">
              <w:t xml:space="preserve">This portion of the SSI Investigation Tool asks if the patient received the appropriate antibiotic selection, </w:t>
            </w:r>
            <w:r w:rsidR="005221C8">
              <w:lastRenderedPageBreak/>
              <w:t>at the appropriate dosage and timing, as well as the appropriate redosing schedule.</w:t>
            </w:r>
          </w:p>
        </w:tc>
        <w:tc>
          <w:tcPr>
            <w:tcW w:w="4230" w:type="dxa"/>
          </w:tcPr>
          <w:p w14:paraId="4C6885BC" w14:textId="77777777" w:rsidR="00FD6D52" w:rsidRPr="00FD6D52" w:rsidRDefault="00FD6D52" w:rsidP="00FD6D52">
            <w:pPr>
              <w:pStyle w:val="GillSansSlideTitles"/>
              <w:rPr>
                <w:rFonts w:asciiTheme="minorHAnsi" w:hAnsiTheme="minorHAnsi"/>
              </w:rPr>
            </w:pPr>
            <w:r w:rsidRPr="00FD6D52">
              <w:rPr>
                <w:rFonts w:asciiTheme="minorHAnsi" w:hAnsiTheme="minorHAnsi"/>
              </w:rPr>
              <w:lastRenderedPageBreak/>
              <w:t>Slide 13</w:t>
            </w:r>
          </w:p>
          <w:p w14:paraId="23E24BD8" w14:textId="5126B0DD" w:rsidR="00FD6D52" w:rsidRPr="00FD6D52" w:rsidRDefault="00B4672D" w:rsidP="00FD6D52">
            <w:pPr>
              <w:spacing w:before="20" w:after="60"/>
              <w:rPr>
                <w:rFonts w:cs="Tahoma"/>
                <w:b/>
                <w:i/>
                <w:sz w:val="32"/>
              </w:rPr>
            </w:pPr>
            <w:r>
              <w:rPr>
                <w:rFonts w:cs="Tahoma"/>
                <w:b/>
                <w:i/>
                <w:noProof/>
                <w:sz w:val="32"/>
              </w:rPr>
              <w:lastRenderedPageBreak/>
              <w:drawing>
                <wp:inline distT="0" distB="0" distL="0" distR="0" wp14:anchorId="45602CD4" wp14:editId="0EE34418">
                  <wp:extent cx="2540000" cy="1905000"/>
                  <wp:effectExtent l="25400" t="25400" r="25400" b="25400"/>
                  <wp:docPr id="34" name="Picture 34" descr="Macintosh HD:Users:Armstrong:Desktop:Screen Shot 2015-09-27 at 11.3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9-27 at 11.32.10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0478FA6C" w14:textId="77777777" w:rsidTr="00956BA5">
        <w:tc>
          <w:tcPr>
            <w:tcW w:w="5958" w:type="dxa"/>
          </w:tcPr>
          <w:p w14:paraId="544BA3B8" w14:textId="77777777" w:rsidR="00FD6D52" w:rsidRPr="00FD6D52" w:rsidRDefault="00FD6D52" w:rsidP="00FD6D52">
            <w:pPr>
              <w:pStyle w:val="SlideTitle"/>
              <w:rPr>
                <w:rFonts w:asciiTheme="minorHAnsi" w:hAnsiTheme="minorHAnsi"/>
              </w:rPr>
            </w:pPr>
            <w:r w:rsidRPr="00FD6D52">
              <w:rPr>
                <w:rFonts w:asciiTheme="minorHAnsi" w:hAnsiTheme="minorHAnsi"/>
              </w:rPr>
              <w:lastRenderedPageBreak/>
              <w:t>Adapt the SSI Investigation Tool</w:t>
            </w:r>
          </w:p>
          <w:p w14:paraId="74D4A747"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1D223C0A" w14:textId="77777777" w:rsidR="00FD6D52" w:rsidRPr="00FD6D52" w:rsidRDefault="00FD6D52" w:rsidP="00FD6D52">
            <w:r w:rsidRPr="00FD6D52">
              <w:t>You can use these single audit tools at baseline first before you make any system changes. For example, your team decides that patients are coming out of surgery cold, and that needs to be addressed. The team can use this tool first to determine the baseline rates of normothermia before making any system changes. Then use this tool again after you implement a system change to measure and trend your improvement efforts. It should be used shortly after the change and again over time to continuously track your compliance.</w:t>
            </w:r>
          </w:p>
          <w:p w14:paraId="2BD0F458" w14:textId="45661F2E" w:rsidR="00FD6D52" w:rsidRPr="00FD6D52" w:rsidRDefault="00FD6D52" w:rsidP="00FD6D52">
            <w:pPr>
              <w:pStyle w:val="SlideTitle"/>
              <w:spacing w:line="276" w:lineRule="auto"/>
              <w:rPr>
                <w:rFonts w:asciiTheme="minorHAnsi" w:hAnsiTheme="minorHAnsi"/>
                <w:b w:val="0"/>
                <w:sz w:val="22"/>
              </w:rPr>
            </w:pPr>
            <w:r w:rsidRPr="00FD6D52">
              <w:rPr>
                <w:rFonts w:asciiTheme="minorHAnsi" w:hAnsiTheme="minorHAnsi"/>
                <w:b w:val="0"/>
                <w:sz w:val="22"/>
              </w:rPr>
              <w:t xml:space="preserve">Again, these are just some of the process measure tools available to you. Use these at any time to evaluate your work area’s compliance with any of the process measures that you put into place. </w:t>
            </w:r>
          </w:p>
        </w:tc>
        <w:tc>
          <w:tcPr>
            <w:tcW w:w="4230" w:type="dxa"/>
          </w:tcPr>
          <w:p w14:paraId="5FDE8F0F" w14:textId="77777777" w:rsidR="00FD6D52" w:rsidRPr="00FD6D52" w:rsidRDefault="00FD6D52" w:rsidP="00FD6D52">
            <w:pPr>
              <w:pStyle w:val="GillSansSlideTitles"/>
              <w:rPr>
                <w:rFonts w:asciiTheme="minorHAnsi" w:hAnsiTheme="minorHAnsi"/>
              </w:rPr>
            </w:pPr>
            <w:r w:rsidRPr="00FD6D52">
              <w:rPr>
                <w:rFonts w:asciiTheme="minorHAnsi" w:hAnsiTheme="minorHAnsi"/>
              </w:rPr>
              <w:t>Slide 14</w:t>
            </w:r>
          </w:p>
          <w:p w14:paraId="0A3A9529" w14:textId="572C258C" w:rsidR="00FD6D52" w:rsidRPr="00FD6D52" w:rsidRDefault="00B4672D" w:rsidP="00FD6D52">
            <w:pPr>
              <w:pStyle w:val="GillSansSlideTitles"/>
              <w:rPr>
                <w:rFonts w:asciiTheme="minorHAnsi" w:hAnsiTheme="minorHAnsi"/>
              </w:rPr>
            </w:pPr>
            <w:r>
              <w:rPr>
                <w:rFonts w:asciiTheme="minorHAnsi" w:hAnsiTheme="minorHAnsi"/>
                <w:noProof/>
                <w:lang w:bidi="ar-SA"/>
              </w:rPr>
              <w:drawing>
                <wp:inline distT="0" distB="0" distL="0" distR="0" wp14:anchorId="6546A0E6" wp14:editId="352A022B">
                  <wp:extent cx="2540000" cy="1905000"/>
                  <wp:effectExtent l="25400" t="25400" r="25400" b="25400"/>
                  <wp:docPr id="35" name="Picture 35" descr="Macintosh HD:Users:Armstrong:Desktop:Screen Shot 2015-09-27 at 11.3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9-27 at 11.32.20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FD6D52" w:rsidRPr="001239A1" w14:paraId="6BA63EA4" w14:textId="77777777" w:rsidTr="00956BA5">
        <w:tc>
          <w:tcPr>
            <w:tcW w:w="5958" w:type="dxa"/>
          </w:tcPr>
          <w:p w14:paraId="13E0911C" w14:textId="77777777" w:rsidR="00FD6D52" w:rsidRPr="00FD6D52" w:rsidRDefault="00FD6D52" w:rsidP="00FD6D52">
            <w:pPr>
              <w:pStyle w:val="SlideTitle"/>
              <w:rPr>
                <w:rFonts w:asciiTheme="minorHAnsi" w:hAnsiTheme="minorHAnsi"/>
              </w:rPr>
            </w:pPr>
            <w:r w:rsidRPr="00FD6D52">
              <w:rPr>
                <w:rFonts w:asciiTheme="minorHAnsi" w:hAnsiTheme="minorHAnsi"/>
              </w:rPr>
              <w:t>What Your Team Can Do</w:t>
            </w:r>
          </w:p>
          <w:p w14:paraId="292B9340" w14:textId="77777777" w:rsidR="00FD6D52" w:rsidRPr="00FD6D52" w:rsidRDefault="00FD6D52" w:rsidP="00FD6D52">
            <w:pPr>
              <w:pStyle w:val="CommandHeading"/>
              <w:rPr>
                <w:rFonts w:asciiTheme="minorHAnsi" w:hAnsiTheme="minorHAnsi"/>
              </w:rPr>
            </w:pPr>
            <w:r w:rsidRPr="00FD6D52">
              <w:rPr>
                <w:rFonts w:asciiTheme="minorHAnsi" w:hAnsiTheme="minorHAnsi"/>
              </w:rPr>
              <w:t>SAY:</w:t>
            </w:r>
          </w:p>
          <w:p w14:paraId="07BCBAF2" w14:textId="77777777" w:rsidR="00FD6D52" w:rsidRPr="00FD6D52" w:rsidRDefault="00FD6D52" w:rsidP="00FD6D52">
            <w:r w:rsidRPr="00FD6D52">
              <w:t xml:space="preserve">Your team can extract this information from the patient’s chart. However, the SSI audit tools help you dig deeper into your care delivery system. </w:t>
            </w:r>
          </w:p>
          <w:p w14:paraId="6E5C8E55" w14:textId="77777777" w:rsidR="00FD6D52" w:rsidRPr="00FD6D52" w:rsidRDefault="00FD6D52" w:rsidP="00FD6D52">
            <w:r w:rsidRPr="00FD6D52">
              <w:t>Referring back to the beginning, we already know that most of us are at 95 percent or better with any of the SCIP (Surgical Care Improvement Project) data out there, yet our patients are still getting infections. So, let’s dig deeper into the local process measures that your front line has addressed and what you might consider as your SSI bundle.</w:t>
            </w:r>
          </w:p>
          <w:p w14:paraId="6FCD4A76" w14:textId="77777777" w:rsidR="00FD6D52" w:rsidRPr="00FD6D52" w:rsidRDefault="00FD6D52" w:rsidP="00FD6D52">
            <w:r w:rsidRPr="00FD6D52">
              <w:lastRenderedPageBreak/>
              <w:t>Once you do that, present this process data compliance to your team at your monthly routine SUSP meetings and share these results with everybody on the front line. That includes regular staff meetings and OR leadership meetings. You could even post graphs in conference rooms or anywhere staff can see it. Sometimes the best places to post things are in the bathrooms. For whatever reason, staff really read what’s posted there. One way or another, make sure ALL your staff see how they’re doing with the process measures and what the outcomes are for the patients.</w:t>
            </w:r>
          </w:p>
          <w:p w14:paraId="1AD5B54C" w14:textId="31AE8D2D" w:rsidR="00FD6D52" w:rsidRPr="00FD6D52" w:rsidRDefault="00FD6D52" w:rsidP="00FD6D52">
            <w:pPr>
              <w:pStyle w:val="SlideTitle"/>
              <w:spacing w:line="276" w:lineRule="auto"/>
              <w:rPr>
                <w:rFonts w:asciiTheme="minorHAnsi" w:hAnsiTheme="minorHAnsi"/>
                <w:b w:val="0"/>
                <w:sz w:val="22"/>
              </w:rPr>
            </w:pPr>
            <w:r w:rsidRPr="00FD6D52">
              <w:rPr>
                <w:rFonts w:asciiTheme="minorHAnsi" w:hAnsiTheme="minorHAnsi"/>
                <w:b w:val="0"/>
                <w:sz w:val="22"/>
              </w:rPr>
              <w:t>Evidence shows that if staff members see this data, they are driven to improve. They start to own those results. Your care providers want to provide the best care. If you can show them graphs and how they’re trending, they will make improvements. Share results as frequently as you can, perhaps monthly or quarterly.</w:t>
            </w:r>
          </w:p>
        </w:tc>
        <w:tc>
          <w:tcPr>
            <w:tcW w:w="4230" w:type="dxa"/>
          </w:tcPr>
          <w:p w14:paraId="69221B90" w14:textId="77777777" w:rsidR="00FD6D52" w:rsidRPr="00FD6D52" w:rsidRDefault="00FD6D52" w:rsidP="00FD6D52">
            <w:pPr>
              <w:pStyle w:val="GillSansSlideTitles"/>
              <w:rPr>
                <w:rFonts w:asciiTheme="minorHAnsi" w:hAnsiTheme="minorHAnsi"/>
              </w:rPr>
            </w:pPr>
            <w:r w:rsidRPr="00FD6D52">
              <w:rPr>
                <w:rFonts w:asciiTheme="minorHAnsi" w:hAnsiTheme="minorHAnsi"/>
              </w:rPr>
              <w:lastRenderedPageBreak/>
              <w:t>Slide 15</w:t>
            </w:r>
          </w:p>
          <w:p w14:paraId="1398E56D" w14:textId="4305EDB4" w:rsidR="00FD6D52" w:rsidRPr="00FD6D52" w:rsidRDefault="00B4672D" w:rsidP="00FD6D52">
            <w:pPr>
              <w:pStyle w:val="GillSansSlideTitles"/>
              <w:rPr>
                <w:rFonts w:asciiTheme="minorHAnsi" w:hAnsiTheme="minorHAnsi"/>
              </w:rPr>
            </w:pPr>
            <w:r>
              <w:rPr>
                <w:rFonts w:asciiTheme="minorHAnsi" w:hAnsiTheme="minorHAnsi"/>
                <w:noProof/>
                <w:lang w:bidi="ar-SA"/>
              </w:rPr>
              <w:drawing>
                <wp:inline distT="0" distB="0" distL="0" distR="0" wp14:anchorId="2FD9B7A7" wp14:editId="7F4E34AC">
                  <wp:extent cx="2540000" cy="1905000"/>
                  <wp:effectExtent l="25400" t="25400" r="25400" b="25400"/>
                  <wp:docPr id="37" name="Picture 37" descr="Macintosh HD:Users:Armstrong:Desktop:Screen Shot 2015-09-27 at 11.32.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9-27 at 11.32.28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923B84" w:rsidRPr="001239A1" w14:paraId="2879EE18" w14:textId="77777777" w:rsidTr="00956BA5">
        <w:tc>
          <w:tcPr>
            <w:tcW w:w="5958" w:type="dxa"/>
          </w:tcPr>
          <w:p w14:paraId="10C41487" w14:textId="77777777" w:rsidR="00923B84" w:rsidRPr="00923B84" w:rsidRDefault="00923B84" w:rsidP="00923B84">
            <w:pPr>
              <w:pStyle w:val="SlideTitle"/>
              <w:rPr>
                <w:rFonts w:asciiTheme="minorHAnsi" w:hAnsiTheme="minorHAnsi"/>
              </w:rPr>
            </w:pPr>
            <w:r w:rsidRPr="00923B84">
              <w:rPr>
                <w:rFonts w:asciiTheme="minorHAnsi" w:hAnsiTheme="minorHAnsi"/>
              </w:rPr>
              <w:lastRenderedPageBreak/>
              <w:t>Next Steps</w:t>
            </w:r>
          </w:p>
          <w:p w14:paraId="4D543E22" w14:textId="77777777" w:rsidR="00923B84" w:rsidRPr="00923B84" w:rsidRDefault="00923B84" w:rsidP="00923B84">
            <w:pPr>
              <w:pStyle w:val="CommandHeading"/>
              <w:rPr>
                <w:rFonts w:asciiTheme="minorHAnsi" w:hAnsiTheme="minorHAnsi"/>
              </w:rPr>
            </w:pPr>
            <w:r w:rsidRPr="00923B84">
              <w:rPr>
                <w:rFonts w:asciiTheme="minorHAnsi" w:hAnsiTheme="minorHAnsi"/>
              </w:rPr>
              <w:t>SAY:</w:t>
            </w:r>
          </w:p>
          <w:p w14:paraId="6851F46C" w14:textId="77777777" w:rsidR="0048098B" w:rsidRDefault="00923B84" w:rsidP="00923B84">
            <w:pPr>
              <w:pStyle w:val="SlideTitle"/>
              <w:rPr>
                <w:rFonts w:asciiTheme="minorHAnsi" w:hAnsiTheme="minorHAnsi"/>
                <w:b w:val="0"/>
                <w:sz w:val="22"/>
              </w:rPr>
            </w:pPr>
            <w:r w:rsidRPr="00923B84">
              <w:rPr>
                <w:rFonts w:asciiTheme="minorHAnsi" w:hAnsiTheme="minorHAnsi"/>
                <w:b w:val="0"/>
                <w:sz w:val="22"/>
              </w:rPr>
              <w:t xml:space="preserve">Next, investigate your most recent SSI using the SSI investigation tool. Or use some of those single audit tools to assess your baseline and help trend the process measures that you put into place. </w:t>
            </w:r>
          </w:p>
          <w:p w14:paraId="58A63236" w14:textId="2B1AC19B" w:rsidR="00923B84" w:rsidRPr="00923B84" w:rsidRDefault="00923B84" w:rsidP="00923B84">
            <w:pPr>
              <w:pStyle w:val="SlideTitle"/>
              <w:rPr>
                <w:rFonts w:asciiTheme="minorHAnsi" w:hAnsiTheme="minorHAnsi"/>
                <w:b w:val="0"/>
                <w:sz w:val="22"/>
              </w:rPr>
            </w:pPr>
            <w:r w:rsidRPr="00923B84">
              <w:rPr>
                <w:rFonts w:asciiTheme="minorHAnsi" w:hAnsiTheme="minorHAnsi"/>
                <w:b w:val="0"/>
                <w:sz w:val="22"/>
              </w:rPr>
              <w:t>Most importantly, share these findings with your frontline staff</w:t>
            </w:r>
            <w:r w:rsidR="0048098B">
              <w:rPr>
                <w:rFonts w:asciiTheme="minorHAnsi" w:hAnsiTheme="minorHAnsi"/>
                <w:b w:val="0"/>
                <w:sz w:val="22"/>
              </w:rPr>
              <w:t>.</w:t>
            </w:r>
          </w:p>
        </w:tc>
        <w:tc>
          <w:tcPr>
            <w:tcW w:w="4230" w:type="dxa"/>
          </w:tcPr>
          <w:p w14:paraId="7F1DAFA0" w14:textId="77777777" w:rsidR="00923B84" w:rsidRPr="00923B84" w:rsidRDefault="00923B84" w:rsidP="00923B84">
            <w:pPr>
              <w:pStyle w:val="GillSansSlideTitles"/>
              <w:rPr>
                <w:rFonts w:asciiTheme="minorHAnsi" w:hAnsiTheme="minorHAnsi"/>
              </w:rPr>
            </w:pPr>
            <w:r w:rsidRPr="00923B84">
              <w:rPr>
                <w:rFonts w:asciiTheme="minorHAnsi" w:hAnsiTheme="minorHAnsi"/>
              </w:rPr>
              <w:t>Slide 16</w:t>
            </w:r>
          </w:p>
          <w:p w14:paraId="7AE1189B" w14:textId="72F9A9CF" w:rsidR="00923B84" w:rsidRPr="00923B84" w:rsidRDefault="00B4672D" w:rsidP="00923B84">
            <w:pPr>
              <w:pStyle w:val="GillSansSlideTitles"/>
              <w:rPr>
                <w:rFonts w:asciiTheme="minorHAnsi" w:hAnsiTheme="minorHAnsi"/>
              </w:rPr>
            </w:pPr>
            <w:r>
              <w:rPr>
                <w:rFonts w:asciiTheme="minorHAnsi" w:hAnsiTheme="minorHAnsi"/>
                <w:noProof/>
                <w:lang w:bidi="ar-SA"/>
              </w:rPr>
              <w:drawing>
                <wp:inline distT="0" distB="0" distL="0" distR="0" wp14:anchorId="1ECA0260" wp14:editId="3FBC0EC1">
                  <wp:extent cx="2540000" cy="1905000"/>
                  <wp:effectExtent l="25400" t="25400" r="25400" b="25400"/>
                  <wp:docPr id="36" name="Picture 36" descr="Macintosh HD:Users:Armstrong:Desktop:Screen Shot 2015-09-27 at 11.3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9-27 at 11.32.38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bl>
    <w:p w14:paraId="5FE19B80" w14:textId="6B2D28B3" w:rsidR="0046365D" w:rsidRPr="00D357C0" w:rsidRDefault="0046365D" w:rsidP="00D357C0">
      <w:pPr>
        <w:pStyle w:val="Heading1"/>
      </w:pPr>
    </w:p>
    <w:sectPr w:rsidR="0046365D" w:rsidRPr="00D357C0" w:rsidSect="0046365D">
      <w:headerReference w:type="default" r:id="rId27"/>
      <w:foot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9D292" w14:textId="77777777" w:rsidR="005221C8" w:rsidRDefault="005221C8" w:rsidP="009F5A80">
      <w:pPr>
        <w:spacing w:after="0" w:line="240" w:lineRule="auto"/>
      </w:pPr>
      <w:r>
        <w:separator/>
      </w:r>
    </w:p>
  </w:endnote>
  <w:endnote w:type="continuationSeparator" w:id="0">
    <w:p w14:paraId="454A7BDC" w14:textId="77777777" w:rsidR="005221C8" w:rsidRDefault="005221C8"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5221C8" w:rsidRDefault="005221C8"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5221C8" w:rsidRDefault="005221C8"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5221C8" w:rsidRDefault="005221C8">
    <w:pPr>
      <w:pStyle w:val="Footer"/>
    </w:pPr>
    <w:r>
      <w:rPr>
        <w:noProof/>
      </w:rPr>
      <w:drawing>
        <wp:anchor distT="0" distB="0" distL="114300" distR="114300" simplePos="0" relativeHeight="251658240" behindDoc="1" locked="0" layoutInCell="1" allowOverlap="1" wp14:anchorId="7A62077C" wp14:editId="2DA2453B">
          <wp:simplePos x="0" y="0"/>
          <wp:positionH relativeFrom="column">
            <wp:posOffset>-887730</wp:posOffset>
          </wp:positionH>
          <wp:positionV relativeFrom="paragraph">
            <wp:posOffset>-234094</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77777777" w:rsidR="005221C8" w:rsidRPr="00241DF7" w:rsidRDefault="005221C8" w:rsidP="00356AA5">
    <w:pPr>
      <w:pStyle w:val="Footer"/>
      <w:framePr w:wrap="around" w:vAnchor="text" w:hAnchor="page" w:x="11747" w:y="427"/>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284199">
      <w:rPr>
        <w:rStyle w:val="PageNumber"/>
        <w:noProof/>
        <w:color w:val="FFFFFF" w:themeColor="background1"/>
      </w:rPr>
      <w:t>2</w:t>
    </w:r>
    <w:r w:rsidRPr="00241DF7">
      <w:rPr>
        <w:rStyle w:val="PageNumber"/>
        <w:color w:val="FFFFFF" w:themeColor="background1"/>
      </w:rPr>
      <w:fldChar w:fldCharType="end"/>
    </w:r>
  </w:p>
  <w:p w14:paraId="43897138" w14:textId="4D01A16E" w:rsidR="005221C8" w:rsidRDefault="00073460" w:rsidP="005201F0">
    <w:pPr>
      <w:pStyle w:val="Footer"/>
      <w:ind w:right="360"/>
    </w:pPr>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656D5061">
              <wp:simplePos x="0" y="0"/>
              <wp:positionH relativeFrom="column">
                <wp:posOffset>4794250</wp:posOffset>
              </wp:positionH>
              <wp:positionV relativeFrom="paragraph">
                <wp:posOffset>236303</wp:posOffset>
              </wp:positionV>
              <wp:extent cx="183578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3578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490E9" w14:textId="5C4AE8AD" w:rsidR="005221C8" w:rsidRPr="00356AA5" w:rsidRDefault="005221C8">
                          <w:pPr>
                            <w:rPr>
                              <w:color w:val="FFFFFF" w:themeColor="background1"/>
                              <w:sz w:val="20"/>
                              <w:szCs w:val="20"/>
                            </w:rPr>
                          </w:pPr>
                          <w:r w:rsidRPr="00356AA5">
                            <w:rPr>
                              <w:color w:val="FFFFFF" w:themeColor="background1"/>
                              <w:sz w:val="20"/>
                              <w:szCs w:val="20"/>
                            </w:rPr>
                            <w:t xml:space="preserve">Performing </w:t>
                          </w:r>
                          <w:r w:rsidR="00356AA5">
                            <w:rPr>
                              <w:color w:val="FFFFFF" w:themeColor="background1"/>
                              <w:sz w:val="20"/>
                              <w:szCs w:val="20"/>
                            </w:rPr>
                            <w:t xml:space="preserve">an </w:t>
                          </w:r>
                          <w:r w:rsidRPr="00356AA5">
                            <w:rPr>
                              <w:color w:val="FFFFFF" w:themeColor="background1"/>
                              <w:sz w:val="20"/>
                              <w:szCs w:val="20"/>
                            </w:rPr>
                            <w:t>SSI Investigation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7.5pt;margin-top:18.6pt;width:144.5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" filled="f" stroked="f">
              <v:textbox>
                <w:txbxContent>
                  <w:p w14:paraId="1A0490E9" w14:textId="5C4AE8AD" w:rsidR="005221C8" w:rsidRPr="00356AA5" w:rsidRDefault="005221C8">
                    <w:pPr>
                      <w:rPr>
                        <w:color w:val="FFFFFF" w:themeColor="background1"/>
                        <w:sz w:val="20"/>
                        <w:szCs w:val="20"/>
                      </w:rPr>
                    </w:pPr>
                    <w:r w:rsidRPr="00356AA5">
                      <w:rPr>
                        <w:color w:val="FFFFFF" w:themeColor="background1"/>
                        <w:sz w:val="20"/>
                        <w:szCs w:val="20"/>
                      </w:rPr>
                      <w:t xml:space="preserve">Performing </w:t>
                    </w:r>
                    <w:r w:rsidR="00356AA5">
                      <w:rPr>
                        <w:color w:val="FFFFFF" w:themeColor="background1"/>
                        <w:sz w:val="20"/>
                        <w:szCs w:val="20"/>
                      </w:rPr>
                      <w:t xml:space="preserve">an </w:t>
                    </w:r>
                    <w:r w:rsidRPr="00356AA5">
                      <w:rPr>
                        <w:color w:val="FFFFFF" w:themeColor="background1"/>
                        <w:sz w:val="20"/>
                        <w:szCs w:val="20"/>
                      </w:rPr>
                      <w:t>SSI Investigation</w:t>
                    </w:r>
                  </w:p>
                </w:txbxContent>
              </v:textbox>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72219DE4">
          <wp:simplePos x="0" y="0"/>
          <wp:positionH relativeFrom="column">
            <wp:posOffset>-905510</wp:posOffset>
          </wp:positionH>
          <wp:positionV relativeFrom="paragraph">
            <wp:posOffset>22860</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C8">
      <w:rPr>
        <w:noProof/>
      </w:rPr>
      <mc:AlternateContent>
        <mc:Choice Requires="wps">
          <w:drawing>
            <wp:anchor distT="0" distB="0" distL="114300" distR="114300" simplePos="0" relativeHeight="251663360" behindDoc="0" locked="0" layoutInCell="1" allowOverlap="1" wp14:anchorId="5493ABC9" wp14:editId="0B10A9CD">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04E395" w14:textId="262C141B" w:rsidR="005221C8" w:rsidRPr="00241DF7" w:rsidRDefault="005221C8" w:rsidP="005201F0">
                          <w:pPr>
                            <w:pStyle w:val="Footer"/>
                            <w:rPr>
                              <w:rStyle w:val="PageNumber"/>
                              <w:color w:val="A6A6A6" w:themeColor="background1" w:themeShade="A6"/>
                            </w:rPr>
                          </w:pPr>
                          <w:r w:rsidRPr="00241DF7">
                            <w:rPr>
                              <w:rStyle w:val="PageNumber"/>
                              <w:color w:val="A6A6A6" w:themeColor="background1" w:themeShade="A6"/>
                            </w:rPr>
                            <w:t>AHRQ S</w:t>
                          </w:r>
                          <w:r w:rsidR="00073460">
                            <w:rPr>
                              <w:rStyle w:val="PageNumber"/>
                              <w:color w:val="A6A6A6" w:themeColor="background1" w:themeShade="A6"/>
                            </w:rPr>
                            <w:t>afety Program f</w:t>
                          </w:r>
                          <w:r>
                            <w:rPr>
                              <w:rStyle w:val="PageNumber"/>
                              <w:color w:val="A6A6A6" w:themeColor="background1" w:themeShade="A6"/>
                            </w:rPr>
                            <w:t>or Surgery</w:t>
                          </w:r>
                          <w:r w:rsidR="00356AA5">
                            <w:rPr>
                              <w:rStyle w:val="PageNumber"/>
                              <w:color w:val="A6A6A6" w:themeColor="background1" w:themeShade="A6"/>
                            </w:rPr>
                            <w:t xml:space="preserve"> – Onboarding </w:t>
                          </w:r>
                        </w:p>
                        <w:p w14:paraId="5F9B8CC4" w14:textId="77777777" w:rsidR="005221C8" w:rsidRPr="00241DF7" w:rsidRDefault="005221C8"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" filled="f" stroked="f">
              <v:textbox style="mso-fit-shape-to-text:t">
                <w:txbxContent>
                  <w:p w14:paraId="1D04E395" w14:textId="262C141B" w:rsidR="005221C8" w:rsidRPr="00241DF7" w:rsidRDefault="005221C8" w:rsidP="005201F0">
                    <w:pPr>
                      <w:pStyle w:val="Footer"/>
                      <w:rPr>
                        <w:rStyle w:val="PageNumber"/>
                        <w:color w:val="A6A6A6" w:themeColor="background1" w:themeShade="A6"/>
                      </w:rPr>
                    </w:pPr>
                    <w:r w:rsidRPr="00241DF7">
                      <w:rPr>
                        <w:rStyle w:val="PageNumber"/>
                        <w:color w:val="A6A6A6" w:themeColor="background1" w:themeShade="A6"/>
                      </w:rPr>
                      <w:t>AHRQ S</w:t>
                    </w:r>
                    <w:r w:rsidR="00073460">
                      <w:rPr>
                        <w:rStyle w:val="PageNumber"/>
                        <w:color w:val="A6A6A6" w:themeColor="background1" w:themeShade="A6"/>
                      </w:rPr>
                      <w:t>afety Program f</w:t>
                    </w:r>
                    <w:r>
                      <w:rPr>
                        <w:rStyle w:val="PageNumber"/>
                        <w:color w:val="A6A6A6" w:themeColor="background1" w:themeShade="A6"/>
                      </w:rPr>
                      <w:t>or Surgery</w:t>
                    </w:r>
                    <w:r w:rsidR="00356AA5">
                      <w:rPr>
                        <w:rStyle w:val="PageNumber"/>
                        <w:color w:val="A6A6A6" w:themeColor="background1" w:themeShade="A6"/>
                      </w:rPr>
                      <w:t xml:space="preserve"> – Onboarding </w:t>
                    </w:r>
                  </w:p>
                  <w:p w14:paraId="5F9B8CC4" w14:textId="77777777" w:rsidR="005221C8" w:rsidRPr="00241DF7" w:rsidRDefault="005221C8" w:rsidP="005201F0">
                    <w:pPr>
                      <w:pStyle w:val="Footer"/>
                      <w:ind w:right="360"/>
                      <w:rPr>
                        <w:noProof/>
                        <w:color w:val="A6A6A6" w:themeColor="background1" w:themeShade="A6"/>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505F5" w14:textId="77777777" w:rsidR="005221C8" w:rsidRDefault="005221C8" w:rsidP="009F5A80">
      <w:pPr>
        <w:spacing w:after="0" w:line="240" w:lineRule="auto"/>
      </w:pPr>
      <w:r>
        <w:separator/>
      </w:r>
    </w:p>
  </w:footnote>
  <w:footnote w:type="continuationSeparator" w:id="0">
    <w:p w14:paraId="4B735143" w14:textId="77777777" w:rsidR="005221C8" w:rsidRDefault="005221C8"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5221C8" w:rsidRDefault="005221C8" w:rsidP="002E5FD6">
    <w:pPr>
      <w:pStyle w:val="Header"/>
      <w:ind w:left="720"/>
      <w:jc w:val="center"/>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r>
      <w:rPr>
        <w:rFonts w:ascii="Arial" w:hAnsi="Arial" w:cs="Arial"/>
        <w:b/>
        <w:color w:val="FFFFFF"/>
        <w:sz w:val="48"/>
        <w:szCs w:val="48"/>
      </w:rPr>
      <w:t xml:space="preserve"> Surgery</w:t>
    </w:r>
  </w:p>
  <w:p w14:paraId="678B90B2" w14:textId="64B21C75" w:rsidR="005221C8" w:rsidRPr="002E5FD6" w:rsidRDefault="002E5FD6" w:rsidP="002E5FD6">
    <w:pPr>
      <w:pStyle w:val="Header"/>
      <w:jc w:val="center"/>
      <w:rPr>
        <w:rFonts w:ascii="Arial" w:hAnsi="Arial" w:cs="Arial"/>
        <w:color w:val="FFFFFF" w:themeColor="background1"/>
        <w:sz w:val="40"/>
        <w:szCs w:val="40"/>
      </w:rPr>
    </w:pPr>
    <w:r w:rsidRPr="002E5FD6">
      <w:rPr>
        <w:rFonts w:ascii="Arial" w:hAnsi="Arial" w:cs="Arial"/>
        <w:color w:val="FFFFFF" w:themeColor="background1"/>
        <w:sz w:val="40"/>
        <w:szCs w:val="40"/>
      </w:rPr>
      <w:t>Onboarding</w:t>
    </w:r>
  </w:p>
  <w:p w14:paraId="2EB2F642" w14:textId="74F14907" w:rsidR="005221C8" w:rsidRPr="004A5B15" w:rsidRDefault="005221C8" w:rsidP="00E13C36">
    <w:pPr>
      <w:pStyle w:val="Header"/>
      <w:ind w:left="720"/>
      <w:rPr>
        <w:rFonts w:ascii="Arial" w:hAnsi="Arial" w:cs="Arial"/>
        <w:b/>
        <w:color w:val="FFFFFF"/>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5221C8" w:rsidRDefault="005221C8" w:rsidP="009F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F2F"/>
    <w:multiLevelType w:val="hybridMultilevel"/>
    <w:tmpl w:val="A0821056"/>
    <w:lvl w:ilvl="0" w:tplc="24D21884">
      <w:start w:val="1"/>
      <w:numFmt w:val="bullet"/>
      <w:lvlText w:val="•"/>
      <w:lvlJc w:val="left"/>
      <w:pPr>
        <w:tabs>
          <w:tab w:val="num" w:pos="360"/>
        </w:tabs>
        <w:ind w:left="360" w:hanging="360"/>
      </w:pPr>
      <w:rPr>
        <w:rFonts w:ascii="Arial" w:hAnsi="Arial" w:hint="default"/>
      </w:rPr>
    </w:lvl>
    <w:lvl w:ilvl="1" w:tplc="CCEAD45A" w:tentative="1">
      <w:start w:val="1"/>
      <w:numFmt w:val="bullet"/>
      <w:lvlText w:val="•"/>
      <w:lvlJc w:val="left"/>
      <w:pPr>
        <w:tabs>
          <w:tab w:val="num" w:pos="1080"/>
        </w:tabs>
        <w:ind w:left="1080" w:hanging="360"/>
      </w:pPr>
      <w:rPr>
        <w:rFonts w:ascii="Arial" w:hAnsi="Arial" w:hint="default"/>
      </w:rPr>
    </w:lvl>
    <w:lvl w:ilvl="2" w:tplc="112C36BE" w:tentative="1">
      <w:start w:val="1"/>
      <w:numFmt w:val="bullet"/>
      <w:lvlText w:val="•"/>
      <w:lvlJc w:val="left"/>
      <w:pPr>
        <w:tabs>
          <w:tab w:val="num" w:pos="1800"/>
        </w:tabs>
        <w:ind w:left="1800" w:hanging="360"/>
      </w:pPr>
      <w:rPr>
        <w:rFonts w:ascii="Arial" w:hAnsi="Arial" w:hint="default"/>
      </w:rPr>
    </w:lvl>
    <w:lvl w:ilvl="3" w:tplc="A020851A" w:tentative="1">
      <w:start w:val="1"/>
      <w:numFmt w:val="bullet"/>
      <w:lvlText w:val="•"/>
      <w:lvlJc w:val="left"/>
      <w:pPr>
        <w:tabs>
          <w:tab w:val="num" w:pos="2520"/>
        </w:tabs>
        <w:ind w:left="2520" w:hanging="360"/>
      </w:pPr>
      <w:rPr>
        <w:rFonts w:ascii="Arial" w:hAnsi="Arial" w:hint="default"/>
      </w:rPr>
    </w:lvl>
    <w:lvl w:ilvl="4" w:tplc="CE960C9C" w:tentative="1">
      <w:start w:val="1"/>
      <w:numFmt w:val="bullet"/>
      <w:lvlText w:val="•"/>
      <w:lvlJc w:val="left"/>
      <w:pPr>
        <w:tabs>
          <w:tab w:val="num" w:pos="3240"/>
        </w:tabs>
        <w:ind w:left="3240" w:hanging="360"/>
      </w:pPr>
      <w:rPr>
        <w:rFonts w:ascii="Arial" w:hAnsi="Arial" w:hint="default"/>
      </w:rPr>
    </w:lvl>
    <w:lvl w:ilvl="5" w:tplc="29143A66" w:tentative="1">
      <w:start w:val="1"/>
      <w:numFmt w:val="bullet"/>
      <w:lvlText w:val="•"/>
      <w:lvlJc w:val="left"/>
      <w:pPr>
        <w:tabs>
          <w:tab w:val="num" w:pos="3960"/>
        </w:tabs>
        <w:ind w:left="3960" w:hanging="360"/>
      </w:pPr>
      <w:rPr>
        <w:rFonts w:ascii="Arial" w:hAnsi="Arial" w:hint="default"/>
      </w:rPr>
    </w:lvl>
    <w:lvl w:ilvl="6" w:tplc="D430BA1A" w:tentative="1">
      <w:start w:val="1"/>
      <w:numFmt w:val="bullet"/>
      <w:lvlText w:val="•"/>
      <w:lvlJc w:val="left"/>
      <w:pPr>
        <w:tabs>
          <w:tab w:val="num" w:pos="4680"/>
        </w:tabs>
        <w:ind w:left="4680" w:hanging="360"/>
      </w:pPr>
      <w:rPr>
        <w:rFonts w:ascii="Arial" w:hAnsi="Arial" w:hint="default"/>
      </w:rPr>
    </w:lvl>
    <w:lvl w:ilvl="7" w:tplc="F4F04FB6" w:tentative="1">
      <w:start w:val="1"/>
      <w:numFmt w:val="bullet"/>
      <w:lvlText w:val="•"/>
      <w:lvlJc w:val="left"/>
      <w:pPr>
        <w:tabs>
          <w:tab w:val="num" w:pos="5400"/>
        </w:tabs>
        <w:ind w:left="5400" w:hanging="360"/>
      </w:pPr>
      <w:rPr>
        <w:rFonts w:ascii="Arial" w:hAnsi="Arial" w:hint="default"/>
      </w:rPr>
    </w:lvl>
    <w:lvl w:ilvl="8" w:tplc="557A94D6" w:tentative="1">
      <w:start w:val="1"/>
      <w:numFmt w:val="bullet"/>
      <w:lvlText w:val="•"/>
      <w:lvlJc w:val="left"/>
      <w:pPr>
        <w:tabs>
          <w:tab w:val="num" w:pos="6120"/>
        </w:tabs>
        <w:ind w:left="6120" w:hanging="360"/>
      </w:pPr>
      <w:rPr>
        <w:rFonts w:ascii="Arial" w:hAnsi="Arial" w:hint="default"/>
      </w:rPr>
    </w:lvl>
  </w:abstractNum>
  <w:abstractNum w:abstractNumId="1">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3943EF"/>
    <w:multiLevelType w:val="hybridMultilevel"/>
    <w:tmpl w:val="E8349864"/>
    <w:lvl w:ilvl="0" w:tplc="DA5475F2">
      <w:start w:val="1"/>
      <w:numFmt w:val="decimal"/>
      <w:lvlText w:val="%1."/>
      <w:lvlJc w:val="left"/>
      <w:pPr>
        <w:tabs>
          <w:tab w:val="num" w:pos="720"/>
        </w:tabs>
        <w:ind w:left="720" w:hanging="360"/>
      </w:pPr>
    </w:lvl>
    <w:lvl w:ilvl="1" w:tplc="345E4ABC" w:tentative="1">
      <w:start w:val="1"/>
      <w:numFmt w:val="decimal"/>
      <w:lvlText w:val="%2."/>
      <w:lvlJc w:val="left"/>
      <w:pPr>
        <w:tabs>
          <w:tab w:val="num" w:pos="1440"/>
        </w:tabs>
        <w:ind w:left="1440" w:hanging="360"/>
      </w:pPr>
    </w:lvl>
    <w:lvl w:ilvl="2" w:tplc="69A203DA" w:tentative="1">
      <w:start w:val="1"/>
      <w:numFmt w:val="decimal"/>
      <w:lvlText w:val="%3."/>
      <w:lvlJc w:val="left"/>
      <w:pPr>
        <w:tabs>
          <w:tab w:val="num" w:pos="2160"/>
        </w:tabs>
        <w:ind w:left="2160" w:hanging="360"/>
      </w:pPr>
    </w:lvl>
    <w:lvl w:ilvl="3" w:tplc="FD6CBBAA" w:tentative="1">
      <w:start w:val="1"/>
      <w:numFmt w:val="decimal"/>
      <w:lvlText w:val="%4."/>
      <w:lvlJc w:val="left"/>
      <w:pPr>
        <w:tabs>
          <w:tab w:val="num" w:pos="2880"/>
        </w:tabs>
        <w:ind w:left="2880" w:hanging="360"/>
      </w:pPr>
    </w:lvl>
    <w:lvl w:ilvl="4" w:tplc="0A4C7B96" w:tentative="1">
      <w:start w:val="1"/>
      <w:numFmt w:val="decimal"/>
      <w:lvlText w:val="%5."/>
      <w:lvlJc w:val="left"/>
      <w:pPr>
        <w:tabs>
          <w:tab w:val="num" w:pos="3600"/>
        </w:tabs>
        <w:ind w:left="3600" w:hanging="360"/>
      </w:pPr>
    </w:lvl>
    <w:lvl w:ilvl="5" w:tplc="AF3E8380" w:tentative="1">
      <w:start w:val="1"/>
      <w:numFmt w:val="decimal"/>
      <w:lvlText w:val="%6."/>
      <w:lvlJc w:val="left"/>
      <w:pPr>
        <w:tabs>
          <w:tab w:val="num" w:pos="4320"/>
        </w:tabs>
        <w:ind w:left="4320" w:hanging="360"/>
      </w:pPr>
    </w:lvl>
    <w:lvl w:ilvl="6" w:tplc="4DFC231C" w:tentative="1">
      <w:start w:val="1"/>
      <w:numFmt w:val="decimal"/>
      <w:lvlText w:val="%7."/>
      <w:lvlJc w:val="left"/>
      <w:pPr>
        <w:tabs>
          <w:tab w:val="num" w:pos="5040"/>
        </w:tabs>
        <w:ind w:left="5040" w:hanging="360"/>
      </w:pPr>
    </w:lvl>
    <w:lvl w:ilvl="7" w:tplc="2AF0B286" w:tentative="1">
      <w:start w:val="1"/>
      <w:numFmt w:val="decimal"/>
      <w:lvlText w:val="%8."/>
      <w:lvlJc w:val="left"/>
      <w:pPr>
        <w:tabs>
          <w:tab w:val="num" w:pos="5760"/>
        </w:tabs>
        <w:ind w:left="5760" w:hanging="360"/>
      </w:pPr>
    </w:lvl>
    <w:lvl w:ilvl="8" w:tplc="500440F6" w:tentative="1">
      <w:start w:val="1"/>
      <w:numFmt w:val="decimal"/>
      <w:lvlText w:val="%9."/>
      <w:lvlJc w:val="left"/>
      <w:pPr>
        <w:tabs>
          <w:tab w:val="num" w:pos="6480"/>
        </w:tabs>
        <w:ind w:left="6480" w:hanging="360"/>
      </w:pPr>
    </w:lvl>
  </w:abstractNum>
  <w:abstractNum w:abstractNumId="5">
    <w:nsid w:val="1E1E1948"/>
    <w:multiLevelType w:val="hybridMultilevel"/>
    <w:tmpl w:val="22465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C72A67"/>
    <w:multiLevelType w:val="hybridMultilevel"/>
    <w:tmpl w:val="EDF6B454"/>
    <w:lvl w:ilvl="0" w:tplc="778A8F2A">
      <w:start w:val="1"/>
      <w:numFmt w:val="bullet"/>
      <w:lvlText w:val="•"/>
      <w:lvlJc w:val="left"/>
      <w:pPr>
        <w:tabs>
          <w:tab w:val="num" w:pos="360"/>
        </w:tabs>
        <w:ind w:left="360" w:hanging="360"/>
      </w:pPr>
      <w:rPr>
        <w:rFonts w:ascii="Arial" w:hAnsi="Arial" w:hint="default"/>
      </w:rPr>
    </w:lvl>
    <w:lvl w:ilvl="1" w:tplc="E826937E" w:tentative="1">
      <w:start w:val="1"/>
      <w:numFmt w:val="bullet"/>
      <w:lvlText w:val="•"/>
      <w:lvlJc w:val="left"/>
      <w:pPr>
        <w:tabs>
          <w:tab w:val="num" w:pos="1080"/>
        </w:tabs>
        <w:ind w:left="1080" w:hanging="360"/>
      </w:pPr>
      <w:rPr>
        <w:rFonts w:ascii="Arial" w:hAnsi="Arial" w:hint="default"/>
      </w:rPr>
    </w:lvl>
    <w:lvl w:ilvl="2" w:tplc="D6C872DA" w:tentative="1">
      <w:start w:val="1"/>
      <w:numFmt w:val="bullet"/>
      <w:lvlText w:val="•"/>
      <w:lvlJc w:val="left"/>
      <w:pPr>
        <w:tabs>
          <w:tab w:val="num" w:pos="1800"/>
        </w:tabs>
        <w:ind w:left="1800" w:hanging="360"/>
      </w:pPr>
      <w:rPr>
        <w:rFonts w:ascii="Arial" w:hAnsi="Arial" w:hint="default"/>
      </w:rPr>
    </w:lvl>
    <w:lvl w:ilvl="3" w:tplc="A720E196" w:tentative="1">
      <w:start w:val="1"/>
      <w:numFmt w:val="bullet"/>
      <w:lvlText w:val="•"/>
      <w:lvlJc w:val="left"/>
      <w:pPr>
        <w:tabs>
          <w:tab w:val="num" w:pos="2520"/>
        </w:tabs>
        <w:ind w:left="2520" w:hanging="360"/>
      </w:pPr>
      <w:rPr>
        <w:rFonts w:ascii="Arial" w:hAnsi="Arial" w:hint="default"/>
      </w:rPr>
    </w:lvl>
    <w:lvl w:ilvl="4" w:tplc="C00AD95E" w:tentative="1">
      <w:start w:val="1"/>
      <w:numFmt w:val="bullet"/>
      <w:lvlText w:val="•"/>
      <w:lvlJc w:val="left"/>
      <w:pPr>
        <w:tabs>
          <w:tab w:val="num" w:pos="3240"/>
        </w:tabs>
        <w:ind w:left="3240" w:hanging="360"/>
      </w:pPr>
      <w:rPr>
        <w:rFonts w:ascii="Arial" w:hAnsi="Arial" w:hint="default"/>
      </w:rPr>
    </w:lvl>
    <w:lvl w:ilvl="5" w:tplc="A32437A4" w:tentative="1">
      <w:start w:val="1"/>
      <w:numFmt w:val="bullet"/>
      <w:lvlText w:val="•"/>
      <w:lvlJc w:val="left"/>
      <w:pPr>
        <w:tabs>
          <w:tab w:val="num" w:pos="3960"/>
        </w:tabs>
        <w:ind w:left="3960" w:hanging="360"/>
      </w:pPr>
      <w:rPr>
        <w:rFonts w:ascii="Arial" w:hAnsi="Arial" w:hint="default"/>
      </w:rPr>
    </w:lvl>
    <w:lvl w:ilvl="6" w:tplc="029C87E4" w:tentative="1">
      <w:start w:val="1"/>
      <w:numFmt w:val="bullet"/>
      <w:lvlText w:val="•"/>
      <w:lvlJc w:val="left"/>
      <w:pPr>
        <w:tabs>
          <w:tab w:val="num" w:pos="4680"/>
        </w:tabs>
        <w:ind w:left="4680" w:hanging="360"/>
      </w:pPr>
      <w:rPr>
        <w:rFonts w:ascii="Arial" w:hAnsi="Arial" w:hint="default"/>
      </w:rPr>
    </w:lvl>
    <w:lvl w:ilvl="7" w:tplc="BB2C3E38" w:tentative="1">
      <w:start w:val="1"/>
      <w:numFmt w:val="bullet"/>
      <w:lvlText w:val="•"/>
      <w:lvlJc w:val="left"/>
      <w:pPr>
        <w:tabs>
          <w:tab w:val="num" w:pos="5400"/>
        </w:tabs>
        <w:ind w:left="5400" w:hanging="360"/>
      </w:pPr>
      <w:rPr>
        <w:rFonts w:ascii="Arial" w:hAnsi="Arial" w:hint="default"/>
      </w:rPr>
    </w:lvl>
    <w:lvl w:ilvl="8" w:tplc="3BDA6E94" w:tentative="1">
      <w:start w:val="1"/>
      <w:numFmt w:val="bullet"/>
      <w:lvlText w:val="•"/>
      <w:lvlJc w:val="left"/>
      <w:pPr>
        <w:tabs>
          <w:tab w:val="num" w:pos="6120"/>
        </w:tabs>
        <w:ind w:left="6120" w:hanging="360"/>
      </w:pPr>
      <w:rPr>
        <w:rFonts w:ascii="Arial" w:hAnsi="Arial" w:hint="default"/>
      </w:rPr>
    </w:lvl>
  </w:abstractNum>
  <w:abstractNum w:abstractNumId="7">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11">
    <w:nsid w:val="27F947A7"/>
    <w:multiLevelType w:val="hybridMultilevel"/>
    <w:tmpl w:val="38F20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13">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5">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6">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8">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20">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22">
    <w:nsid w:val="58F324D8"/>
    <w:multiLevelType w:val="hybridMultilevel"/>
    <w:tmpl w:val="56CE80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090781"/>
    <w:multiLevelType w:val="hybridMultilevel"/>
    <w:tmpl w:val="2D8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26">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7">
    <w:nsid w:val="61FE19B4"/>
    <w:multiLevelType w:val="hybridMultilevel"/>
    <w:tmpl w:val="80582BC2"/>
    <w:lvl w:ilvl="0" w:tplc="F918C76C">
      <w:start w:val="1"/>
      <w:numFmt w:val="bullet"/>
      <w:lvlText w:val="•"/>
      <w:lvlJc w:val="left"/>
      <w:pPr>
        <w:tabs>
          <w:tab w:val="num" w:pos="360"/>
        </w:tabs>
        <w:ind w:left="360" w:hanging="360"/>
      </w:pPr>
      <w:rPr>
        <w:rFonts w:ascii="Arial" w:hAnsi="Arial" w:hint="default"/>
      </w:rPr>
    </w:lvl>
    <w:lvl w:ilvl="1" w:tplc="212C0926" w:tentative="1">
      <w:start w:val="1"/>
      <w:numFmt w:val="bullet"/>
      <w:lvlText w:val="•"/>
      <w:lvlJc w:val="left"/>
      <w:pPr>
        <w:tabs>
          <w:tab w:val="num" w:pos="1080"/>
        </w:tabs>
        <w:ind w:left="1080" w:hanging="360"/>
      </w:pPr>
      <w:rPr>
        <w:rFonts w:ascii="Arial" w:hAnsi="Arial" w:hint="default"/>
      </w:rPr>
    </w:lvl>
    <w:lvl w:ilvl="2" w:tplc="60063834" w:tentative="1">
      <w:start w:val="1"/>
      <w:numFmt w:val="bullet"/>
      <w:lvlText w:val="•"/>
      <w:lvlJc w:val="left"/>
      <w:pPr>
        <w:tabs>
          <w:tab w:val="num" w:pos="1800"/>
        </w:tabs>
        <w:ind w:left="1800" w:hanging="360"/>
      </w:pPr>
      <w:rPr>
        <w:rFonts w:ascii="Arial" w:hAnsi="Arial" w:hint="default"/>
      </w:rPr>
    </w:lvl>
    <w:lvl w:ilvl="3" w:tplc="9878C3E4" w:tentative="1">
      <w:start w:val="1"/>
      <w:numFmt w:val="bullet"/>
      <w:lvlText w:val="•"/>
      <w:lvlJc w:val="left"/>
      <w:pPr>
        <w:tabs>
          <w:tab w:val="num" w:pos="2520"/>
        </w:tabs>
        <w:ind w:left="2520" w:hanging="360"/>
      </w:pPr>
      <w:rPr>
        <w:rFonts w:ascii="Arial" w:hAnsi="Arial" w:hint="default"/>
      </w:rPr>
    </w:lvl>
    <w:lvl w:ilvl="4" w:tplc="A12C84F6" w:tentative="1">
      <w:start w:val="1"/>
      <w:numFmt w:val="bullet"/>
      <w:lvlText w:val="•"/>
      <w:lvlJc w:val="left"/>
      <w:pPr>
        <w:tabs>
          <w:tab w:val="num" w:pos="3240"/>
        </w:tabs>
        <w:ind w:left="3240" w:hanging="360"/>
      </w:pPr>
      <w:rPr>
        <w:rFonts w:ascii="Arial" w:hAnsi="Arial" w:hint="default"/>
      </w:rPr>
    </w:lvl>
    <w:lvl w:ilvl="5" w:tplc="3B7A453A" w:tentative="1">
      <w:start w:val="1"/>
      <w:numFmt w:val="bullet"/>
      <w:lvlText w:val="•"/>
      <w:lvlJc w:val="left"/>
      <w:pPr>
        <w:tabs>
          <w:tab w:val="num" w:pos="3960"/>
        </w:tabs>
        <w:ind w:left="3960" w:hanging="360"/>
      </w:pPr>
      <w:rPr>
        <w:rFonts w:ascii="Arial" w:hAnsi="Arial" w:hint="default"/>
      </w:rPr>
    </w:lvl>
    <w:lvl w:ilvl="6" w:tplc="2CDC5760" w:tentative="1">
      <w:start w:val="1"/>
      <w:numFmt w:val="bullet"/>
      <w:lvlText w:val="•"/>
      <w:lvlJc w:val="left"/>
      <w:pPr>
        <w:tabs>
          <w:tab w:val="num" w:pos="4680"/>
        </w:tabs>
        <w:ind w:left="4680" w:hanging="360"/>
      </w:pPr>
      <w:rPr>
        <w:rFonts w:ascii="Arial" w:hAnsi="Arial" w:hint="default"/>
      </w:rPr>
    </w:lvl>
    <w:lvl w:ilvl="7" w:tplc="9258E03C" w:tentative="1">
      <w:start w:val="1"/>
      <w:numFmt w:val="bullet"/>
      <w:lvlText w:val="•"/>
      <w:lvlJc w:val="left"/>
      <w:pPr>
        <w:tabs>
          <w:tab w:val="num" w:pos="5400"/>
        </w:tabs>
        <w:ind w:left="5400" w:hanging="360"/>
      </w:pPr>
      <w:rPr>
        <w:rFonts w:ascii="Arial" w:hAnsi="Arial" w:hint="default"/>
      </w:rPr>
    </w:lvl>
    <w:lvl w:ilvl="8" w:tplc="F7064228" w:tentative="1">
      <w:start w:val="1"/>
      <w:numFmt w:val="bullet"/>
      <w:lvlText w:val="•"/>
      <w:lvlJc w:val="left"/>
      <w:pPr>
        <w:tabs>
          <w:tab w:val="num" w:pos="6120"/>
        </w:tabs>
        <w:ind w:left="6120" w:hanging="360"/>
      </w:pPr>
      <w:rPr>
        <w:rFonts w:ascii="Arial" w:hAnsi="Arial" w:hint="default"/>
      </w:rPr>
    </w:lvl>
  </w:abstractNum>
  <w:abstractNum w:abstractNumId="28">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9">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32">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33">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35">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3"/>
  </w:num>
  <w:num w:numId="3">
    <w:abstractNumId w:val="29"/>
  </w:num>
  <w:num w:numId="4">
    <w:abstractNumId w:val="26"/>
  </w:num>
  <w:num w:numId="5">
    <w:abstractNumId w:val="32"/>
  </w:num>
  <w:num w:numId="6">
    <w:abstractNumId w:val="16"/>
  </w:num>
  <w:num w:numId="7">
    <w:abstractNumId w:val="3"/>
  </w:num>
  <w:num w:numId="8">
    <w:abstractNumId w:val="25"/>
  </w:num>
  <w:num w:numId="9">
    <w:abstractNumId w:val="10"/>
  </w:num>
  <w:num w:numId="10">
    <w:abstractNumId w:val="17"/>
  </w:num>
  <w:num w:numId="11">
    <w:abstractNumId w:val="31"/>
  </w:num>
  <w:num w:numId="12">
    <w:abstractNumId w:val="15"/>
  </w:num>
  <w:num w:numId="13">
    <w:abstractNumId w:val="34"/>
  </w:num>
  <w:num w:numId="14">
    <w:abstractNumId w:val="12"/>
  </w:num>
  <w:num w:numId="15">
    <w:abstractNumId w:val="18"/>
  </w:num>
  <w:num w:numId="16">
    <w:abstractNumId w:val="7"/>
  </w:num>
  <w:num w:numId="17">
    <w:abstractNumId w:val="20"/>
  </w:num>
  <w:num w:numId="18">
    <w:abstractNumId w:val="14"/>
  </w:num>
  <w:num w:numId="19">
    <w:abstractNumId w:val="19"/>
  </w:num>
  <w:num w:numId="20">
    <w:abstractNumId w:val="33"/>
  </w:num>
  <w:num w:numId="21">
    <w:abstractNumId w:val="28"/>
  </w:num>
  <w:num w:numId="22">
    <w:abstractNumId w:val="2"/>
  </w:num>
  <w:num w:numId="23">
    <w:abstractNumId w:val="30"/>
  </w:num>
  <w:num w:numId="24">
    <w:abstractNumId w:val="9"/>
  </w:num>
  <w:num w:numId="25">
    <w:abstractNumId w:val="8"/>
  </w:num>
  <w:num w:numId="26">
    <w:abstractNumId w:val="35"/>
  </w:num>
  <w:num w:numId="27">
    <w:abstractNumId w:val="21"/>
  </w:num>
  <w:num w:numId="28">
    <w:abstractNumId w:val="24"/>
  </w:num>
  <w:num w:numId="29">
    <w:abstractNumId w:val="1"/>
  </w:num>
  <w:num w:numId="30">
    <w:abstractNumId w:val="11"/>
  </w:num>
  <w:num w:numId="31">
    <w:abstractNumId w:val="6"/>
  </w:num>
  <w:num w:numId="32">
    <w:abstractNumId w:val="5"/>
  </w:num>
  <w:num w:numId="33">
    <w:abstractNumId w:val="22"/>
  </w:num>
  <w:num w:numId="34">
    <w:abstractNumId w:val="0"/>
  </w:num>
  <w:num w:numId="35">
    <w:abstractNumId w:val="27"/>
  </w:num>
  <w:num w:numId="36">
    <w:abstractNumId w:val="2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2637B"/>
    <w:rsid w:val="00073460"/>
    <w:rsid w:val="000A02DA"/>
    <w:rsid w:val="000D3D7B"/>
    <w:rsid w:val="00101396"/>
    <w:rsid w:val="00154767"/>
    <w:rsid w:val="001C22BF"/>
    <w:rsid w:val="001E1B4C"/>
    <w:rsid w:val="00240F08"/>
    <w:rsid w:val="00241DF7"/>
    <w:rsid w:val="0026035D"/>
    <w:rsid w:val="00284199"/>
    <w:rsid w:val="002E5FD6"/>
    <w:rsid w:val="002F642C"/>
    <w:rsid w:val="003139B8"/>
    <w:rsid w:val="00356AA5"/>
    <w:rsid w:val="003B73AF"/>
    <w:rsid w:val="003C2269"/>
    <w:rsid w:val="00402E9A"/>
    <w:rsid w:val="00434B5A"/>
    <w:rsid w:val="0046365D"/>
    <w:rsid w:val="00465414"/>
    <w:rsid w:val="00467B14"/>
    <w:rsid w:val="0048098B"/>
    <w:rsid w:val="0048365C"/>
    <w:rsid w:val="0048451A"/>
    <w:rsid w:val="004A5B15"/>
    <w:rsid w:val="004B3AB5"/>
    <w:rsid w:val="005169DC"/>
    <w:rsid w:val="005201F0"/>
    <w:rsid w:val="005221C8"/>
    <w:rsid w:val="00525E1A"/>
    <w:rsid w:val="0059023F"/>
    <w:rsid w:val="005B6071"/>
    <w:rsid w:val="005F77EC"/>
    <w:rsid w:val="006023FB"/>
    <w:rsid w:val="00651227"/>
    <w:rsid w:val="006519E8"/>
    <w:rsid w:val="00697EAC"/>
    <w:rsid w:val="006C2D0A"/>
    <w:rsid w:val="0070430F"/>
    <w:rsid w:val="00711514"/>
    <w:rsid w:val="0071274A"/>
    <w:rsid w:val="007371A3"/>
    <w:rsid w:val="00762DEE"/>
    <w:rsid w:val="00776BAB"/>
    <w:rsid w:val="0079582D"/>
    <w:rsid w:val="0079624D"/>
    <w:rsid w:val="007B755F"/>
    <w:rsid w:val="007C79F7"/>
    <w:rsid w:val="00886DCE"/>
    <w:rsid w:val="00923B84"/>
    <w:rsid w:val="0094080E"/>
    <w:rsid w:val="00956BA5"/>
    <w:rsid w:val="00974708"/>
    <w:rsid w:val="009D41AC"/>
    <w:rsid w:val="009E5131"/>
    <w:rsid w:val="009F5A80"/>
    <w:rsid w:val="00A12BEB"/>
    <w:rsid w:val="00A76833"/>
    <w:rsid w:val="00A9655D"/>
    <w:rsid w:val="00AB2F1D"/>
    <w:rsid w:val="00AB59E4"/>
    <w:rsid w:val="00AD210D"/>
    <w:rsid w:val="00AD5679"/>
    <w:rsid w:val="00B072C4"/>
    <w:rsid w:val="00B4672D"/>
    <w:rsid w:val="00BE219A"/>
    <w:rsid w:val="00C3326E"/>
    <w:rsid w:val="00C54A24"/>
    <w:rsid w:val="00C91272"/>
    <w:rsid w:val="00CE5442"/>
    <w:rsid w:val="00CF6042"/>
    <w:rsid w:val="00D24EFD"/>
    <w:rsid w:val="00D357C0"/>
    <w:rsid w:val="00D7411F"/>
    <w:rsid w:val="00D863C2"/>
    <w:rsid w:val="00DC5D2B"/>
    <w:rsid w:val="00DC6EBA"/>
    <w:rsid w:val="00E1221C"/>
    <w:rsid w:val="00E13B81"/>
    <w:rsid w:val="00E13C36"/>
    <w:rsid w:val="00E72F1C"/>
    <w:rsid w:val="00EF1BFD"/>
    <w:rsid w:val="00F258BB"/>
    <w:rsid w:val="00F37D68"/>
    <w:rsid w:val="00F607F5"/>
    <w:rsid w:val="00FA0E32"/>
    <w:rsid w:val="00FD6D52"/>
    <w:rsid w:val="00FF4953"/>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paragraph" w:styleId="Heading4">
    <w:name w:val="heading 4"/>
    <w:basedOn w:val="Normal"/>
    <w:next w:val="Normal"/>
    <w:link w:val="Heading4Char"/>
    <w:uiPriority w:val="9"/>
    <w:unhideWhenUsed/>
    <w:qFormat/>
    <w:rsid w:val="00D863C2"/>
    <w:pPr>
      <w:spacing w:before="240" w:after="0" w:line="240" w:lineRule="auto"/>
      <w:outlineLvl w:val="3"/>
    </w:pPr>
    <w:rPr>
      <w:rFonts w:ascii="Tahoma" w:eastAsiaTheme="minorHAnsi" w:hAnsi="Tahoma"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line="240" w:lineRule="auto"/>
    </w:pPr>
    <w:rPr>
      <w:rFonts w:eastAsiaTheme="minorHAnsi"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GillSansSlideTitles">
    <w:name w:val="Gill Sans Slide Titles"/>
    <w:basedOn w:val="Normal"/>
    <w:link w:val="GillSansSlideTitlesChar"/>
    <w:qFormat/>
    <w:rsid w:val="00EF1BFD"/>
    <w:pPr>
      <w:spacing w:before="60" w:after="60" w:line="240" w:lineRule="auto"/>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line="240" w:lineRule="auto"/>
    </w:pPr>
    <w:rPr>
      <w:rFonts w:ascii="Tahoma" w:eastAsiaTheme="minorHAnsi"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 w:type="paragraph" w:customStyle="1" w:styleId="CommandHeading">
    <w:name w:val="Command Heading"/>
    <w:basedOn w:val="Normal"/>
    <w:qFormat/>
    <w:rsid w:val="009D41AC"/>
    <w:pPr>
      <w:spacing w:before="120" w:after="0" w:line="240" w:lineRule="auto"/>
    </w:pPr>
    <w:rPr>
      <w:rFonts w:ascii="Tahoma" w:eastAsiaTheme="minorHAnsi" w:hAnsi="Tahoma"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paragraph" w:styleId="Heading4">
    <w:name w:val="heading 4"/>
    <w:basedOn w:val="Normal"/>
    <w:next w:val="Normal"/>
    <w:link w:val="Heading4Char"/>
    <w:uiPriority w:val="9"/>
    <w:unhideWhenUsed/>
    <w:qFormat/>
    <w:rsid w:val="00D863C2"/>
    <w:pPr>
      <w:spacing w:before="240" w:after="0" w:line="240" w:lineRule="auto"/>
      <w:outlineLvl w:val="3"/>
    </w:pPr>
    <w:rPr>
      <w:rFonts w:ascii="Tahoma" w:eastAsiaTheme="minorHAnsi" w:hAnsi="Tahoma"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line="240" w:lineRule="auto"/>
    </w:pPr>
    <w:rPr>
      <w:rFonts w:eastAsiaTheme="minorHAnsi"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GillSansSlideTitles">
    <w:name w:val="Gill Sans Slide Titles"/>
    <w:basedOn w:val="Normal"/>
    <w:link w:val="GillSansSlideTitlesChar"/>
    <w:qFormat/>
    <w:rsid w:val="00EF1BFD"/>
    <w:pPr>
      <w:spacing w:before="60" w:after="60" w:line="240" w:lineRule="auto"/>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line="240" w:lineRule="auto"/>
    </w:pPr>
    <w:rPr>
      <w:rFonts w:ascii="Tahoma" w:eastAsiaTheme="minorHAnsi"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 w:type="paragraph" w:customStyle="1" w:styleId="CommandHeading">
    <w:name w:val="Command Heading"/>
    <w:basedOn w:val="Normal"/>
    <w:qFormat/>
    <w:rsid w:val="009D41AC"/>
    <w:pPr>
      <w:spacing w:before="120" w:after="0" w:line="240" w:lineRule="auto"/>
    </w:pPr>
    <w:rPr>
      <w:rFonts w:ascii="Tahoma" w:eastAsiaTheme="minorHAnsi" w:hAnsi="Tahoma"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omero1\Downloads\HAI-CUS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HAI-CUSPTemplate.dotx</Template>
  <TotalTime>28</TotalTime>
  <Pages>8</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Facilitator Guide: Sustaining and Spreading Surgical Safety Improvements</vt:lpstr>
    </vt:vector>
  </TitlesOfParts>
  <Manager>Johns Hopkins Medicine | Armstrong Institute for Patient Safety</Manager>
  <Company>AHRQ | Agency for Healthcare Research and Quality</Company>
  <LinksUpToDate>false</LinksUpToDate>
  <CharactersWithSpaces>8905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Sustaining and Spreading Surgical Safety Improvements</dc:title>
  <dc:subject>AHRQ Safety Program for Surgery</dc:subject>
  <dc:creator>Agency for Health Care Research and Quality (AHRQ)</dc:creator>
  <cp:keywords>SSI, sustainability, spread, sustain, qualtiy improvement, Dr. Peter Pronovost, premortem</cp:keywords>
  <dc:description/>
  <cp:lastModifiedBy>Chris Heidenrich OCKT</cp:lastModifiedBy>
  <cp:revision>10</cp:revision>
  <dcterms:created xsi:type="dcterms:W3CDTF">2015-09-28T12:56:00Z</dcterms:created>
  <dcterms:modified xsi:type="dcterms:W3CDTF">2017-11-04T06:50:00Z</dcterms:modified>
  <cp:category>safety program for surgery, patient safety, SUSP, CUSP, HAI, healthcare acquired infections</cp:category>
</cp:coreProperties>
</file>