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073F6" w14:textId="02B8A35B" w:rsidR="00D357C0" w:rsidRPr="00A455EC" w:rsidRDefault="00A455EC" w:rsidP="00A455EC">
      <w:pPr>
        <w:pStyle w:val="Header"/>
        <w:spacing w:after="120"/>
        <w:ind w:left="720"/>
        <w:jc w:val="center"/>
        <w:rPr>
          <w:rFonts w:ascii="Arial" w:hAnsi="Arial" w:cs="Arial"/>
          <w:sz w:val="36"/>
          <w:szCs w:val="36"/>
        </w:rPr>
      </w:pPr>
      <w:r w:rsidRPr="00A455EC">
        <w:rPr>
          <w:rFonts w:ascii="Arial" w:hAnsi="Arial" w:cs="Arial"/>
          <w:sz w:val="36"/>
          <w:szCs w:val="36"/>
        </w:rPr>
        <w:t>Deep-Rooting Your Data – Facilitator Notes</w:t>
      </w:r>
    </w:p>
    <w:tbl>
      <w:tblPr>
        <w:tblStyle w:val="TableGrid"/>
        <w:tblW w:w="10188" w:type="dxa"/>
        <w:tblLook w:val="04A0" w:firstRow="1" w:lastRow="0" w:firstColumn="1" w:lastColumn="0" w:noHBand="0" w:noVBand="1"/>
      </w:tblPr>
      <w:tblGrid>
        <w:gridCol w:w="5852"/>
        <w:gridCol w:w="4336"/>
      </w:tblGrid>
      <w:tr w:rsidR="003848B4" w:rsidRPr="005341A6" w14:paraId="7CC75228" w14:textId="77777777" w:rsidTr="003848B4">
        <w:tc>
          <w:tcPr>
            <w:tcW w:w="5932" w:type="dxa"/>
            <w:shd w:val="clear" w:color="auto" w:fill="DAEEF3" w:themeFill="accent5" w:themeFillTint="33"/>
          </w:tcPr>
          <w:p w14:paraId="0FD05E4B" w14:textId="3B81F443" w:rsidR="005341A6" w:rsidRPr="005341A6" w:rsidRDefault="005341A6" w:rsidP="005341A6">
            <w:pPr>
              <w:pStyle w:val="Heading1"/>
              <w:outlineLvl w:val="0"/>
              <w:rPr>
                <w:rFonts w:ascii="Calibri" w:hAnsi="Calibri"/>
              </w:rPr>
            </w:pPr>
            <w:r w:rsidRPr="005341A6">
              <w:rPr>
                <w:rFonts w:ascii="Calibri" w:hAnsi="Calibri"/>
              </w:rPr>
              <w:t>Slide Title and Commentary</w:t>
            </w:r>
          </w:p>
        </w:tc>
        <w:tc>
          <w:tcPr>
            <w:tcW w:w="4256" w:type="dxa"/>
            <w:shd w:val="clear" w:color="auto" w:fill="DAEEF3" w:themeFill="accent5" w:themeFillTint="33"/>
          </w:tcPr>
          <w:p w14:paraId="47BE1779" w14:textId="03848795" w:rsidR="005341A6" w:rsidRPr="005341A6" w:rsidRDefault="005341A6" w:rsidP="005341A6">
            <w:pPr>
              <w:pStyle w:val="Heading1"/>
              <w:outlineLvl w:val="0"/>
              <w:rPr>
                <w:rFonts w:ascii="Calibri" w:hAnsi="Calibri"/>
              </w:rPr>
            </w:pPr>
            <w:r w:rsidRPr="005341A6">
              <w:rPr>
                <w:rFonts w:ascii="Calibri" w:hAnsi="Calibri"/>
              </w:rPr>
              <w:t>Slide Number and Slide</w:t>
            </w:r>
          </w:p>
        </w:tc>
      </w:tr>
      <w:tr w:rsidR="003848B4" w:rsidRPr="005341A6" w14:paraId="3593FB36" w14:textId="77777777" w:rsidTr="003848B4">
        <w:tc>
          <w:tcPr>
            <w:tcW w:w="5932" w:type="dxa"/>
          </w:tcPr>
          <w:p w14:paraId="0E521F6C" w14:textId="77777777" w:rsidR="005341A6" w:rsidRPr="005341A6" w:rsidRDefault="005341A6" w:rsidP="005341A6">
            <w:pPr>
              <w:pStyle w:val="Heading2"/>
              <w:outlineLvl w:val="1"/>
            </w:pPr>
            <w:r w:rsidRPr="005341A6">
              <w:t>Deep-Rooting your Data</w:t>
            </w:r>
          </w:p>
          <w:p w14:paraId="7F8C1FDD" w14:textId="77777777" w:rsidR="005341A6" w:rsidRPr="005341A6" w:rsidRDefault="005341A6" w:rsidP="005341A6">
            <w:pPr>
              <w:pStyle w:val="Heading3"/>
              <w:outlineLvl w:val="2"/>
            </w:pPr>
            <w:r w:rsidRPr="005341A6">
              <w:t xml:space="preserve">SAY: </w:t>
            </w:r>
          </w:p>
          <w:p w14:paraId="3DAF52E0" w14:textId="17A03EDE" w:rsidR="005341A6" w:rsidRPr="005341A6" w:rsidRDefault="005341A6" w:rsidP="005341A6">
            <w:pPr>
              <w:pStyle w:val="Bodynormal"/>
            </w:pPr>
            <w:r w:rsidRPr="005341A6">
              <w:t xml:space="preserve">This module focuses on the concept of deep-rooting </w:t>
            </w:r>
            <w:r w:rsidR="0000168D">
              <w:t>and set</w:t>
            </w:r>
            <w:r w:rsidR="005107F4">
              <w:t>ting</w:t>
            </w:r>
            <w:r w:rsidR="0000168D">
              <w:t xml:space="preserve"> up sustainable interaction with </w:t>
            </w:r>
            <w:r w:rsidRPr="005341A6">
              <w:t>your quality improvement data.</w:t>
            </w:r>
          </w:p>
          <w:p w14:paraId="60A21C08" w14:textId="77777777" w:rsidR="005341A6" w:rsidRPr="005341A6" w:rsidRDefault="005341A6" w:rsidP="004C23FB">
            <w:pPr>
              <w:pStyle w:val="Bodynormal"/>
              <w:rPr>
                <w:rFonts w:ascii="Calibri" w:hAnsi="Calibri"/>
              </w:rPr>
            </w:pPr>
          </w:p>
        </w:tc>
        <w:tc>
          <w:tcPr>
            <w:tcW w:w="4256" w:type="dxa"/>
          </w:tcPr>
          <w:p w14:paraId="0A0B434E" w14:textId="77777777" w:rsidR="005341A6" w:rsidRPr="005341A6" w:rsidRDefault="005341A6" w:rsidP="005341A6">
            <w:pPr>
              <w:pStyle w:val="Heading1"/>
              <w:outlineLvl w:val="0"/>
            </w:pPr>
            <w:r w:rsidRPr="005341A6">
              <w:t>Slide 1</w:t>
            </w:r>
          </w:p>
          <w:p w14:paraId="461A573E" w14:textId="53BB7399" w:rsidR="005341A6" w:rsidRPr="005341A6" w:rsidRDefault="0069068C" w:rsidP="004C23FB">
            <w:pPr>
              <w:pStyle w:val="Bodynormal"/>
              <w:rPr>
                <w:rFonts w:ascii="Calibri" w:hAnsi="Calibri"/>
              </w:rPr>
            </w:pPr>
            <w:r>
              <w:rPr>
                <w:rFonts w:ascii="Calibri" w:hAnsi="Calibri"/>
                <w:noProof/>
              </w:rPr>
              <w:drawing>
                <wp:inline distT="0" distB="0" distL="0" distR="0" wp14:anchorId="594EA4AC" wp14:editId="10A3693E">
                  <wp:extent cx="2560320" cy="1928172"/>
                  <wp:effectExtent l="25400" t="25400" r="3048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4 at 1.46.06 PM.png"/>
                          <pic:cNvPicPr/>
                        </pic:nvPicPr>
                        <pic:blipFill>
                          <a:blip r:embed="rId9">
                            <a:extLst>
                              <a:ext uri="{28A0092B-C50C-407E-A947-70E740481C1C}">
                                <a14:useLocalDpi xmlns:a14="http://schemas.microsoft.com/office/drawing/2010/main" val="0"/>
                              </a:ext>
                            </a:extLst>
                          </a:blip>
                          <a:stretch>
                            <a:fillRect/>
                          </a:stretch>
                        </pic:blipFill>
                        <pic:spPr>
                          <a:xfrm>
                            <a:off x="0" y="0"/>
                            <a:ext cx="2560320" cy="1928172"/>
                          </a:xfrm>
                          <a:prstGeom prst="rect">
                            <a:avLst/>
                          </a:prstGeom>
                          <a:ln>
                            <a:solidFill>
                              <a:srgbClr val="BFBFBF"/>
                            </a:solidFill>
                          </a:ln>
                        </pic:spPr>
                      </pic:pic>
                    </a:graphicData>
                  </a:graphic>
                </wp:inline>
              </w:drawing>
            </w:r>
          </w:p>
        </w:tc>
      </w:tr>
      <w:tr w:rsidR="003848B4" w:rsidRPr="005341A6" w14:paraId="7E8C2FA1" w14:textId="77777777" w:rsidTr="003848B4">
        <w:tc>
          <w:tcPr>
            <w:tcW w:w="5932" w:type="dxa"/>
          </w:tcPr>
          <w:p w14:paraId="6D21B856" w14:textId="77777777" w:rsidR="005341A6" w:rsidRPr="005341A6" w:rsidRDefault="005341A6" w:rsidP="005341A6">
            <w:pPr>
              <w:pStyle w:val="Heading2"/>
              <w:outlineLvl w:val="1"/>
            </w:pPr>
            <w:r w:rsidRPr="005341A6">
              <w:t>Learning Objectives</w:t>
            </w:r>
          </w:p>
          <w:p w14:paraId="41A9B381" w14:textId="77777777" w:rsidR="005341A6" w:rsidRPr="005341A6" w:rsidRDefault="005341A6" w:rsidP="005341A6">
            <w:pPr>
              <w:pStyle w:val="Heading3"/>
              <w:outlineLvl w:val="2"/>
            </w:pPr>
            <w:r w:rsidRPr="005341A6">
              <w:t>SAY:</w:t>
            </w:r>
          </w:p>
          <w:p w14:paraId="265823DF" w14:textId="77777777" w:rsidR="005341A6" w:rsidRPr="005341A6" w:rsidRDefault="005341A6" w:rsidP="005341A6">
            <w:pPr>
              <w:pStyle w:val="Bodynormal"/>
            </w:pPr>
            <w:r w:rsidRPr="005341A6">
              <w:t xml:space="preserve">At the end of this session, you will be able to— </w:t>
            </w:r>
          </w:p>
          <w:p w14:paraId="1E64EAD8" w14:textId="77777777" w:rsidR="005341A6" w:rsidRPr="005341A6" w:rsidRDefault="005341A6" w:rsidP="003315D8">
            <w:pPr>
              <w:pStyle w:val="Bodynormal"/>
              <w:spacing w:before="0"/>
              <w:rPr>
                <w:rFonts w:ascii="Calibri" w:hAnsi="Calibri" w:cs="Tahoma"/>
              </w:rPr>
            </w:pPr>
            <w:r w:rsidRPr="005341A6">
              <w:rPr>
                <w:rFonts w:ascii="Calibri" w:hAnsi="Calibri" w:cs="Tahoma"/>
              </w:rPr>
              <w:t>Identify surgical site infection (SSI) data sources</w:t>
            </w:r>
          </w:p>
          <w:p w14:paraId="32EB58D5" w14:textId="77777777" w:rsidR="005341A6" w:rsidRPr="005341A6" w:rsidRDefault="005341A6" w:rsidP="003315D8">
            <w:pPr>
              <w:pStyle w:val="Bodynormal"/>
              <w:spacing w:before="0"/>
              <w:rPr>
                <w:rFonts w:ascii="Calibri" w:hAnsi="Calibri" w:cs="Tahoma"/>
              </w:rPr>
            </w:pPr>
            <w:r w:rsidRPr="005341A6">
              <w:rPr>
                <w:rFonts w:ascii="Calibri" w:hAnsi="Calibri" w:cs="Tahoma"/>
              </w:rPr>
              <w:t>Define your audience and method of sharing your SSI data</w:t>
            </w:r>
          </w:p>
          <w:p w14:paraId="70926951" w14:textId="77777777" w:rsidR="003315D8" w:rsidRDefault="005341A6" w:rsidP="003315D8">
            <w:pPr>
              <w:pStyle w:val="Bodynormal"/>
              <w:spacing w:before="0"/>
              <w:rPr>
                <w:rFonts w:ascii="Calibri" w:hAnsi="Calibri" w:cs="Tahoma"/>
              </w:rPr>
            </w:pPr>
            <w:r w:rsidRPr="005341A6">
              <w:rPr>
                <w:rFonts w:ascii="Calibri" w:hAnsi="Calibri" w:cs="Tahoma"/>
              </w:rPr>
              <w:t>List barriers to incorporating SSI data into your quality improvement efforts</w:t>
            </w:r>
          </w:p>
          <w:p w14:paraId="1FC37757" w14:textId="7BE748CA" w:rsidR="005341A6" w:rsidRPr="003315D8" w:rsidRDefault="005341A6" w:rsidP="003315D8">
            <w:pPr>
              <w:pStyle w:val="Bodynormal"/>
              <w:spacing w:before="0"/>
              <w:rPr>
                <w:rFonts w:ascii="Calibri" w:hAnsi="Calibri" w:cs="Tahoma"/>
              </w:rPr>
            </w:pPr>
            <w:r w:rsidRPr="005341A6">
              <w:t>Develop an action plan to address barriers to sustaining the use of SSI data for quality improvement efforts</w:t>
            </w:r>
          </w:p>
        </w:tc>
        <w:tc>
          <w:tcPr>
            <w:tcW w:w="4256" w:type="dxa"/>
          </w:tcPr>
          <w:p w14:paraId="1D2C5D7A" w14:textId="77777777" w:rsidR="005341A6" w:rsidRPr="005341A6" w:rsidRDefault="005341A6" w:rsidP="005341A6">
            <w:pPr>
              <w:pStyle w:val="Heading1"/>
              <w:outlineLvl w:val="0"/>
            </w:pPr>
            <w:r w:rsidRPr="005341A6">
              <w:t>Slide 2</w:t>
            </w:r>
          </w:p>
          <w:p w14:paraId="28C611DC" w14:textId="19191081" w:rsidR="005341A6" w:rsidRPr="005341A6" w:rsidRDefault="0069068C" w:rsidP="004C23FB">
            <w:pPr>
              <w:pStyle w:val="Bodynormal"/>
              <w:rPr>
                <w:rFonts w:ascii="Calibri" w:hAnsi="Calibri"/>
              </w:rPr>
            </w:pPr>
            <w:r>
              <w:rPr>
                <w:rFonts w:ascii="Calibri" w:hAnsi="Calibri"/>
                <w:noProof/>
              </w:rPr>
              <w:drawing>
                <wp:inline distT="0" distB="0" distL="0" distR="0" wp14:anchorId="7540F2B3" wp14:editId="4071159B">
                  <wp:extent cx="2560320" cy="1925711"/>
                  <wp:effectExtent l="25400" t="25400" r="30480" b="30480"/>
                  <wp:docPr id="16" name="Picture 16" descr="Macintosh HD:Users:Armstrong:Desktop:Screen Shot 2015-08-24 at 1.4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mstrong:Desktop:Screen Shot 2015-08-24 at 1.46.1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25711"/>
                          </a:xfrm>
                          <a:prstGeom prst="rect">
                            <a:avLst/>
                          </a:prstGeom>
                          <a:noFill/>
                          <a:ln>
                            <a:solidFill>
                              <a:srgbClr val="BFBFBF"/>
                            </a:solidFill>
                          </a:ln>
                        </pic:spPr>
                      </pic:pic>
                    </a:graphicData>
                  </a:graphic>
                </wp:inline>
              </w:drawing>
            </w:r>
          </w:p>
        </w:tc>
      </w:tr>
    </w:tbl>
    <w:p w14:paraId="71177240" w14:textId="005F91CF" w:rsidR="0046365D" w:rsidRPr="005341A6" w:rsidRDefault="00404B9F" w:rsidP="004C23FB">
      <w:pPr>
        <w:pStyle w:val="Bodynormal"/>
        <w:rPr>
          <w:rFonts w:ascii="Calibri" w:hAnsi="Calibri"/>
        </w:rPr>
        <w:sectPr w:rsidR="0046365D" w:rsidRPr="005341A6" w:rsidSect="00A455EC">
          <w:headerReference w:type="default" r:id="rId11"/>
          <w:footerReference w:type="even" r:id="rId12"/>
          <w:footerReference w:type="default" r:id="rId13"/>
          <w:pgSz w:w="12240" w:h="15840" w:code="1"/>
          <w:pgMar w:top="2070" w:right="1440" w:bottom="1440" w:left="1440" w:header="450" w:footer="1008" w:gutter="0"/>
          <w:cols w:space="720"/>
          <w:docGrid w:linePitch="360"/>
        </w:sectPr>
      </w:pPr>
      <w:r w:rsidRPr="00404B9F">
        <w:rPr>
          <w:rFonts w:ascii="Arial" w:hAnsi="Arial"/>
          <w:noProof/>
          <w:sz w:val="36"/>
          <w:szCs w:val="36"/>
        </w:rPr>
        <mc:AlternateContent>
          <mc:Choice Requires="wps">
            <w:drawing>
              <wp:anchor distT="0" distB="0" distL="114300" distR="114300" simplePos="0" relativeHeight="251659264" behindDoc="0" locked="0" layoutInCell="1" allowOverlap="1" wp14:anchorId="4B90D9BB" wp14:editId="53D90B34">
                <wp:simplePos x="0" y="0"/>
                <wp:positionH relativeFrom="column">
                  <wp:posOffset>3745230</wp:posOffset>
                </wp:positionH>
                <wp:positionV relativeFrom="paragraph">
                  <wp:posOffset>1939290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A287BE3" w14:textId="442DA72D" w:rsidR="00404B9F" w:rsidRDefault="00404B9F" w:rsidP="00404B9F">
                            <w:pPr>
                              <w:spacing w:after="0" w:line="240" w:lineRule="auto"/>
                              <w:jc w:val="right"/>
                              <w:rPr>
                                <w:sz w:val="20"/>
                                <w:szCs w:val="20"/>
                              </w:rPr>
                            </w:pPr>
                            <w:r>
                              <w:rPr>
                                <w:sz w:val="20"/>
                                <w:szCs w:val="20"/>
                              </w:rPr>
                              <w:t>AHRQ Pub. No. 16(1</w:t>
                            </w:r>
                            <w:r w:rsidR="009C4F57">
                              <w:rPr>
                                <w:sz w:val="20"/>
                                <w:szCs w:val="20"/>
                              </w:rPr>
                              <w:t>8</w:t>
                            </w:r>
                            <w:r>
                              <w:rPr>
                                <w:sz w:val="20"/>
                                <w:szCs w:val="20"/>
                              </w:rPr>
                              <w:t>)-0004-15-EF</w:t>
                            </w:r>
                          </w:p>
                          <w:p w14:paraId="3AB7EC12" w14:textId="26734B48" w:rsidR="00404B9F" w:rsidRPr="00404B9F" w:rsidRDefault="009C4F57" w:rsidP="00404B9F">
                            <w:pPr>
                              <w:spacing w:after="0" w:line="240" w:lineRule="auto"/>
                              <w:jc w:val="right"/>
                              <w:rPr>
                                <w:sz w:val="20"/>
                                <w:szCs w:val="20"/>
                              </w:rPr>
                            </w:pPr>
                            <w:r>
                              <w:rPr>
                                <w:sz w:val="20"/>
                                <w:szCs w:val="20"/>
                              </w:rPr>
                              <w:t xml:space="preserve">December </w:t>
                            </w:r>
                            <w:r w:rsidR="00404B9F">
                              <w:rPr>
                                <w:sz w:val="20"/>
                                <w:szCs w:val="20"/>
                              </w:rPr>
                              <w:t>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9pt;margin-top:152.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" filled="f" stroked="f">
                <v:textbox style="mso-fit-shape-to-text:t">
                  <w:txbxContent>
                    <w:p w14:paraId="3A287BE3" w14:textId="442DA72D" w:rsidR="00404B9F" w:rsidRDefault="00404B9F" w:rsidP="00404B9F">
                      <w:pPr>
                        <w:spacing w:after="0" w:line="240" w:lineRule="auto"/>
                        <w:jc w:val="right"/>
                        <w:rPr>
                          <w:sz w:val="20"/>
                          <w:szCs w:val="20"/>
                        </w:rPr>
                      </w:pPr>
                      <w:r>
                        <w:rPr>
                          <w:sz w:val="20"/>
                          <w:szCs w:val="20"/>
                        </w:rPr>
                        <w:t>AHRQ Pub. No. 16(1</w:t>
                      </w:r>
                      <w:r w:rsidR="009C4F57">
                        <w:rPr>
                          <w:sz w:val="20"/>
                          <w:szCs w:val="20"/>
                        </w:rPr>
                        <w:t>8</w:t>
                      </w:r>
                      <w:r>
                        <w:rPr>
                          <w:sz w:val="20"/>
                          <w:szCs w:val="20"/>
                        </w:rPr>
                        <w:t>)-0004-15-EF</w:t>
                      </w:r>
                    </w:p>
                    <w:p w14:paraId="3AB7EC12" w14:textId="26734B48" w:rsidR="00404B9F" w:rsidRPr="00404B9F" w:rsidRDefault="009C4F57" w:rsidP="00404B9F">
                      <w:pPr>
                        <w:spacing w:after="0" w:line="240" w:lineRule="auto"/>
                        <w:jc w:val="right"/>
                        <w:rPr>
                          <w:sz w:val="20"/>
                          <w:szCs w:val="20"/>
                        </w:rPr>
                      </w:pPr>
                      <w:r>
                        <w:rPr>
                          <w:sz w:val="20"/>
                          <w:szCs w:val="20"/>
                        </w:rPr>
                        <w:t>December</w:t>
                      </w:r>
                      <w:r>
                        <w:rPr>
                          <w:sz w:val="20"/>
                          <w:szCs w:val="20"/>
                        </w:rPr>
                        <w:t xml:space="preserve"> </w:t>
                      </w:r>
                      <w:r w:rsidR="00404B9F">
                        <w:rPr>
                          <w:sz w:val="20"/>
                          <w:szCs w:val="20"/>
                        </w:rPr>
                        <w:t>2017</w:t>
                      </w:r>
                    </w:p>
                  </w:txbxContent>
                </v:textbox>
              </v:shape>
            </w:pict>
          </mc:Fallback>
        </mc:AlternateContent>
      </w:r>
    </w:p>
    <w:tbl>
      <w:tblPr>
        <w:tblStyle w:val="TableGrid"/>
        <w:tblW w:w="10188" w:type="dxa"/>
        <w:tblLayout w:type="fixed"/>
        <w:tblLook w:val="04A0" w:firstRow="1" w:lastRow="0" w:firstColumn="1" w:lastColumn="0" w:noHBand="0" w:noVBand="1"/>
      </w:tblPr>
      <w:tblGrid>
        <w:gridCol w:w="5958"/>
        <w:gridCol w:w="4230"/>
      </w:tblGrid>
      <w:tr w:rsidR="005341A6" w:rsidRPr="005341A6" w14:paraId="43DABF88" w14:textId="77777777" w:rsidTr="003848B4">
        <w:trPr>
          <w:tblHeader/>
        </w:trPr>
        <w:tc>
          <w:tcPr>
            <w:tcW w:w="5958" w:type="dxa"/>
            <w:shd w:val="clear" w:color="auto" w:fill="DAEEF3" w:themeFill="accent5" w:themeFillTint="33"/>
          </w:tcPr>
          <w:p w14:paraId="6E3F646D" w14:textId="77777777" w:rsidR="005341A6" w:rsidRPr="005341A6" w:rsidRDefault="005341A6" w:rsidP="003848B4">
            <w:pPr>
              <w:spacing w:before="20" w:after="60"/>
              <w:rPr>
                <w:rFonts w:ascii="Calibri" w:hAnsi="Calibri" w:cs="Tahoma"/>
                <w:b/>
                <w:i/>
                <w:sz w:val="32"/>
              </w:rPr>
            </w:pPr>
            <w:r w:rsidRPr="005341A6">
              <w:rPr>
                <w:rFonts w:ascii="Calibri" w:hAnsi="Calibri" w:cs="Tahoma"/>
                <w:b/>
                <w:i/>
                <w:sz w:val="32"/>
              </w:rPr>
              <w:lastRenderedPageBreak/>
              <w:t>Slide Title and Commentary</w:t>
            </w:r>
          </w:p>
        </w:tc>
        <w:tc>
          <w:tcPr>
            <w:tcW w:w="4230" w:type="dxa"/>
            <w:shd w:val="clear" w:color="auto" w:fill="DAEEF3" w:themeFill="accent5" w:themeFillTint="33"/>
          </w:tcPr>
          <w:p w14:paraId="10FC8DDB" w14:textId="77777777" w:rsidR="005341A6" w:rsidRPr="005341A6" w:rsidRDefault="005341A6" w:rsidP="003848B4">
            <w:pPr>
              <w:spacing w:before="20" w:after="60"/>
              <w:rPr>
                <w:rFonts w:ascii="Calibri" w:hAnsi="Calibri" w:cs="Tahoma"/>
                <w:b/>
                <w:i/>
                <w:sz w:val="32"/>
              </w:rPr>
            </w:pPr>
            <w:r w:rsidRPr="005341A6">
              <w:rPr>
                <w:rFonts w:ascii="Calibri" w:hAnsi="Calibri" w:cs="Tahoma"/>
                <w:b/>
                <w:i/>
                <w:sz w:val="32"/>
              </w:rPr>
              <w:t>Slide Number and Slide</w:t>
            </w:r>
          </w:p>
        </w:tc>
      </w:tr>
      <w:tr w:rsidR="005341A6" w:rsidRPr="005341A6" w14:paraId="1FAFBD94" w14:textId="77777777" w:rsidTr="003848B4">
        <w:tc>
          <w:tcPr>
            <w:tcW w:w="5958" w:type="dxa"/>
          </w:tcPr>
          <w:p w14:paraId="39F2AE5B" w14:textId="7E302339" w:rsidR="005341A6" w:rsidRPr="005341A6" w:rsidRDefault="005341A6" w:rsidP="005341A6">
            <w:pPr>
              <w:pStyle w:val="Heading2"/>
              <w:outlineLvl w:val="1"/>
            </w:pPr>
            <w:r w:rsidRPr="005341A6">
              <w:t>SSI Data Sources</w:t>
            </w:r>
          </w:p>
          <w:p w14:paraId="2E17ACC1" w14:textId="77777777" w:rsidR="005341A6" w:rsidRPr="005341A6" w:rsidRDefault="005341A6" w:rsidP="005341A6">
            <w:pPr>
              <w:pStyle w:val="Heading3"/>
              <w:outlineLvl w:val="2"/>
            </w:pPr>
            <w:r w:rsidRPr="005341A6">
              <w:t>SAY:</w:t>
            </w:r>
          </w:p>
          <w:p w14:paraId="5D4B3DD4" w14:textId="5EE21C3C" w:rsidR="005341A6" w:rsidRPr="005341A6" w:rsidRDefault="005341A6" w:rsidP="005341A6">
            <w:pPr>
              <w:pStyle w:val="Bodynormal"/>
            </w:pPr>
            <w:r w:rsidRPr="005341A6">
              <w:t>First, identify the sources for your rates of surgical site infections within your organization. The Centers for Disease Control and Prevention has the National Healthcare Safety Network or NHSN dataset, and the American College of Surgeons has the National Surg</w:t>
            </w:r>
            <w:r w:rsidR="00A455EC">
              <w:t>ical</w:t>
            </w:r>
            <w:r w:rsidRPr="005341A6">
              <w:t xml:space="preserve"> Quality Improvement </w:t>
            </w:r>
            <w:r w:rsidR="003B11EB">
              <w:t>-P</w:t>
            </w:r>
            <w:r w:rsidRPr="005341A6">
              <w:t xml:space="preserve">rogram or NSQIP data set. Both data sets provide SSI outcome data. </w:t>
            </w:r>
          </w:p>
          <w:p w14:paraId="2A8FE66D" w14:textId="77777777" w:rsidR="005341A6" w:rsidRPr="005341A6" w:rsidRDefault="005341A6" w:rsidP="005341A6">
            <w:pPr>
              <w:pStyle w:val="Heading3"/>
              <w:outlineLvl w:val="2"/>
            </w:pPr>
            <w:r w:rsidRPr="005341A6">
              <w:t>ASK:</w:t>
            </w:r>
          </w:p>
          <w:p w14:paraId="6D87B977" w14:textId="0E903A90" w:rsidR="005341A6" w:rsidRPr="005341A6" w:rsidRDefault="005341A6" w:rsidP="005341A6">
            <w:pPr>
              <w:pStyle w:val="Bodynormal"/>
            </w:pPr>
            <w:r w:rsidRPr="005341A6">
              <w:t>Do you get data reports from</w:t>
            </w:r>
            <w:r w:rsidR="006E180F">
              <w:t xml:space="preserve"> your</w:t>
            </w:r>
            <w:r w:rsidRPr="005341A6">
              <w:t xml:space="preserve"> infection prevention</w:t>
            </w:r>
            <w:r w:rsidR="006E180F">
              <w:t xml:space="preserve"> department</w:t>
            </w:r>
            <w:r w:rsidRPr="005341A6">
              <w:t xml:space="preserve">, through the NHSN portal, or through the NSQIP abstractor? </w:t>
            </w:r>
          </w:p>
          <w:p w14:paraId="0AE2EA38" w14:textId="77777777" w:rsidR="005341A6" w:rsidRDefault="005341A6" w:rsidP="005341A6">
            <w:pPr>
              <w:pStyle w:val="Bodynormal"/>
            </w:pPr>
            <w:r w:rsidRPr="005341A6">
              <w:t>Who provides the reports?</w:t>
            </w:r>
          </w:p>
          <w:p w14:paraId="4E236D0B" w14:textId="401B2AD1" w:rsidR="006E180F" w:rsidRPr="005341A6" w:rsidRDefault="006E180F" w:rsidP="005341A6">
            <w:pPr>
              <w:pStyle w:val="Bodynormal"/>
            </w:pPr>
            <w:r>
              <w:t>How frequently are the reports available?</w:t>
            </w:r>
          </w:p>
          <w:p w14:paraId="3E400DAE" w14:textId="77777777" w:rsidR="005341A6" w:rsidRPr="005341A6" w:rsidRDefault="005341A6" w:rsidP="005341A6">
            <w:pPr>
              <w:pStyle w:val="Heading3"/>
              <w:outlineLvl w:val="2"/>
            </w:pPr>
            <w:r w:rsidRPr="005341A6">
              <w:t>SAY:</w:t>
            </w:r>
          </w:p>
          <w:p w14:paraId="3A59B3EA" w14:textId="441E50A8" w:rsidR="005341A6" w:rsidRPr="005341A6" w:rsidRDefault="005341A6" w:rsidP="005341A6">
            <w:pPr>
              <w:pStyle w:val="Bodynormal"/>
            </w:pPr>
            <w:r w:rsidRPr="005341A6">
              <w:t>Many surgical teams are dependent on infection control practice or a hospital administrator to provide data. Be prepared to</w:t>
            </w:r>
            <w:r w:rsidR="006E180F">
              <w:t xml:space="preserve"> collaborate with multiple contacts</w:t>
            </w:r>
            <w:r w:rsidRPr="005341A6">
              <w:t xml:space="preserve"> to obtain your data.</w:t>
            </w:r>
          </w:p>
          <w:p w14:paraId="1E57DA79" w14:textId="77777777" w:rsidR="005341A6" w:rsidRPr="005341A6" w:rsidRDefault="005341A6" w:rsidP="005341A6">
            <w:pPr>
              <w:pStyle w:val="Bodynormal"/>
            </w:pPr>
            <w:r w:rsidRPr="005341A6">
              <w:t>After you have located the source of your SSI data, download the data and summary reports. Data from your local clinical setting should drive quality improvement efforts and your sustainability plan.</w:t>
            </w:r>
          </w:p>
        </w:tc>
        <w:tc>
          <w:tcPr>
            <w:tcW w:w="4230" w:type="dxa"/>
          </w:tcPr>
          <w:p w14:paraId="2B650BDB" w14:textId="77777777" w:rsidR="005341A6" w:rsidRPr="005341A6" w:rsidRDefault="005341A6" w:rsidP="005341A6">
            <w:pPr>
              <w:pStyle w:val="Heading1"/>
              <w:outlineLvl w:val="0"/>
            </w:pPr>
            <w:r w:rsidRPr="005341A6">
              <w:t>Slide 3</w:t>
            </w:r>
          </w:p>
          <w:p w14:paraId="5E84975D" w14:textId="23621818" w:rsidR="005341A6" w:rsidRPr="005341A6" w:rsidRDefault="00EF44A6" w:rsidP="003848B4">
            <w:pPr>
              <w:spacing w:before="20" w:after="60"/>
              <w:rPr>
                <w:rFonts w:ascii="Calibri" w:hAnsi="Calibri" w:cs="Tahoma"/>
                <w:b/>
                <w:i/>
                <w:sz w:val="32"/>
              </w:rPr>
            </w:pPr>
            <w:r>
              <w:rPr>
                <w:rFonts w:cs="Tahoma"/>
                <w:b/>
                <w:i/>
                <w:noProof/>
                <w:sz w:val="32"/>
              </w:rPr>
              <w:drawing>
                <wp:inline distT="0" distB="0" distL="0" distR="0" wp14:anchorId="3997B59D" wp14:editId="3BB34DEE">
                  <wp:extent cx="2548890" cy="194183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jpg"/>
                          <pic:cNvPicPr/>
                        </pic:nvPicPr>
                        <pic:blipFill>
                          <a:blip r:embed="rId14">
                            <a:extLst>
                              <a:ext uri="{28A0092B-C50C-407E-A947-70E740481C1C}">
                                <a14:useLocalDpi xmlns:a14="http://schemas.microsoft.com/office/drawing/2010/main" val="0"/>
                              </a:ext>
                            </a:extLst>
                          </a:blip>
                          <a:stretch>
                            <a:fillRect/>
                          </a:stretch>
                        </pic:blipFill>
                        <pic:spPr>
                          <a:xfrm>
                            <a:off x="0" y="0"/>
                            <a:ext cx="2548890" cy="1941830"/>
                          </a:xfrm>
                          <a:prstGeom prst="rect">
                            <a:avLst/>
                          </a:prstGeom>
                        </pic:spPr>
                      </pic:pic>
                    </a:graphicData>
                  </a:graphic>
                </wp:inline>
              </w:drawing>
            </w:r>
          </w:p>
        </w:tc>
      </w:tr>
      <w:tr w:rsidR="005341A6" w:rsidRPr="005341A6" w14:paraId="767F9653" w14:textId="77777777" w:rsidTr="003848B4">
        <w:tc>
          <w:tcPr>
            <w:tcW w:w="5958" w:type="dxa"/>
          </w:tcPr>
          <w:p w14:paraId="340894BB" w14:textId="77777777" w:rsidR="005341A6" w:rsidRPr="005341A6" w:rsidRDefault="005341A6" w:rsidP="005341A6">
            <w:pPr>
              <w:pStyle w:val="Heading2"/>
              <w:outlineLvl w:val="1"/>
            </w:pPr>
            <w:r w:rsidRPr="005341A6">
              <w:t>Process Versus Outcome Data</w:t>
            </w:r>
          </w:p>
          <w:p w14:paraId="483EAC17" w14:textId="77777777" w:rsidR="005341A6" w:rsidRPr="005341A6" w:rsidRDefault="005341A6" w:rsidP="005341A6">
            <w:pPr>
              <w:pStyle w:val="Heading3"/>
              <w:outlineLvl w:val="2"/>
            </w:pPr>
            <w:r w:rsidRPr="005341A6">
              <w:t xml:space="preserve">SAY: </w:t>
            </w:r>
          </w:p>
          <w:p w14:paraId="275CC640" w14:textId="2496BB02" w:rsidR="005341A6" w:rsidRPr="005341A6" w:rsidRDefault="005341A6" w:rsidP="005341A6">
            <w:pPr>
              <w:pStyle w:val="Bodynormal"/>
            </w:pPr>
            <w:r w:rsidRPr="005341A6">
              <w:t xml:space="preserve">NHSN and NSQIP provide </w:t>
            </w:r>
            <w:r w:rsidR="006E180F">
              <w:t xml:space="preserve">data on outcomes; it </w:t>
            </w:r>
            <w:r w:rsidRPr="005341A6">
              <w:t>tell</w:t>
            </w:r>
            <w:r w:rsidR="006E180F">
              <w:t>s</w:t>
            </w:r>
            <w:r w:rsidRPr="005341A6">
              <w:t xml:space="preserve"> you whether your organization’s efforts worked.</w:t>
            </w:r>
          </w:p>
          <w:p w14:paraId="2D2E3B33" w14:textId="77777777" w:rsidR="005341A6" w:rsidRPr="005341A6" w:rsidRDefault="005341A6" w:rsidP="005341A6">
            <w:pPr>
              <w:pStyle w:val="Heading3"/>
              <w:outlineLvl w:val="2"/>
            </w:pPr>
            <w:r w:rsidRPr="005341A6">
              <w:t>ASK:</w:t>
            </w:r>
          </w:p>
          <w:p w14:paraId="61A1E4F9" w14:textId="77777777" w:rsidR="005341A6" w:rsidRPr="005341A6" w:rsidRDefault="005341A6" w:rsidP="005341A6">
            <w:pPr>
              <w:pStyle w:val="Bodynormal"/>
            </w:pPr>
            <w:r w:rsidRPr="005341A6">
              <w:t>Did your efforts make a difference?</w:t>
            </w:r>
          </w:p>
          <w:p w14:paraId="1ADA0F4F" w14:textId="77777777" w:rsidR="005341A6" w:rsidRPr="005341A6" w:rsidRDefault="005341A6" w:rsidP="005341A6">
            <w:pPr>
              <w:pStyle w:val="Bodynormal"/>
            </w:pPr>
            <w:r w:rsidRPr="005341A6">
              <w:t>Did you reduce surgical site infections?</w:t>
            </w:r>
          </w:p>
          <w:p w14:paraId="3A89FDED" w14:textId="77777777" w:rsidR="005341A6" w:rsidRPr="005341A6" w:rsidRDefault="005341A6" w:rsidP="005341A6">
            <w:pPr>
              <w:pStyle w:val="Heading3"/>
              <w:outlineLvl w:val="2"/>
            </w:pPr>
            <w:r w:rsidRPr="005341A6">
              <w:t>SAY:</w:t>
            </w:r>
          </w:p>
          <w:p w14:paraId="5ADF37BA" w14:textId="77777777" w:rsidR="005341A6" w:rsidRPr="005341A6" w:rsidRDefault="005341A6" w:rsidP="005341A6">
            <w:pPr>
              <w:pStyle w:val="Bodynormal"/>
            </w:pPr>
            <w:r w:rsidRPr="005341A6">
              <w:t xml:space="preserve">On the other hand, process measures data show how you are doing with the various activities that you’ve implemented. While outcome measures, like SSI rates, have a time lag, process measures are readily available. Process measures identify process compliance, such as hand hygiene. </w:t>
            </w:r>
          </w:p>
          <w:p w14:paraId="4069B11D" w14:textId="425A41D9" w:rsidR="005341A6" w:rsidRPr="005341A6" w:rsidRDefault="005341A6" w:rsidP="005341A6">
            <w:pPr>
              <w:pStyle w:val="Bodynormal"/>
              <w:rPr>
                <w:rFonts w:ascii="Calibri" w:hAnsi="Calibri" w:cs="Tahoma"/>
              </w:rPr>
            </w:pPr>
            <w:r w:rsidRPr="005341A6">
              <w:rPr>
                <w:rFonts w:ascii="Calibri" w:hAnsi="Calibri" w:cs="Tahoma"/>
              </w:rPr>
              <w:t xml:space="preserve">Thus process measures, when coupled with outcome measures, </w:t>
            </w:r>
            <w:r w:rsidR="006E180F">
              <w:rPr>
                <w:rFonts w:ascii="Calibri" w:hAnsi="Calibri" w:cs="Tahoma"/>
              </w:rPr>
              <w:lastRenderedPageBreak/>
              <w:t xml:space="preserve">may </w:t>
            </w:r>
            <w:r w:rsidRPr="005341A6">
              <w:rPr>
                <w:rFonts w:ascii="Calibri" w:hAnsi="Calibri" w:cs="Tahoma"/>
              </w:rPr>
              <w:t xml:space="preserve">help identify which activities facilitated the change in SSIs. </w:t>
            </w:r>
            <w:r w:rsidR="006E180F">
              <w:rPr>
                <w:rFonts w:ascii="Calibri" w:hAnsi="Calibri" w:cs="Tahoma"/>
              </w:rPr>
              <w:t>When you</w:t>
            </w:r>
            <w:r w:rsidRPr="005341A6">
              <w:rPr>
                <w:rFonts w:ascii="Calibri" w:hAnsi="Calibri" w:cs="Tahoma"/>
              </w:rPr>
              <w:t xml:space="preserve"> audit </w:t>
            </w:r>
            <w:r w:rsidR="006E180F">
              <w:rPr>
                <w:rFonts w:ascii="Calibri" w:hAnsi="Calibri" w:cs="Tahoma"/>
              </w:rPr>
              <w:t xml:space="preserve">your practices and </w:t>
            </w:r>
            <w:r w:rsidR="008933E0">
              <w:rPr>
                <w:rFonts w:ascii="Calibri" w:hAnsi="Calibri" w:cs="Tahoma"/>
              </w:rPr>
              <w:t>provide real time</w:t>
            </w:r>
            <w:r w:rsidRPr="005341A6">
              <w:rPr>
                <w:rFonts w:ascii="Calibri" w:hAnsi="Calibri" w:cs="Tahoma"/>
              </w:rPr>
              <w:t xml:space="preserve"> feedback </w:t>
            </w:r>
            <w:r w:rsidR="008933E0">
              <w:rPr>
                <w:rFonts w:ascii="Calibri" w:hAnsi="Calibri" w:cs="Tahoma"/>
              </w:rPr>
              <w:t>to</w:t>
            </w:r>
            <w:r w:rsidRPr="005341A6">
              <w:rPr>
                <w:rFonts w:ascii="Calibri" w:hAnsi="Calibri" w:cs="Tahoma"/>
              </w:rPr>
              <w:t xml:space="preserve"> your uni</w:t>
            </w:r>
            <w:r w:rsidR="008933E0">
              <w:rPr>
                <w:rFonts w:ascii="Calibri" w:hAnsi="Calibri" w:cs="Tahoma"/>
              </w:rPr>
              <w:t>t, your frontline providers can act on that data. Review</w:t>
            </w:r>
            <w:r w:rsidRPr="005341A6">
              <w:rPr>
                <w:rFonts w:ascii="Calibri" w:hAnsi="Calibri" w:cs="Tahoma"/>
              </w:rPr>
              <w:t xml:space="preserve"> process measures </w:t>
            </w:r>
            <w:r w:rsidR="008933E0">
              <w:rPr>
                <w:rFonts w:ascii="Calibri" w:hAnsi="Calibri" w:cs="Tahoma"/>
              </w:rPr>
              <w:t>to build</w:t>
            </w:r>
            <w:r w:rsidRPr="005341A6">
              <w:rPr>
                <w:rFonts w:ascii="Calibri" w:hAnsi="Calibri" w:cs="Tahoma"/>
              </w:rPr>
              <w:t xml:space="preserve"> momentum while your unit waits on outcome data.</w:t>
            </w:r>
          </w:p>
          <w:p w14:paraId="31BC7782" w14:textId="7013CB4B" w:rsidR="005341A6" w:rsidRPr="005341A6" w:rsidRDefault="005341A6" w:rsidP="005341A6">
            <w:pPr>
              <w:pStyle w:val="Bodynormal"/>
              <w:rPr>
                <w:rFonts w:ascii="Calibri" w:hAnsi="Calibri" w:cs="Tahoma"/>
              </w:rPr>
            </w:pPr>
            <w:r w:rsidRPr="005341A6">
              <w:rPr>
                <w:rFonts w:ascii="Calibri" w:hAnsi="Calibri" w:cs="Tahoma"/>
              </w:rPr>
              <w:t xml:space="preserve">Evaluate each intervention, whether it’s maintaining normoglycemia, maintaining normothermia, or using a bowel preparation. Each is a process measure, immediately available for </w:t>
            </w:r>
            <w:r w:rsidR="008933E0">
              <w:rPr>
                <w:rFonts w:ascii="Calibri" w:hAnsi="Calibri" w:cs="Tahoma"/>
              </w:rPr>
              <w:t>feedback</w:t>
            </w:r>
            <w:r w:rsidRPr="005341A6">
              <w:rPr>
                <w:rFonts w:ascii="Calibri" w:hAnsi="Calibri" w:cs="Tahoma"/>
              </w:rPr>
              <w:t>.</w:t>
            </w:r>
          </w:p>
          <w:p w14:paraId="26418521" w14:textId="77777777" w:rsidR="005341A6" w:rsidRPr="005341A6" w:rsidRDefault="005341A6" w:rsidP="005341A6">
            <w:pPr>
              <w:pStyle w:val="Bodynormal"/>
              <w:rPr>
                <w:rFonts w:ascii="Calibri" w:hAnsi="Calibri"/>
              </w:rPr>
            </w:pPr>
            <w:r w:rsidRPr="005341A6">
              <w:rPr>
                <w:rFonts w:ascii="Calibri" w:hAnsi="Calibri" w:cs="Tahoma"/>
              </w:rPr>
              <w:t>In summary, process data is what you do, and outcome data validates if it made a difference.</w:t>
            </w:r>
          </w:p>
        </w:tc>
        <w:tc>
          <w:tcPr>
            <w:tcW w:w="4230" w:type="dxa"/>
          </w:tcPr>
          <w:p w14:paraId="3A9D00BB" w14:textId="77777777" w:rsidR="005341A6" w:rsidRPr="005341A6" w:rsidRDefault="005341A6" w:rsidP="005341A6">
            <w:pPr>
              <w:pStyle w:val="Heading1"/>
              <w:outlineLvl w:val="0"/>
            </w:pPr>
            <w:r w:rsidRPr="005341A6">
              <w:lastRenderedPageBreak/>
              <w:t>Slide 4</w:t>
            </w:r>
          </w:p>
          <w:p w14:paraId="3431D330" w14:textId="7DC725C2" w:rsidR="005341A6" w:rsidRPr="005341A6" w:rsidRDefault="0069068C" w:rsidP="003848B4">
            <w:pPr>
              <w:spacing w:before="20" w:after="60"/>
              <w:rPr>
                <w:rFonts w:ascii="Calibri" w:hAnsi="Calibri" w:cs="Tahoma"/>
              </w:rPr>
            </w:pPr>
            <w:r>
              <w:rPr>
                <w:rFonts w:cs="Tahoma"/>
                <w:noProof/>
              </w:rPr>
              <w:drawing>
                <wp:inline distT="0" distB="0" distL="0" distR="0" wp14:anchorId="08212295" wp14:editId="6593395C">
                  <wp:extent cx="2552700" cy="1917700"/>
                  <wp:effectExtent l="25400" t="25400" r="38100" b="38100"/>
                  <wp:docPr id="18" name="Picture 18" descr="Macintosh HD:Users:Armstrong:Desktop:Screen Shot 2015-08-24 at 1.46.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8-24 at 1.46.38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1917700"/>
                          </a:xfrm>
                          <a:prstGeom prst="rect">
                            <a:avLst/>
                          </a:prstGeom>
                          <a:noFill/>
                          <a:ln>
                            <a:solidFill>
                              <a:srgbClr val="BFBFBF"/>
                            </a:solidFill>
                          </a:ln>
                        </pic:spPr>
                      </pic:pic>
                    </a:graphicData>
                  </a:graphic>
                </wp:inline>
              </w:drawing>
            </w:r>
          </w:p>
        </w:tc>
      </w:tr>
      <w:tr w:rsidR="005341A6" w:rsidRPr="005341A6" w14:paraId="3DC3E838" w14:textId="77777777" w:rsidTr="00185E9B">
        <w:trPr>
          <w:trHeight w:val="8225"/>
        </w:trPr>
        <w:tc>
          <w:tcPr>
            <w:tcW w:w="5958" w:type="dxa"/>
          </w:tcPr>
          <w:p w14:paraId="17B6EFB5" w14:textId="77777777" w:rsidR="005341A6" w:rsidRPr="005341A6" w:rsidRDefault="005341A6" w:rsidP="005341A6">
            <w:pPr>
              <w:pStyle w:val="Heading2"/>
              <w:outlineLvl w:val="1"/>
            </w:pPr>
            <w:r w:rsidRPr="005341A6">
              <w:lastRenderedPageBreak/>
              <w:t>Process Data</w:t>
            </w:r>
          </w:p>
          <w:p w14:paraId="6016A87A" w14:textId="77777777" w:rsidR="005341A6" w:rsidRPr="005341A6" w:rsidRDefault="005341A6" w:rsidP="005341A6">
            <w:pPr>
              <w:pStyle w:val="Heading3"/>
              <w:outlineLvl w:val="2"/>
            </w:pPr>
            <w:r w:rsidRPr="005341A6">
              <w:t>SAY:</w:t>
            </w:r>
          </w:p>
          <w:p w14:paraId="604A3339" w14:textId="77777777" w:rsidR="005341A6" w:rsidRPr="005341A6" w:rsidRDefault="005341A6" w:rsidP="005341A6">
            <w:pPr>
              <w:pStyle w:val="Bodynormal"/>
            </w:pPr>
            <w:r w:rsidRPr="005341A6">
              <w:t xml:space="preserve">The process measures that your team has implemented will hopefully reduce or eliminate SSIs. This table lists several process measures. </w:t>
            </w:r>
          </w:p>
          <w:p w14:paraId="199C08EC" w14:textId="77777777" w:rsidR="005341A6" w:rsidRPr="005341A6" w:rsidRDefault="005341A6" w:rsidP="005341A6">
            <w:pPr>
              <w:pStyle w:val="Heading3"/>
              <w:outlineLvl w:val="2"/>
            </w:pPr>
            <w:r w:rsidRPr="005341A6">
              <w:t>ASK:</w:t>
            </w:r>
          </w:p>
          <w:p w14:paraId="120EF8D7" w14:textId="77777777" w:rsidR="005341A6" w:rsidRPr="005341A6" w:rsidRDefault="005341A6" w:rsidP="005341A6">
            <w:pPr>
              <w:pStyle w:val="Bodynormal"/>
            </w:pPr>
            <w:r w:rsidRPr="005341A6">
              <w:t>For example, how often were the designated anesthesia team members in the room along with the nursing team members?</w:t>
            </w:r>
          </w:p>
          <w:p w14:paraId="636CFEEF" w14:textId="426AE66B" w:rsidR="005341A6" w:rsidRPr="005341A6" w:rsidRDefault="005341A6" w:rsidP="005341A6">
            <w:pPr>
              <w:pStyle w:val="Bodynormal"/>
              <w:rPr>
                <w:rFonts w:ascii="Calibri" w:hAnsi="Calibri" w:cs="Tahoma"/>
              </w:rPr>
            </w:pPr>
            <w:r w:rsidRPr="005341A6">
              <w:rPr>
                <w:rFonts w:ascii="Calibri" w:hAnsi="Calibri" w:cs="Tahoma"/>
              </w:rPr>
              <w:t>How often were patients’ temperatures above 36 degrees Celsius at the time of incision?</w:t>
            </w:r>
          </w:p>
          <w:p w14:paraId="677D04D1" w14:textId="77777777" w:rsidR="005341A6" w:rsidRPr="005341A6" w:rsidRDefault="005341A6" w:rsidP="005341A6">
            <w:pPr>
              <w:pStyle w:val="Heading3"/>
              <w:outlineLvl w:val="2"/>
            </w:pPr>
            <w:r w:rsidRPr="005341A6">
              <w:t>SAY:</w:t>
            </w:r>
          </w:p>
          <w:p w14:paraId="422EB8A4" w14:textId="52E9501F" w:rsidR="005341A6" w:rsidRPr="005341A6" w:rsidRDefault="005341A6" w:rsidP="005341A6">
            <w:pPr>
              <w:pStyle w:val="Bodynormal"/>
            </w:pPr>
            <w:r w:rsidRPr="005341A6">
              <w:t>When you collect data on your processes, compliance for each</w:t>
            </w:r>
            <w:r w:rsidR="008933E0">
              <w:t xml:space="preserve"> intervention is visible. T</w:t>
            </w:r>
            <w:r w:rsidRPr="005341A6">
              <w:t xml:space="preserve">eams are </w:t>
            </w:r>
            <w:r w:rsidR="008933E0">
              <w:t xml:space="preserve">sometimes </w:t>
            </w:r>
            <w:r w:rsidRPr="005341A6">
              <w:t>surprised by the findings. You may find evidence that supports your suspicions. Armed with data, your team can isolate where system breakdowns occur. Low compliance rates point to inconsistent areas in the care delivery.</w:t>
            </w:r>
          </w:p>
          <w:p w14:paraId="156E48F1" w14:textId="1EC735C4" w:rsidR="005341A6" w:rsidRPr="005341A6" w:rsidRDefault="005341A6" w:rsidP="00F93F7E">
            <w:pPr>
              <w:pStyle w:val="Bodynormal"/>
            </w:pPr>
            <w:r w:rsidRPr="005341A6">
              <w:t xml:space="preserve">Share your data. Let your surgical staff know how many patients received the </w:t>
            </w:r>
            <w:r w:rsidR="008933E0">
              <w:t>best practices of</w:t>
            </w:r>
            <w:r w:rsidRPr="005341A6">
              <w:t xml:space="preserve"> skin preparations or maintained normothermia. Use this data to </w:t>
            </w:r>
            <w:r w:rsidR="00F93F7E">
              <w:t xml:space="preserve">eliminate variations in daily care practices and </w:t>
            </w:r>
            <w:r w:rsidRPr="005341A6">
              <w:t>d</w:t>
            </w:r>
            <w:bookmarkStart w:id="0" w:name="_GoBack"/>
            <w:bookmarkEnd w:id="0"/>
            <w:r w:rsidRPr="005341A6">
              <w:t>rive compliance.</w:t>
            </w:r>
          </w:p>
        </w:tc>
        <w:tc>
          <w:tcPr>
            <w:tcW w:w="4230" w:type="dxa"/>
          </w:tcPr>
          <w:p w14:paraId="42F10577" w14:textId="77777777" w:rsidR="005341A6" w:rsidRPr="005341A6" w:rsidRDefault="005341A6" w:rsidP="005341A6">
            <w:pPr>
              <w:pStyle w:val="Heading1"/>
              <w:outlineLvl w:val="0"/>
            </w:pPr>
            <w:r w:rsidRPr="005341A6">
              <w:t>Slide 5</w:t>
            </w:r>
          </w:p>
          <w:p w14:paraId="336B7DBF" w14:textId="4987E6BD" w:rsidR="005341A6" w:rsidRPr="005341A6" w:rsidRDefault="0069068C" w:rsidP="003848B4">
            <w:pPr>
              <w:spacing w:before="20" w:after="60"/>
              <w:rPr>
                <w:rFonts w:ascii="Calibri" w:hAnsi="Calibri" w:cs="Tahoma"/>
              </w:rPr>
            </w:pPr>
            <w:r>
              <w:rPr>
                <w:rFonts w:cs="Tahoma"/>
                <w:noProof/>
              </w:rPr>
              <w:drawing>
                <wp:inline distT="0" distB="0" distL="0" distR="0" wp14:anchorId="198F2A22" wp14:editId="625D8018">
                  <wp:extent cx="2540000" cy="1905000"/>
                  <wp:effectExtent l="25400" t="25400" r="25400" b="25400"/>
                  <wp:docPr id="21" name="Picture 21" descr="Macintosh HD:Users:Armstrong:Desktop:Screen Shot 2015-08-24 at 1.4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8-24 at 1.47.1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5341A6" w:rsidRPr="005341A6" w14:paraId="4C407A9D" w14:textId="77777777" w:rsidTr="003848B4">
        <w:tc>
          <w:tcPr>
            <w:tcW w:w="5958" w:type="dxa"/>
          </w:tcPr>
          <w:p w14:paraId="1FB09266" w14:textId="77777777" w:rsidR="005341A6" w:rsidRPr="005341A6" w:rsidRDefault="005341A6" w:rsidP="005341A6">
            <w:pPr>
              <w:pStyle w:val="Heading2"/>
              <w:outlineLvl w:val="1"/>
            </w:pPr>
            <w:r w:rsidRPr="005341A6">
              <w:lastRenderedPageBreak/>
              <w:t>Process Measure Examples</w:t>
            </w:r>
          </w:p>
          <w:p w14:paraId="53ED15AA" w14:textId="77777777" w:rsidR="005341A6" w:rsidRPr="005341A6" w:rsidRDefault="005341A6" w:rsidP="005341A6">
            <w:pPr>
              <w:pStyle w:val="Heading3"/>
              <w:outlineLvl w:val="2"/>
            </w:pPr>
            <w:r w:rsidRPr="005341A6">
              <w:t>SAY:</w:t>
            </w:r>
          </w:p>
          <w:p w14:paraId="496506F4" w14:textId="77777777" w:rsidR="005341A6" w:rsidRPr="005341A6" w:rsidRDefault="005341A6" w:rsidP="005341A6">
            <w:pPr>
              <w:pStyle w:val="Bodynormal"/>
            </w:pPr>
            <w:r w:rsidRPr="005341A6">
              <w:t>These are examples of process measures you can implement in your organization. Data collected will help determine the impact of one or more of these activities on your SSI rates.</w:t>
            </w:r>
          </w:p>
          <w:p w14:paraId="43C8A392" w14:textId="77777777" w:rsidR="005341A6" w:rsidRPr="005341A6" w:rsidRDefault="005341A6" w:rsidP="005341A6">
            <w:pPr>
              <w:pStyle w:val="Heading3"/>
              <w:outlineLvl w:val="2"/>
            </w:pPr>
            <w:r w:rsidRPr="005341A6">
              <w:t>ASK:</w:t>
            </w:r>
          </w:p>
          <w:p w14:paraId="0337E538" w14:textId="77777777" w:rsidR="005341A6" w:rsidRPr="005341A6" w:rsidRDefault="005341A6" w:rsidP="005341A6">
            <w:pPr>
              <w:pStyle w:val="Bodynormal"/>
            </w:pPr>
            <w:r w:rsidRPr="005341A6">
              <w:t>How often do you keep your patients’ temperature above 36 degrees at the time of incision?</w:t>
            </w:r>
          </w:p>
          <w:p w14:paraId="12614C45" w14:textId="77777777" w:rsidR="005341A6" w:rsidRPr="005341A6" w:rsidRDefault="005341A6" w:rsidP="005341A6">
            <w:pPr>
              <w:pStyle w:val="Bodynormal"/>
            </w:pPr>
            <w:r w:rsidRPr="005341A6">
              <w:t>Are you using either a reduced amount of steroids or no steroids?</w:t>
            </w:r>
          </w:p>
          <w:p w14:paraId="39B7AC04" w14:textId="77777777" w:rsidR="005341A6" w:rsidRPr="005341A6" w:rsidRDefault="005341A6" w:rsidP="003315D8">
            <w:pPr>
              <w:pStyle w:val="Heading3"/>
              <w:outlineLvl w:val="2"/>
              <w:rPr>
                <w:rFonts w:ascii="Calibri" w:hAnsi="Calibri"/>
              </w:rPr>
            </w:pPr>
            <w:r w:rsidRPr="005341A6">
              <w:t>SAY</w:t>
            </w:r>
            <w:r w:rsidRPr="005341A6">
              <w:rPr>
                <w:rFonts w:ascii="Calibri" w:hAnsi="Calibri"/>
              </w:rPr>
              <w:t>:</w:t>
            </w:r>
          </w:p>
          <w:p w14:paraId="564EE1BB" w14:textId="55059643" w:rsidR="005341A6" w:rsidRPr="005341A6" w:rsidRDefault="005341A6" w:rsidP="005341A6">
            <w:pPr>
              <w:pStyle w:val="Bodynormal"/>
            </w:pPr>
            <w:r w:rsidRPr="005341A6">
              <w:t>Process measures provide many opportunities for evaluation. For instance, check how often patients are appropriately redosed with the antibiotic prophylaxis. Evaluate that your frontline staff are following the protocols; such as giving patients chlorhexidine wipes to use the night before and the morning of surgery.</w:t>
            </w:r>
          </w:p>
          <w:p w14:paraId="2B369954" w14:textId="1B76073C" w:rsidR="005341A6" w:rsidRPr="005341A6" w:rsidRDefault="005341A6" w:rsidP="005341A6">
            <w:pPr>
              <w:pStyle w:val="Bodynormal"/>
            </w:pPr>
            <w:r w:rsidRPr="005341A6">
              <w:t>Process measures can be evaluated in real time or after the case. After implementing interventions, it is easy to assume that the work is done. Many teams report that they build bundles, implement them, and expect that the new tasks be completed. But when they go back and look, they find it is not happening</w:t>
            </w:r>
            <w:r w:rsidR="00F93F7E">
              <w:t xml:space="preserve"> as expected</w:t>
            </w:r>
            <w:r w:rsidRPr="005341A6">
              <w:t xml:space="preserve">. </w:t>
            </w:r>
          </w:p>
          <w:p w14:paraId="68A4EF8C" w14:textId="77777777" w:rsidR="005341A6" w:rsidRPr="005341A6" w:rsidRDefault="005341A6" w:rsidP="005341A6">
            <w:pPr>
              <w:pStyle w:val="Heading3"/>
              <w:outlineLvl w:val="2"/>
            </w:pPr>
            <w:r w:rsidRPr="005341A6">
              <w:t>ASK:</w:t>
            </w:r>
          </w:p>
          <w:p w14:paraId="1A86CB5E" w14:textId="77777777" w:rsidR="005341A6" w:rsidRPr="005341A6" w:rsidRDefault="005341A6" w:rsidP="005341A6">
            <w:pPr>
              <w:pStyle w:val="Bodynormal"/>
            </w:pPr>
            <w:r w:rsidRPr="005341A6">
              <w:t>Where is the breakdown in your system?</w:t>
            </w:r>
          </w:p>
        </w:tc>
        <w:tc>
          <w:tcPr>
            <w:tcW w:w="4230" w:type="dxa"/>
          </w:tcPr>
          <w:p w14:paraId="40349224" w14:textId="77777777" w:rsidR="005341A6" w:rsidRDefault="005341A6" w:rsidP="003848B4">
            <w:pPr>
              <w:spacing w:before="20" w:after="60"/>
              <w:rPr>
                <w:rFonts w:ascii="Calibri" w:hAnsi="Calibri" w:cs="Tahoma"/>
                <w:b/>
                <w:i/>
                <w:sz w:val="32"/>
              </w:rPr>
            </w:pPr>
            <w:r w:rsidRPr="005341A6">
              <w:rPr>
                <w:rFonts w:ascii="Calibri" w:hAnsi="Calibri" w:cs="Tahoma"/>
                <w:b/>
                <w:i/>
                <w:sz w:val="32"/>
              </w:rPr>
              <w:t>Slide 6</w:t>
            </w:r>
          </w:p>
          <w:p w14:paraId="3BD7435F" w14:textId="3F78E1AA" w:rsidR="005341A6" w:rsidRPr="00F93F7E" w:rsidRDefault="00F93F7E" w:rsidP="003848B4">
            <w:pPr>
              <w:spacing w:before="20" w:after="60"/>
              <w:rPr>
                <w:rFonts w:ascii="Calibri" w:hAnsi="Calibri" w:cs="Tahoma"/>
                <w:b/>
                <w:i/>
                <w:sz w:val="32"/>
              </w:rPr>
            </w:pPr>
            <w:r>
              <w:rPr>
                <w:rFonts w:cs="Tahoma"/>
                <w:b/>
                <w:i/>
                <w:noProof/>
                <w:sz w:val="32"/>
              </w:rPr>
              <w:drawing>
                <wp:inline distT="0" distB="0" distL="0" distR="0" wp14:anchorId="6C5ED97C" wp14:editId="6B04DF54">
                  <wp:extent cx="2548890" cy="1916430"/>
                  <wp:effectExtent l="25400" t="25400" r="1651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6 at 7.01.00 PM.png"/>
                          <pic:cNvPicPr/>
                        </pic:nvPicPr>
                        <pic:blipFill>
                          <a:blip r:embed="rId17">
                            <a:extLst>
                              <a:ext uri="{28A0092B-C50C-407E-A947-70E740481C1C}">
                                <a14:useLocalDpi xmlns:a14="http://schemas.microsoft.com/office/drawing/2010/main" val="0"/>
                              </a:ext>
                            </a:extLst>
                          </a:blip>
                          <a:stretch>
                            <a:fillRect/>
                          </a:stretch>
                        </pic:blipFill>
                        <pic:spPr>
                          <a:xfrm>
                            <a:off x="0" y="0"/>
                            <a:ext cx="2548890" cy="1916430"/>
                          </a:xfrm>
                          <a:prstGeom prst="rect">
                            <a:avLst/>
                          </a:prstGeom>
                          <a:ln>
                            <a:solidFill>
                              <a:srgbClr val="BFBFBF"/>
                            </a:solidFill>
                          </a:ln>
                        </pic:spPr>
                      </pic:pic>
                    </a:graphicData>
                  </a:graphic>
                </wp:inline>
              </w:drawing>
            </w:r>
          </w:p>
        </w:tc>
      </w:tr>
      <w:tr w:rsidR="005341A6" w:rsidRPr="005341A6" w14:paraId="3790C5F5" w14:textId="77777777" w:rsidTr="003848B4">
        <w:tc>
          <w:tcPr>
            <w:tcW w:w="5958" w:type="dxa"/>
          </w:tcPr>
          <w:p w14:paraId="60ACB07A" w14:textId="66FF431E" w:rsidR="005341A6" w:rsidRPr="005341A6" w:rsidRDefault="00EF44A6" w:rsidP="005341A6">
            <w:pPr>
              <w:pStyle w:val="Heading2"/>
              <w:outlineLvl w:val="1"/>
            </w:pPr>
            <w:r>
              <w:t>Small</w:t>
            </w:r>
            <w:r w:rsidR="00E317EE">
              <w:t xml:space="preserve"> De</w:t>
            </w:r>
            <w:r w:rsidR="005341A6" w:rsidRPr="005341A6">
              <w:t>nominator</w:t>
            </w:r>
            <w:r w:rsidR="00E317EE">
              <w:t xml:space="preserve"> Dilemma</w:t>
            </w:r>
          </w:p>
          <w:p w14:paraId="5BFB112F" w14:textId="77777777" w:rsidR="005341A6" w:rsidRPr="005341A6" w:rsidRDefault="005341A6" w:rsidP="005341A6">
            <w:pPr>
              <w:pStyle w:val="Heading3"/>
              <w:outlineLvl w:val="2"/>
            </w:pPr>
            <w:r w:rsidRPr="005341A6">
              <w:t>SAY:</w:t>
            </w:r>
          </w:p>
          <w:p w14:paraId="49CF223F" w14:textId="6E778D91" w:rsidR="005341A6" w:rsidRPr="005341A6" w:rsidRDefault="005341A6" w:rsidP="005341A6">
            <w:pPr>
              <w:pStyle w:val="Bodynormal"/>
            </w:pPr>
            <w:r w:rsidRPr="005341A6">
              <w:t>This graph illustrates using process measure data to understand outcome measure data. Th</w:t>
            </w:r>
            <w:r w:rsidR="0000168D">
              <w:t>is artificial</w:t>
            </w:r>
            <w:r w:rsidRPr="005341A6">
              <w:t xml:space="preserve"> data set </w:t>
            </w:r>
            <w:r w:rsidR="0000168D">
              <w:t xml:space="preserve">shows what happens when the case volume is low. Process data may aid your safety team’s understanding of their performance. </w:t>
            </w:r>
            <w:r w:rsidRPr="005341A6">
              <w:t>Consider providing both data in one chart. Provide data collected for each month. This helps you to see trends and can help you make some connections between process and outcome data.</w:t>
            </w:r>
          </w:p>
          <w:p w14:paraId="2A61B37D" w14:textId="77777777" w:rsidR="005341A6" w:rsidRPr="005341A6" w:rsidRDefault="005341A6" w:rsidP="005341A6">
            <w:pPr>
              <w:pStyle w:val="Bodynormal"/>
            </w:pPr>
            <w:r w:rsidRPr="005341A6">
              <w:t xml:space="preserve">This graph shows you how to use the process measures to link with the outcome measures. Frequently, the volume of specific procedures may be low. If your surgical area only does between one and five colectomy cases per month, your rate could easily </w:t>
            </w:r>
            <w:r w:rsidRPr="005341A6">
              <w:lastRenderedPageBreak/>
              <w:t>bounce between zero and 50 percent. It’s hard for providers, especially frontline providers unaccustomed to looking at data and evaluating numerators and denominators, to process these jumps.</w:t>
            </w:r>
          </w:p>
          <w:p w14:paraId="012F8BC5" w14:textId="77777777" w:rsidR="005341A6" w:rsidRPr="005341A6" w:rsidRDefault="005341A6" w:rsidP="005341A6">
            <w:pPr>
              <w:pStyle w:val="Bodynormal"/>
            </w:pPr>
            <w:r w:rsidRPr="005341A6">
              <w:t xml:space="preserve">When you include process measures with outcome data, it makes sense of your efforts. It also allows you more time to accumulate outcome data. </w:t>
            </w:r>
          </w:p>
          <w:p w14:paraId="1811B160" w14:textId="77777777" w:rsidR="005341A6" w:rsidRPr="005341A6" w:rsidRDefault="005341A6" w:rsidP="005341A6">
            <w:pPr>
              <w:pStyle w:val="Bodynormal"/>
            </w:pPr>
            <w:r w:rsidRPr="005341A6">
              <w:t>Another effective strategy is to sample a small group of patients. Providing immediate feedback to specific surgical areas, like preoperative staff members, raises awareness and ownership of the processes. Data that clinicians find meaningful will drive your quality improvement efforts.</w:t>
            </w:r>
          </w:p>
        </w:tc>
        <w:tc>
          <w:tcPr>
            <w:tcW w:w="4230" w:type="dxa"/>
          </w:tcPr>
          <w:p w14:paraId="79CE7B2D" w14:textId="77777777" w:rsidR="005341A6" w:rsidRPr="005341A6" w:rsidRDefault="005341A6" w:rsidP="005341A6">
            <w:pPr>
              <w:pStyle w:val="Heading1"/>
              <w:outlineLvl w:val="0"/>
            </w:pPr>
            <w:r w:rsidRPr="005341A6">
              <w:lastRenderedPageBreak/>
              <w:t>Slide 7</w:t>
            </w:r>
          </w:p>
          <w:p w14:paraId="015867BF" w14:textId="69BEB461" w:rsidR="005341A6" w:rsidRPr="005341A6" w:rsidRDefault="00EF44A6" w:rsidP="003848B4">
            <w:pPr>
              <w:spacing w:before="20" w:after="60"/>
              <w:rPr>
                <w:rFonts w:ascii="Calibri" w:hAnsi="Calibri" w:cs="Tahoma"/>
              </w:rPr>
            </w:pPr>
            <w:r>
              <w:rPr>
                <w:rFonts w:cs="Tahoma"/>
                <w:noProof/>
              </w:rPr>
              <w:drawing>
                <wp:inline distT="0" distB="0" distL="0" distR="0" wp14:anchorId="31049CF2" wp14:editId="1EECEB6A">
                  <wp:extent cx="2548890" cy="1941830"/>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7.jpg"/>
                          <pic:cNvPicPr/>
                        </pic:nvPicPr>
                        <pic:blipFill>
                          <a:blip r:embed="rId18">
                            <a:extLst>
                              <a:ext uri="{28A0092B-C50C-407E-A947-70E740481C1C}">
                                <a14:useLocalDpi xmlns:a14="http://schemas.microsoft.com/office/drawing/2010/main" val="0"/>
                              </a:ext>
                            </a:extLst>
                          </a:blip>
                          <a:stretch>
                            <a:fillRect/>
                          </a:stretch>
                        </pic:blipFill>
                        <pic:spPr>
                          <a:xfrm>
                            <a:off x="0" y="0"/>
                            <a:ext cx="2548890" cy="1941830"/>
                          </a:xfrm>
                          <a:prstGeom prst="rect">
                            <a:avLst/>
                          </a:prstGeom>
                        </pic:spPr>
                      </pic:pic>
                    </a:graphicData>
                  </a:graphic>
                </wp:inline>
              </w:drawing>
            </w:r>
          </w:p>
        </w:tc>
      </w:tr>
      <w:tr w:rsidR="005341A6" w:rsidRPr="005341A6" w14:paraId="55EBEAF7" w14:textId="77777777" w:rsidTr="003848B4">
        <w:tc>
          <w:tcPr>
            <w:tcW w:w="5958" w:type="dxa"/>
          </w:tcPr>
          <w:p w14:paraId="647A1FAB" w14:textId="6174BEDD" w:rsidR="00E317EE" w:rsidRPr="005341A6" w:rsidRDefault="009C4F57" w:rsidP="00E317EE">
            <w:pPr>
              <w:pStyle w:val="Heading2"/>
              <w:outlineLvl w:val="1"/>
            </w:pPr>
            <w:r>
              <w:lastRenderedPageBreak/>
              <w:t>Small</w:t>
            </w:r>
            <w:r w:rsidR="00E317EE">
              <w:t xml:space="preserve"> De</w:t>
            </w:r>
            <w:r w:rsidR="00E317EE" w:rsidRPr="005341A6">
              <w:t>nominator</w:t>
            </w:r>
            <w:r w:rsidR="00E317EE">
              <w:t xml:space="preserve"> Dilemma</w:t>
            </w:r>
          </w:p>
          <w:p w14:paraId="513D800C" w14:textId="77777777" w:rsidR="005341A6" w:rsidRPr="005341A6" w:rsidRDefault="005341A6" w:rsidP="005341A6">
            <w:pPr>
              <w:pStyle w:val="Heading3"/>
              <w:outlineLvl w:val="2"/>
            </w:pPr>
            <w:r w:rsidRPr="005341A6">
              <w:t>SAY:</w:t>
            </w:r>
          </w:p>
          <w:p w14:paraId="3F663B07" w14:textId="7B7EEA6F" w:rsidR="005341A6" w:rsidRPr="005341A6" w:rsidRDefault="005341A6" w:rsidP="005341A6">
            <w:pPr>
              <w:pStyle w:val="Bodynormal"/>
            </w:pPr>
            <w:r w:rsidRPr="005341A6">
              <w:t>Quarterly data can smooth out the wild swings that can accompany a low case volume. You can also share data about individual cases that represent the infections. Examining these individual cases helps assess how often your organization complied with one or more process measures related to each case. So, rather than saying the SSI rate is 50 percent, perhaps share the five cases that developed SSI. Identify which process measures were not present on those cases and share with your frontline staff.</w:t>
            </w:r>
            <w:r w:rsidR="0000168D">
              <w:t xml:space="preserve"> Each case should be investigated to determine potential sources of infection. </w:t>
            </w:r>
          </w:p>
        </w:tc>
        <w:tc>
          <w:tcPr>
            <w:tcW w:w="4230" w:type="dxa"/>
          </w:tcPr>
          <w:p w14:paraId="4FF3603F" w14:textId="77777777" w:rsidR="005341A6" w:rsidRPr="005341A6" w:rsidRDefault="005341A6" w:rsidP="005341A6">
            <w:pPr>
              <w:pStyle w:val="Heading1"/>
              <w:outlineLvl w:val="0"/>
            </w:pPr>
            <w:r w:rsidRPr="005341A6">
              <w:t>Slide 8</w:t>
            </w:r>
          </w:p>
          <w:p w14:paraId="46C02F85" w14:textId="56CAFBE0" w:rsidR="005341A6" w:rsidRPr="005341A6" w:rsidRDefault="009C4F57" w:rsidP="003848B4">
            <w:pPr>
              <w:spacing w:before="20" w:after="60"/>
              <w:rPr>
                <w:rFonts w:ascii="Calibri" w:hAnsi="Calibri" w:cs="Tahoma"/>
              </w:rPr>
            </w:pPr>
            <w:r>
              <w:rPr>
                <w:rFonts w:cs="Tahoma"/>
                <w:noProof/>
              </w:rPr>
              <w:drawing>
                <wp:inline distT="0" distB="0" distL="0" distR="0" wp14:anchorId="33E1B640" wp14:editId="2B790516">
                  <wp:extent cx="2548890" cy="1941830"/>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8.jpg"/>
                          <pic:cNvPicPr/>
                        </pic:nvPicPr>
                        <pic:blipFill>
                          <a:blip r:embed="rId19">
                            <a:extLst>
                              <a:ext uri="{28A0092B-C50C-407E-A947-70E740481C1C}">
                                <a14:useLocalDpi xmlns:a14="http://schemas.microsoft.com/office/drawing/2010/main" val="0"/>
                              </a:ext>
                            </a:extLst>
                          </a:blip>
                          <a:stretch>
                            <a:fillRect/>
                          </a:stretch>
                        </pic:blipFill>
                        <pic:spPr>
                          <a:xfrm>
                            <a:off x="0" y="0"/>
                            <a:ext cx="2548890" cy="1941830"/>
                          </a:xfrm>
                          <a:prstGeom prst="rect">
                            <a:avLst/>
                          </a:prstGeom>
                        </pic:spPr>
                      </pic:pic>
                    </a:graphicData>
                  </a:graphic>
                </wp:inline>
              </w:drawing>
            </w:r>
          </w:p>
        </w:tc>
      </w:tr>
      <w:tr w:rsidR="005341A6" w:rsidRPr="005341A6" w14:paraId="5FCE5B34" w14:textId="77777777" w:rsidTr="003848B4">
        <w:tc>
          <w:tcPr>
            <w:tcW w:w="5958" w:type="dxa"/>
          </w:tcPr>
          <w:p w14:paraId="56A1E3EA" w14:textId="1638E2C3" w:rsidR="005341A6" w:rsidRPr="005341A6" w:rsidRDefault="003315D8" w:rsidP="005341A6">
            <w:pPr>
              <w:pStyle w:val="Heading2"/>
              <w:outlineLvl w:val="1"/>
            </w:pPr>
            <w:r>
              <w:t>Sample SSI Rate Report</w:t>
            </w:r>
          </w:p>
          <w:p w14:paraId="1BB16E36" w14:textId="77777777" w:rsidR="005341A6" w:rsidRPr="005341A6" w:rsidRDefault="005341A6" w:rsidP="005341A6">
            <w:pPr>
              <w:pStyle w:val="Heading3"/>
              <w:outlineLvl w:val="2"/>
            </w:pPr>
            <w:r w:rsidRPr="005341A6">
              <w:t xml:space="preserve">SAY: </w:t>
            </w:r>
          </w:p>
          <w:p w14:paraId="00DDDE2B" w14:textId="16ACEF5E" w:rsidR="005341A6" w:rsidRPr="005341A6" w:rsidRDefault="003315D8" w:rsidP="009B75F3">
            <w:pPr>
              <w:pStyle w:val="Bodynormal"/>
              <w:rPr>
                <w:rFonts w:ascii="Calibri" w:hAnsi="Calibri"/>
              </w:rPr>
            </w:pPr>
            <w:r>
              <w:rPr>
                <w:rFonts w:ascii="Calibri" w:hAnsi="Calibri"/>
              </w:rPr>
              <w:t>This</w:t>
            </w:r>
            <w:r w:rsidR="005341A6" w:rsidRPr="005341A6">
              <w:rPr>
                <w:rFonts w:ascii="Calibri" w:hAnsi="Calibri"/>
              </w:rPr>
              <w:t xml:space="preserve"> is an example of what </w:t>
            </w:r>
            <w:r>
              <w:rPr>
                <w:rFonts w:ascii="Calibri" w:hAnsi="Calibri"/>
              </w:rPr>
              <w:t>a hospital</w:t>
            </w:r>
            <w:r w:rsidR="005341A6" w:rsidRPr="005341A6">
              <w:rPr>
                <w:rFonts w:ascii="Calibri" w:hAnsi="Calibri"/>
              </w:rPr>
              <w:t xml:space="preserve"> has done with its NSQIP data. </w:t>
            </w:r>
            <w:r w:rsidR="009B75F3">
              <w:rPr>
                <w:rFonts w:ascii="Calibri" w:hAnsi="Calibri"/>
              </w:rPr>
              <w:t>It collects</w:t>
            </w:r>
            <w:r w:rsidR="005341A6" w:rsidRPr="005341A6">
              <w:rPr>
                <w:rFonts w:ascii="Calibri" w:hAnsi="Calibri"/>
              </w:rPr>
              <w:t xml:space="preserve"> data from all patients undergoing colon and rectal procedures (colectomy and proctectomy). This chart combines these two surgeries, because they represent activities of largely the same surgeons doing both procedures. In this case, evaluating the data by quarter provides enough cases to observe trends.</w:t>
            </w:r>
          </w:p>
        </w:tc>
        <w:tc>
          <w:tcPr>
            <w:tcW w:w="4230" w:type="dxa"/>
          </w:tcPr>
          <w:p w14:paraId="5AA0D536" w14:textId="77777777" w:rsidR="005341A6" w:rsidRPr="005341A6" w:rsidRDefault="005341A6" w:rsidP="005341A6">
            <w:pPr>
              <w:pStyle w:val="Heading1"/>
              <w:outlineLvl w:val="0"/>
            </w:pPr>
            <w:r w:rsidRPr="005341A6">
              <w:t>Slide 9</w:t>
            </w:r>
          </w:p>
          <w:p w14:paraId="67205E4B" w14:textId="068D3971" w:rsidR="005341A6" w:rsidRPr="005341A6" w:rsidRDefault="0069068C" w:rsidP="003848B4">
            <w:pPr>
              <w:spacing w:before="20" w:after="60"/>
              <w:rPr>
                <w:rFonts w:ascii="Calibri" w:hAnsi="Calibri" w:cs="Tahoma"/>
                <w:b/>
                <w:i/>
                <w:sz w:val="32"/>
              </w:rPr>
            </w:pPr>
            <w:r>
              <w:rPr>
                <w:rFonts w:cs="Tahoma"/>
                <w:b/>
                <w:i/>
                <w:noProof/>
                <w:sz w:val="32"/>
              </w:rPr>
              <w:drawing>
                <wp:inline distT="0" distB="0" distL="0" distR="0" wp14:anchorId="08070D3A" wp14:editId="3CE57E85">
                  <wp:extent cx="2540000" cy="1917700"/>
                  <wp:effectExtent l="25400" t="25400" r="25400" b="38100"/>
                  <wp:docPr id="35" name="Picture 35" descr="Macintosh HD:Users:Armstrong:Desktop:Screen Shot 2015-08-24 at 1.47.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mstrong:Desktop:Screen Shot 2015-08-24 at 1.47.54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0" cy="1917700"/>
                          </a:xfrm>
                          <a:prstGeom prst="rect">
                            <a:avLst/>
                          </a:prstGeom>
                          <a:noFill/>
                          <a:ln>
                            <a:solidFill>
                              <a:srgbClr val="BFBFBF"/>
                            </a:solidFill>
                          </a:ln>
                        </pic:spPr>
                      </pic:pic>
                    </a:graphicData>
                  </a:graphic>
                </wp:inline>
              </w:drawing>
            </w:r>
          </w:p>
        </w:tc>
      </w:tr>
      <w:tr w:rsidR="005341A6" w:rsidRPr="005341A6" w14:paraId="2FF665BD" w14:textId="77777777" w:rsidTr="007E3371">
        <w:trPr>
          <w:trHeight w:val="3338"/>
        </w:trPr>
        <w:tc>
          <w:tcPr>
            <w:tcW w:w="5958" w:type="dxa"/>
          </w:tcPr>
          <w:p w14:paraId="0A8DD2AE" w14:textId="77777777" w:rsidR="005341A6" w:rsidRPr="005341A6" w:rsidRDefault="005341A6" w:rsidP="005341A6">
            <w:pPr>
              <w:pStyle w:val="Heading2"/>
              <w:outlineLvl w:val="1"/>
            </w:pPr>
            <w:r w:rsidRPr="005341A6">
              <w:lastRenderedPageBreak/>
              <w:t>Data Sharing</w:t>
            </w:r>
          </w:p>
          <w:p w14:paraId="7DD80931" w14:textId="77777777" w:rsidR="005341A6" w:rsidRPr="005341A6" w:rsidRDefault="005341A6" w:rsidP="005341A6">
            <w:pPr>
              <w:pStyle w:val="Heading3"/>
              <w:outlineLvl w:val="2"/>
            </w:pPr>
            <w:r w:rsidRPr="005341A6">
              <w:t>SAY:</w:t>
            </w:r>
          </w:p>
          <w:p w14:paraId="63E58E8A" w14:textId="77777777" w:rsidR="005341A6" w:rsidRPr="005341A6" w:rsidRDefault="005341A6" w:rsidP="005341A6">
            <w:pPr>
              <w:pStyle w:val="Bodynormal"/>
            </w:pPr>
            <w:r w:rsidRPr="005341A6">
              <w:t>Now let’s turn to the importance of sharing data.</w:t>
            </w:r>
          </w:p>
          <w:p w14:paraId="789A3A24" w14:textId="2440E1BD" w:rsidR="005341A6" w:rsidRPr="005341A6" w:rsidRDefault="005341A6" w:rsidP="005341A6">
            <w:pPr>
              <w:pStyle w:val="Bodynormal"/>
            </w:pPr>
            <w:r w:rsidRPr="005341A6">
              <w:t xml:space="preserve">Once teams </w:t>
            </w:r>
            <w:r w:rsidR="005777BE">
              <w:t>have data readily available</w:t>
            </w:r>
            <w:r w:rsidRPr="005341A6">
              <w:t xml:space="preserve">, we tend to have much more data than we appreciate. The hard part is often sharing data, not getting data. The same core team members grow accustomed to reviewing the data, usually </w:t>
            </w:r>
            <w:r w:rsidR="009B75F3">
              <w:t xml:space="preserve">a </w:t>
            </w:r>
            <w:r w:rsidRPr="005341A6">
              <w:t>leadership committee or managemen</w:t>
            </w:r>
            <w:r w:rsidR="009B75F3">
              <w:t>t. However, many teams find</w:t>
            </w:r>
            <w:r w:rsidRPr="005341A6">
              <w:t xml:space="preserve"> sharing</w:t>
            </w:r>
            <w:r w:rsidR="009B75F3">
              <w:t xml:space="preserve"> the data </w:t>
            </w:r>
            <w:r w:rsidR="005777BE">
              <w:t>broadly more difficult</w:t>
            </w:r>
            <w:r w:rsidRPr="005341A6">
              <w:t>.</w:t>
            </w:r>
          </w:p>
          <w:p w14:paraId="4FB57A80" w14:textId="77777777" w:rsidR="005341A6" w:rsidRPr="005341A6" w:rsidRDefault="005341A6" w:rsidP="005341A6">
            <w:pPr>
              <w:pStyle w:val="Heading3"/>
              <w:outlineLvl w:val="2"/>
            </w:pPr>
            <w:r w:rsidRPr="005341A6">
              <w:t>ASK:</w:t>
            </w:r>
          </w:p>
          <w:p w14:paraId="0029716C" w14:textId="715CA0EE" w:rsidR="005341A6" w:rsidRPr="005341A6" w:rsidRDefault="005341A6" w:rsidP="005341A6">
            <w:pPr>
              <w:pStyle w:val="Bodynormal"/>
            </w:pPr>
            <w:r w:rsidRPr="005341A6">
              <w:t>How do you</w:t>
            </w:r>
            <w:r w:rsidR="009B75F3">
              <w:t xml:space="preserve"> get your data out to the front</w:t>
            </w:r>
            <w:r w:rsidRPr="005341A6">
              <w:t>line staff and to</w:t>
            </w:r>
            <w:r w:rsidR="009B75F3">
              <w:t xml:space="preserve"> </w:t>
            </w:r>
            <w:r w:rsidRPr="005341A6">
              <w:t>all of the operating surgeons?</w:t>
            </w:r>
          </w:p>
          <w:p w14:paraId="50F0E572" w14:textId="77777777" w:rsidR="005341A6" w:rsidRPr="005341A6" w:rsidRDefault="005341A6" w:rsidP="005341A6">
            <w:pPr>
              <w:pStyle w:val="Heading3"/>
              <w:outlineLvl w:val="2"/>
            </w:pPr>
            <w:r w:rsidRPr="005341A6">
              <w:t>SAY:</w:t>
            </w:r>
          </w:p>
          <w:p w14:paraId="449F1C82" w14:textId="77777777" w:rsidR="005341A6" w:rsidRPr="005341A6" w:rsidRDefault="005341A6" w:rsidP="005341A6">
            <w:pPr>
              <w:pStyle w:val="Bodynormal"/>
            </w:pPr>
            <w:r w:rsidRPr="005341A6">
              <w:t>Sharing your data requires a plan.</w:t>
            </w:r>
          </w:p>
        </w:tc>
        <w:tc>
          <w:tcPr>
            <w:tcW w:w="4230" w:type="dxa"/>
          </w:tcPr>
          <w:p w14:paraId="27158424" w14:textId="6EECF658" w:rsidR="005341A6" w:rsidRPr="005341A6" w:rsidRDefault="0069068C" w:rsidP="005341A6">
            <w:pPr>
              <w:pStyle w:val="Heading1"/>
              <w:outlineLvl w:val="0"/>
            </w:pPr>
            <w:r>
              <w:t>Slide 10</w:t>
            </w:r>
          </w:p>
          <w:p w14:paraId="7F7B158B" w14:textId="45052FAB" w:rsidR="005341A6" w:rsidRPr="005341A6" w:rsidRDefault="0069068C" w:rsidP="003848B4">
            <w:pPr>
              <w:spacing w:before="20" w:after="60"/>
              <w:rPr>
                <w:rFonts w:ascii="Calibri" w:hAnsi="Calibri" w:cs="Tahoma"/>
              </w:rPr>
            </w:pPr>
            <w:r>
              <w:rPr>
                <w:rFonts w:cs="Tahoma"/>
                <w:noProof/>
              </w:rPr>
              <w:drawing>
                <wp:inline distT="0" distB="0" distL="0" distR="0" wp14:anchorId="4846DA78" wp14:editId="13DCAD68">
                  <wp:extent cx="2540000" cy="1917700"/>
                  <wp:effectExtent l="25400" t="25400" r="25400" b="38100"/>
                  <wp:docPr id="36" name="Picture 36" descr="Macintosh HD:Users:Armstrong:Desktop:Screen Shot 2015-08-24 at 1.48.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rmstrong:Desktop:Screen Shot 2015-08-24 at 1.48.03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1917700"/>
                          </a:xfrm>
                          <a:prstGeom prst="rect">
                            <a:avLst/>
                          </a:prstGeom>
                          <a:noFill/>
                          <a:ln>
                            <a:solidFill>
                              <a:srgbClr val="BFBFBF"/>
                            </a:solidFill>
                          </a:ln>
                        </pic:spPr>
                      </pic:pic>
                    </a:graphicData>
                  </a:graphic>
                </wp:inline>
              </w:drawing>
            </w:r>
          </w:p>
        </w:tc>
      </w:tr>
      <w:tr w:rsidR="005341A6" w:rsidRPr="005341A6" w14:paraId="3B711A9D" w14:textId="77777777" w:rsidTr="003848B4">
        <w:tc>
          <w:tcPr>
            <w:tcW w:w="5958" w:type="dxa"/>
          </w:tcPr>
          <w:p w14:paraId="1AA9E166" w14:textId="77777777" w:rsidR="005341A6" w:rsidRPr="005341A6" w:rsidRDefault="005341A6" w:rsidP="005341A6">
            <w:pPr>
              <w:pStyle w:val="Heading2"/>
              <w:outlineLvl w:val="1"/>
            </w:pPr>
            <w:r w:rsidRPr="005341A6">
              <w:t>Develop a Data Sharing Plan</w:t>
            </w:r>
          </w:p>
          <w:p w14:paraId="0238C273" w14:textId="77777777" w:rsidR="005341A6" w:rsidRPr="005341A6" w:rsidRDefault="005341A6" w:rsidP="009B75F3">
            <w:pPr>
              <w:pStyle w:val="Heading3"/>
              <w:outlineLvl w:val="2"/>
            </w:pPr>
            <w:r w:rsidRPr="005341A6">
              <w:t>SAY:</w:t>
            </w:r>
          </w:p>
          <w:p w14:paraId="568878B0" w14:textId="77777777" w:rsidR="005341A6" w:rsidRPr="005341A6" w:rsidRDefault="005341A6" w:rsidP="005341A6">
            <w:pPr>
              <w:pStyle w:val="Bodynormal"/>
            </w:pPr>
            <w:r w:rsidRPr="005341A6">
              <w:t>You will need to develop a plan to share your data.</w:t>
            </w:r>
          </w:p>
          <w:p w14:paraId="4C8AD9A5" w14:textId="77777777" w:rsidR="005341A6" w:rsidRPr="005341A6" w:rsidRDefault="005341A6" w:rsidP="005341A6">
            <w:pPr>
              <w:pStyle w:val="Heading3"/>
              <w:outlineLvl w:val="2"/>
            </w:pPr>
            <w:r w:rsidRPr="005341A6">
              <w:t>ASK:</w:t>
            </w:r>
          </w:p>
          <w:p w14:paraId="05CC7A64" w14:textId="77777777" w:rsidR="005341A6" w:rsidRPr="005341A6" w:rsidRDefault="005341A6" w:rsidP="005341A6">
            <w:pPr>
              <w:pStyle w:val="Bodynormal"/>
            </w:pPr>
            <w:r w:rsidRPr="005341A6">
              <w:t xml:space="preserve">Who is responsible for acquiring the data? </w:t>
            </w:r>
          </w:p>
          <w:p w14:paraId="108013F1" w14:textId="77777777" w:rsidR="005341A6" w:rsidRPr="005341A6" w:rsidRDefault="005341A6" w:rsidP="005341A6">
            <w:pPr>
              <w:pStyle w:val="Bodynormal"/>
            </w:pPr>
            <w:r w:rsidRPr="005341A6">
              <w:t xml:space="preserve">Who is responsible for analyzing the data? </w:t>
            </w:r>
          </w:p>
          <w:p w14:paraId="1C89AE37" w14:textId="77777777" w:rsidR="005341A6" w:rsidRPr="005341A6" w:rsidRDefault="005341A6" w:rsidP="005341A6">
            <w:pPr>
              <w:pStyle w:val="Bodynormal"/>
            </w:pPr>
            <w:r w:rsidRPr="005341A6">
              <w:t xml:space="preserve">Who is responsible for sharing the data with all surgical staff members? </w:t>
            </w:r>
          </w:p>
          <w:p w14:paraId="68ED2728" w14:textId="77777777" w:rsidR="005341A6" w:rsidRPr="005341A6" w:rsidRDefault="005341A6" w:rsidP="005341A6">
            <w:pPr>
              <w:pStyle w:val="Heading3"/>
              <w:outlineLvl w:val="2"/>
            </w:pPr>
            <w:r w:rsidRPr="005341A6">
              <w:t>SAY:</w:t>
            </w:r>
          </w:p>
          <w:p w14:paraId="39FB4332" w14:textId="77777777" w:rsidR="005341A6" w:rsidRDefault="005341A6" w:rsidP="005341A6">
            <w:pPr>
              <w:pStyle w:val="Bodynormal"/>
            </w:pPr>
            <w:r w:rsidRPr="005341A6">
              <w:t>Assign a role for each component of data sharing. Ideally, one person should be assigned to manage the data. That person can download the SSI data, extract and compile it, and distribute the data reports on a regular basis.</w:t>
            </w:r>
          </w:p>
          <w:p w14:paraId="35CE6140" w14:textId="22A4146D" w:rsidR="002E3460" w:rsidRDefault="002E3460" w:rsidP="002E3460">
            <w:pPr>
              <w:pStyle w:val="Bodynormal"/>
            </w:pPr>
            <w:r>
              <w:t>For data to be meaningful, stakeholders must understand</w:t>
            </w:r>
            <w:r w:rsidR="00CF4A40">
              <w:t xml:space="preserve"> what it represents. Make sure your reports are clear with titles and labels that explain the information. Include service lines, providers, and time period.</w:t>
            </w:r>
          </w:p>
          <w:p w14:paraId="774D9932" w14:textId="77777777" w:rsidR="002E3460" w:rsidRPr="005341A6" w:rsidRDefault="002E3460" w:rsidP="002E3460">
            <w:pPr>
              <w:pStyle w:val="Bodynormal"/>
            </w:pPr>
            <w:r w:rsidRPr="005341A6">
              <w:t xml:space="preserve">Data needs and presentations will change for internal versus external audience members. Inpatient unit staff may prefer the patient names to remember the case and the resulting outcome. Connecting a person associated with the complication makes the story, or case, much more memorable. Patient identifiers add a deeper dimension to the discussion and invest caregivers in the data and prevention efforts.  However, take </w:t>
            </w:r>
            <w:r w:rsidRPr="005341A6">
              <w:lastRenderedPageBreak/>
              <w:t>care to keep any patient identification confidential.</w:t>
            </w:r>
          </w:p>
          <w:p w14:paraId="76FB10AA" w14:textId="1D33206B" w:rsidR="002E3460" w:rsidRPr="005341A6" w:rsidRDefault="005777BE" w:rsidP="002E3460">
            <w:pPr>
              <w:pStyle w:val="Bodynormal"/>
            </w:pPr>
            <w:r>
              <w:t>An e</w:t>
            </w:r>
            <w:r w:rsidR="002E3460" w:rsidRPr="005341A6">
              <w:t xml:space="preserve">xternal </w:t>
            </w:r>
            <w:r>
              <w:t xml:space="preserve">audience </w:t>
            </w:r>
            <w:r w:rsidR="002E3460" w:rsidRPr="005341A6">
              <w:t xml:space="preserve">can mean many things. Here, external could mean </w:t>
            </w:r>
            <w:r>
              <w:t>outside of your department or outside</w:t>
            </w:r>
            <w:r w:rsidR="002E3460" w:rsidRPr="005341A6">
              <w:t xml:space="preserve"> </w:t>
            </w:r>
            <w:r>
              <w:t xml:space="preserve">of </w:t>
            </w:r>
            <w:r w:rsidR="002E3460" w:rsidRPr="005341A6">
              <w:t>your hospital. Patient identifiers would be inappropriate and irrelevant outside of your unit. As the needs of your audience shift, so should your reporting. Although case details matter to frontline staff, department leadership or the organization will likely be more interested in summary data and trends.</w:t>
            </w:r>
          </w:p>
          <w:p w14:paraId="6D0405B1" w14:textId="22CB7C17" w:rsidR="002E3460" w:rsidRPr="005341A6" w:rsidRDefault="002E3460" w:rsidP="005341A6">
            <w:pPr>
              <w:pStyle w:val="Bodynormal"/>
            </w:pPr>
            <w:r w:rsidRPr="005341A6">
              <w:t>The point is to think of your audience and anticipate its questions and informational needs</w:t>
            </w:r>
            <w:r w:rsidR="005777BE">
              <w:t xml:space="preserve"> to prevent occurrence of SSIs or other undesired outcomes.</w:t>
            </w:r>
          </w:p>
        </w:tc>
        <w:tc>
          <w:tcPr>
            <w:tcW w:w="4230" w:type="dxa"/>
          </w:tcPr>
          <w:p w14:paraId="4E5B412D" w14:textId="66C4695F" w:rsidR="005341A6" w:rsidRPr="005341A6" w:rsidRDefault="0069068C" w:rsidP="005341A6">
            <w:pPr>
              <w:pStyle w:val="Heading1"/>
              <w:outlineLvl w:val="0"/>
            </w:pPr>
            <w:r>
              <w:lastRenderedPageBreak/>
              <w:t>Slide 11</w:t>
            </w:r>
          </w:p>
          <w:p w14:paraId="1DE02827" w14:textId="4B1D3D86" w:rsidR="005341A6" w:rsidRPr="005341A6" w:rsidRDefault="00CF4A40" w:rsidP="003848B4">
            <w:pPr>
              <w:spacing w:before="20" w:after="60"/>
              <w:rPr>
                <w:rFonts w:ascii="Calibri" w:hAnsi="Calibri" w:cs="Tahoma"/>
              </w:rPr>
            </w:pPr>
            <w:r>
              <w:rPr>
                <w:rFonts w:cs="Tahoma"/>
                <w:noProof/>
              </w:rPr>
              <w:drawing>
                <wp:inline distT="0" distB="0" distL="0" distR="0" wp14:anchorId="3BCE2202" wp14:editId="2A24ACD0">
                  <wp:extent cx="2548890" cy="1913890"/>
                  <wp:effectExtent l="25400" t="25400" r="16510" b="165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4 at 3.13.12 PM.png"/>
                          <pic:cNvPicPr/>
                        </pic:nvPicPr>
                        <pic:blipFill>
                          <a:blip r:embed="rId22">
                            <a:extLst>
                              <a:ext uri="{28A0092B-C50C-407E-A947-70E740481C1C}">
                                <a14:useLocalDpi xmlns:a14="http://schemas.microsoft.com/office/drawing/2010/main" val="0"/>
                              </a:ext>
                            </a:extLst>
                          </a:blip>
                          <a:stretch>
                            <a:fillRect/>
                          </a:stretch>
                        </pic:blipFill>
                        <pic:spPr>
                          <a:xfrm>
                            <a:off x="0" y="0"/>
                            <a:ext cx="2548890" cy="1913890"/>
                          </a:xfrm>
                          <a:prstGeom prst="rect">
                            <a:avLst/>
                          </a:prstGeom>
                          <a:ln>
                            <a:solidFill>
                              <a:srgbClr val="BFBFBF"/>
                            </a:solidFill>
                          </a:ln>
                        </pic:spPr>
                      </pic:pic>
                    </a:graphicData>
                  </a:graphic>
                </wp:inline>
              </w:drawing>
            </w:r>
          </w:p>
        </w:tc>
      </w:tr>
      <w:tr w:rsidR="005341A6" w:rsidRPr="005341A6" w14:paraId="04E9EC2A" w14:textId="77777777" w:rsidTr="003848B4">
        <w:tc>
          <w:tcPr>
            <w:tcW w:w="5958" w:type="dxa"/>
          </w:tcPr>
          <w:p w14:paraId="7D16C695" w14:textId="158E2C73" w:rsidR="005341A6" w:rsidRPr="005341A6" w:rsidRDefault="00E317EE" w:rsidP="005341A6">
            <w:pPr>
              <w:pStyle w:val="Heading2"/>
              <w:outlineLvl w:val="1"/>
            </w:pPr>
            <w:r>
              <w:lastRenderedPageBreak/>
              <w:t>Orient</w:t>
            </w:r>
            <w:r w:rsidR="00474AA9">
              <w:t>ing</w:t>
            </w:r>
            <w:r w:rsidR="005341A6" w:rsidRPr="005341A6">
              <w:t xml:space="preserve"> the Audience</w:t>
            </w:r>
          </w:p>
          <w:p w14:paraId="6DCD4241" w14:textId="77777777" w:rsidR="005341A6" w:rsidRPr="005341A6" w:rsidRDefault="005341A6" w:rsidP="005341A6">
            <w:pPr>
              <w:pStyle w:val="Heading3"/>
              <w:outlineLvl w:val="2"/>
            </w:pPr>
            <w:r w:rsidRPr="005341A6">
              <w:t>SAY:</w:t>
            </w:r>
          </w:p>
          <w:p w14:paraId="7673A8D4" w14:textId="0996B1CA" w:rsidR="005341A6" w:rsidRPr="005341A6" w:rsidRDefault="005341A6" w:rsidP="005341A6">
            <w:pPr>
              <w:pStyle w:val="Bodynormal"/>
            </w:pPr>
            <w:r w:rsidRPr="005341A6">
              <w:t>Tailor the data presentation to your audience. Recognize when your audience is new to viewing the data, and explain it in a way that makes sense</w:t>
            </w:r>
            <w:r w:rsidR="009B75F3">
              <w:t xml:space="preserve"> to them</w:t>
            </w:r>
            <w:r w:rsidRPr="005341A6">
              <w:t xml:space="preserve">. Be prepared to discuss exactly what the numerator and denominator represent. </w:t>
            </w:r>
          </w:p>
          <w:p w14:paraId="4E20B88A" w14:textId="6B7E43B6" w:rsidR="005341A6" w:rsidRPr="005341A6" w:rsidRDefault="005341A6" w:rsidP="005341A6">
            <w:pPr>
              <w:pStyle w:val="Bodynormal"/>
            </w:pPr>
            <w:r w:rsidRPr="005341A6">
              <w:t>If you are presenting a random sample o</w:t>
            </w:r>
            <w:r w:rsidR="00A20394">
              <w:t>f NSQIP data, make sure to explain</w:t>
            </w:r>
            <w:r w:rsidRPr="005341A6">
              <w:t xml:space="preserve"> that the data does not represent every patient undergoing colon surgery, but a sampling. Be clear about the specialties or surgeons the data includes.  </w:t>
            </w:r>
          </w:p>
          <w:p w14:paraId="7C917FC6" w14:textId="77777777" w:rsidR="005341A6" w:rsidRPr="005341A6" w:rsidRDefault="005341A6" w:rsidP="002E3460">
            <w:pPr>
              <w:pStyle w:val="Heading3"/>
              <w:outlineLvl w:val="2"/>
            </w:pPr>
            <w:r w:rsidRPr="005341A6">
              <w:t>ASK:</w:t>
            </w:r>
          </w:p>
          <w:p w14:paraId="74DFC709" w14:textId="77777777" w:rsidR="005341A6" w:rsidRPr="005341A6" w:rsidRDefault="005341A6" w:rsidP="005341A6">
            <w:pPr>
              <w:pStyle w:val="Bodynormal"/>
            </w:pPr>
            <w:r w:rsidRPr="005341A6">
              <w:t xml:space="preserve">Who is your audience? </w:t>
            </w:r>
          </w:p>
          <w:p w14:paraId="47E3AB11" w14:textId="77777777" w:rsidR="005341A6" w:rsidRPr="005341A6" w:rsidRDefault="005341A6" w:rsidP="005341A6">
            <w:pPr>
              <w:pStyle w:val="Heading3"/>
              <w:outlineLvl w:val="2"/>
            </w:pPr>
            <w:r w:rsidRPr="005341A6">
              <w:t>SAY:</w:t>
            </w:r>
          </w:p>
          <w:p w14:paraId="04267C54" w14:textId="77777777" w:rsidR="005341A6" w:rsidRPr="005341A6" w:rsidRDefault="005341A6" w:rsidP="005341A6">
            <w:pPr>
              <w:pStyle w:val="Bodynormal"/>
            </w:pPr>
            <w:r w:rsidRPr="005341A6">
              <w:t xml:space="preserve">Based on your goals for sharing the data, identify what you want your audience to focus on. </w:t>
            </w:r>
          </w:p>
          <w:p w14:paraId="537C4B20" w14:textId="3D9E34C3" w:rsidR="005341A6" w:rsidRPr="005341A6" w:rsidRDefault="005341A6" w:rsidP="00A20394">
            <w:pPr>
              <w:pStyle w:val="Bodynormal"/>
            </w:pPr>
            <w:r w:rsidRPr="005341A6">
              <w:t xml:space="preserve">Once you establish what your audience needs, you will be better equipped to meet those needs. If you need frontline staff to comply with a bundle, share compliance rates </w:t>
            </w:r>
            <w:r w:rsidR="00A20394">
              <w:t>and</w:t>
            </w:r>
            <w:r w:rsidRPr="005341A6">
              <w:t xml:space="preserve"> outcome data. Make it clear that greater compliance leads to fewer infections. If you need protected time or approval to purchase new equipment, make the case for expected cost savings coupled with improved patient care backed with data.</w:t>
            </w:r>
          </w:p>
        </w:tc>
        <w:tc>
          <w:tcPr>
            <w:tcW w:w="4230" w:type="dxa"/>
          </w:tcPr>
          <w:p w14:paraId="625AF5B2" w14:textId="6FFE94E0" w:rsidR="005341A6" w:rsidRPr="005341A6" w:rsidRDefault="005341A6" w:rsidP="005341A6">
            <w:pPr>
              <w:pStyle w:val="Heading1"/>
              <w:outlineLvl w:val="0"/>
              <w:rPr>
                <w:rFonts w:ascii="Calibri" w:hAnsi="Calibri" w:cs="Tahoma"/>
              </w:rPr>
            </w:pPr>
            <w:r w:rsidRPr="005341A6">
              <w:t>Slide</w:t>
            </w:r>
            <w:r w:rsidR="0069068C">
              <w:rPr>
                <w:rFonts w:ascii="Calibri" w:hAnsi="Calibri" w:cs="Tahoma"/>
              </w:rPr>
              <w:t xml:space="preserve"> 12</w:t>
            </w:r>
          </w:p>
          <w:p w14:paraId="56909D28" w14:textId="7CCDCA0F" w:rsidR="005341A6" w:rsidRPr="005341A6" w:rsidRDefault="00CF4A40" w:rsidP="003848B4">
            <w:pPr>
              <w:spacing w:before="20" w:after="60"/>
              <w:rPr>
                <w:rFonts w:ascii="Calibri" w:hAnsi="Calibri" w:cs="Tahoma"/>
              </w:rPr>
            </w:pPr>
            <w:r>
              <w:rPr>
                <w:rFonts w:cs="Tahoma"/>
                <w:noProof/>
              </w:rPr>
              <w:drawing>
                <wp:inline distT="0" distB="0" distL="0" distR="0" wp14:anchorId="7DCD8EEA" wp14:editId="74031192">
                  <wp:extent cx="2548890" cy="1919605"/>
                  <wp:effectExtent l="25400" t="25400" r="16510" b="361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4 at 3.12.36 PM.png"/>
                          <pic:cNvPicPr/>
                        </pic:nvPicPr>
                        <pic:blipFill>
                          <a:blip r:embed="rId23">
                            <a:extLst>
                              <a:ext uri="{28A0092B-C50C-407E-A947-70E740481C1C}">
                                <a14:useLocalDpi xmlns:a14="http://schemas.microsoft.com/office/drawing/2010/main" val="0"/>
                              </a:ext>
                            </a:extLst>
                          </a:blip>
                          <a:stretch>
                            <a:fillRect/>
                          </a:stretch>
                        </pic:blipFill>
                        <pic:spPr>
                          <a:xfrm>
                            <a:off x="0" y="0"/>
                            <a:ext cx="2548890" cy="1919605"/>
                          </a:xfrm>
                          <a:prstGeom prst="rect">
                            <a:avLst/>
                          </a:prstGeom>
                          <a:ln>
                            <a:solidFill>
                              <a:srgbClr val="BFBFBF"/>
                            </a:solidFill>
                          </a:ln>
                        </pic:spPr>
                      </pic:pic>
                    </a:graphicData>
                  </a:graphic>
                </wp:inline>
              </w:drawing>
            </w:r>
          </w:p>
        </w:tc>
      </w:tr>
      <w:tr w:rsidR="005341A6" w:rsidRPr="005341A6" w14:paraId="3D9C40D8" w14:textId="77777777" w:rsidTr="007E3371">
        <w:trPr>
          <w:trHeight w:val="2195"/>
        </w:trPr>
        <w:tc>
          <w:tcPr>
            <w:tcW w:w="5958" w:type="dxa"/>
          </w:tcPr>
          <w:p w14:paraId="1D15B890" w14:textId="77777777" w:rsidR="005341A6" w:rsidRPr="005341A6" w:rsidRDefault="005341A6" w:rsidP="005341A6">
            <w:pPr>
              <w:pStyle w:val="Heading2"/>
              <w:outlineLvl w:val="1"/>
            </w:pPr>
            <w:r w:rsidRPr="005341A6">
              <w:lastRenderedPageBreak/>
              <w:t>Leverage Your Data</w:t>
            </w:r>
          </w:p>
          <w:p w14:paraId="655633B8" w14:textId="77777777" w:rsidR="005341A6" w:rsidRPr="005341A6" w:rsidRDefault="005341A6" w:rsidP="005341A6">
            <w:pPr>
              <w:pStyle w:val="Heading3"/>
              <w:outlineLvl w:val="2"/>
            </w:pPr>
            <w:r w:rsidRPr="005341A6">
              <w:t>SAY:</w:t>
            </w:r>
          </w:p>
          <w:p w14:paraId="370AF7A8" w14:textId="77777777" w:rsidR="005341A6" w:rsidRPr="005341A6" w:rsidRDefault="005341A6" w:rsidP="005341A6">
            <w:pPr>
              <w:pStyle w:val="Bodynormal"/>
            </w:pPr>
            <w:r w:rsidRPr="005341A6">
              <w:t>Package your data—frame it for your audience. Use your data to create a business case for getting necessary resources for your project.</w:t>
            </w:r>
          </w:p>
          <w:p w14:paraId="3ACBAB64" w14:textId="2F9DA411" w:rsidR="005341A6" w:rsidRDefault="00A20394" w:rsidP="005341A6">
            <w:pPr>
              <w:pStyle w:val="Bodynormal"/>
            </w:pPr>
            <w:r>
              <w:t>Consider</w:t>
            </w:r>
            <w:r w:rsidR="005341A6" w:rsidRPr="005341A6">
              <w:t xml:space="preserve"> who needs to see your data reports and how you can reach those people. Never underestimate how little others know about the data. Share widely and share often. </w:t>
            </w:r>
          </w:p>
          <w:p w14:paraId="744039F1" w14:textId="44D3D025" w:rsidR="00C5295C" w:rsidRPr="005341A6" w:rsidRDefault="00C5295C" w:rsidP="005341A6">
            <w:pPr>
              <w:pStyle w:val="Bodynormal"/>
            </w:pPr>
            <w:r>
              <w:t>Use data to justify additional resources. If you can show meaningful results to your leadership, it will be easier to build a business case for protected time for quality improvement on the unit.</w:t>
            </w:r>
          </w:p>
          <w:p w14:paraId="6A91EC0E" w14:textId="551CD13E" w:rsidR="005341A6" w:rsidRPr="005341A6" w:rsidRDefault="005341A6" w:rsidP="00A20394">
            <w:pPr>
              <w:pStyle w:val="Bodynormal"/>
            </w:pPr>
            <w:r w:rsidRPr="005341A6">
              <w:t>The process for building a business case is far smoother in partnership with your administration. When you share data with administrators, you provide the necessary information to support your req</w:t>
            </w:r>
            <w:r w:rsidR="00C5295C">
              <w:t xml:space="preserve">uests and </w:t>
            </w:r>
            <w:r w:rsidR="00A20394">
              <w:t>accelerate</w:t>
            </w:r>
            <w:r w:rsidR="00C5295C">
              <w:t xml:space="preserve"> your programs.</w:t>
            </w:r>
          </w:p>
        </w:tc>
        <w:tc>
          <w:tcPr>
            <w:tcW w:w="4230" w:type="dxa"/>
          </w:tcPr>
          <w:p w14:paraId="7B19CC85" w14:textId="2E33748F" w:rsidR="005341A6" w:rsidRPr="005341A6" w:rsidRDefault="0069068C" w:rsidP="005341A6">
            <w:pPr>
              <w:pStyle w:val="Heading1"/>
              <w:outlineLvl w:val="0"/>
            </w:pPr>
            <w:r>
              <w:t>Slide 13</w:t>
            </w:r>
          </w:p>
          <w:p w14:paraId="27C7F8B0" w14:textId="48E84785" w:rsidR="005341A6" w:rsidRPr="005341A6" w:rsidRDefault="0069068C" w:rsidP="003848B4">
            <w:pPr>
              <w:spacing w:before="20" w:after="60"/>
              <w:rPr>
                <w:rFonts w:ascii="Calibri" w:hAnsi="Calibri" w:cs="Tahoma"/>
              </w:rPr>
            </w:pPr>
            <w:r>
              <w:rPr>
                <w:rFonts w:cs="Tahoma"/>
                <w:noProof/>
              </w:rPr>
              <w:drawing>
                <wp:inline distT="0" distB="0" distL="0" distR="0" wp14:anchorId="5188935A" wp14:editId="13E7A9EF">
                  <wp:extent cx="2552700" cy="1905000"/>
                  <wp:effectExtent l="25400" t="25400" r="38100" b="25400"/>
                  <wp:docPr id="39" name="Picture 39" descr="Macintosh HD:Users:Armstrong:Desktop:Screen Shot 2015-08-24 at 1.48.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rmstrong:Desktop:Screen Shot 2015-08-24 at 1.48.45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905000"/>
                          </a:xfrm>
                          <a:prstGeom prst="rect">
                            <a:avLst/>
                          </a:prstGeom>
                          <a:noFill/>
                          <a:ln>
                            <a:solidFill>
                              <a:srgbClr val="BFBFBF"/>
                            </a:solidFill>
                          </a:ln>
                        </pic:spPr>
                      </pic:pic>
                    </a:graphicData>
                  </a:graphic>
                </wp:inline>
              </w:drawing>
            </w:r>
          </w:p>
        </w:tc>
      </w:tr>
      <w:tr w:rsidR="005341A6" w:rsidRPr="005341A6" w14:paraId="0FC7AC28" w14:textId="77777777" w:rsidTr="003848B4">
        <w:tc>
          <w:tcPr>
            <w:tcW w:w="5958" w:type="dxa"/>
          </w:tcPr>
          <w:p w14:paraId="11EF0D01" w14:textId="77777777" w:rsidR="005341A6" w:rsidRPr="005341A6" w:rsidRDefault="005341A6" w:rsidP="005341A6">
            <w:pPr>
              <w:pStyle w:val="Heading2"/>
              <w:outlineLvl w:val="1"/>
            </w:pPr>
            <w:r w:rsidRPr="005341A6">
              <w:t>Barriers to Deep-Rooting Your Data</w:t>
            </w:r>
          </w:p>
          <w:p w14:paraId="1AD28C79" w14:textId="77777777" w:rsidR="005341A6" w:rsidRPr="005341A6" w:rsidRDefault="005341A6" w:rsidP="005341A6">
            <w:pPr>
              <w:pStyle w:val="Heading3"/>
              <w:outlineLvl w:val="2"/>
            </w:pPr>
            <w:r w:rsidRPr="005341A6">
              <w:t>SAY:</w:t>
            </w:r>
          </w:p>
          <w:p w14:paraId="1A63BEC6" w14:textId="77777777" w:rsidR="005341A6" w:rsidRPr="005341A6" w:rsidRDefault="005341A6" w:rsidP="005341A6">
            <w:pPr>
              <w:pStyle w:val="Bodynormal"/>
            </w:pPr>
            <w:r w:rsidRPr="005341A6">
              <w:t>So far, the hard part has been figuring out what to do with your data and sharing it with others. Unfortunately, there is no shortage of hurdles in health care. It is a challenge to get data to the front line and to build the habit of expecting data. It is a bigger challenge to act on that data.</w:t>
            </w:r>
          </w:p>
          <w:p w14:paraId="7F9A69F9" w14:textId="6CFF353D" w:rsidR="005341A6" w:rsidRPr="005341A6" w:rsidRDefault="005341A6" w:rsidP="005341A6">
            <w:pPr>
              <w:pStyle w:val="Bodynormal"/>
            </w:pPr>
            <w:r w:rsidRPr="005341A6">
              <w:t>Staff turns over</w:t>
            </w:r>
            <w:r w:rsidR="00A20394">
              <w:t>: promotions, relocations, transfer to other clinical areas</w:t>
            </w:r>
            <w:r w:rsidRPr="005341A6">
              <w:t>. Your best quality improvement people get promoted. Your lead nurse moves out of state. The nurses in the operating room frequently change. Your senior executive takes on a new department. New residents flood your hallways.</w:t>
            </w:r>
          </w:p>
          <w:p w14:paraId="61E07090" w14:textId="77777777" w:rsidR="005341A6" w:rsidRPr="005341A6" w:rsidRDefault="005341A6" w:rsidP="005341A6">
            <w:pPr>
              <w:pStyle w:val="Bodynormal"/>
            </w:pPr>
            <w:r w:rsidRPr="005341A6">
              <w:t>Efficiency is emphasized. Throughput and competing priorities can divert attention from process and outcome data. Skepticism about the data, especially from the surgeons, can also present difficulties in achieving compliance and goals. Clinicians must value the data for it to be effective at changing behaviors.</w:t>
            </w:r>
          </w:p>
        </w:tc>
        <w:tc>
          <w:tcPr>
            <w:tcW w:w="4230" w:type="dxa"/>
          </w:tcPr>
          <w:p w14:paraId="7A4B2EEF" w14:textId="580E45C6" w:rsidR="005341A6" w:rsidRPr="005341A6" w:rsidRDefault="0069068C" w:rsidP="005341A6">
            <w:pPr>
              <w:pStyle w:val="Heading1"/>
              <w:outlineLvl w:val="0"/>
            </w:pPr>
            <w:r>
              <w:t>Slide 14</w:t>
            </w:r>
          </w:p>
          <w:p w14:paraId="315472DF" w14:textId="6C12CF0D" w:rsidR="005341A6" w:rsidRPr="005341A6" w:rsidRDefault="0069068C" w:rsidP="003848B4">
            <w:pPr>
              <w:spacing w:before="20" w:after="60"/>
              <w:rPr>
                <w:rFonts w:ascii="Calibri" w:hAnsi="Calibri" w:cs="Tahoma"/>
              </w:rPr>
            </w:pPr>
            <w:r>
              <w:rPr>
                <w:rFonts w:cs="Tahoma"/>
                <w:noProof/>
              </w:rPr>
              <w:drawing>
                <wp:inline distT="0" distB="0" distL="0" distR="0" wp14:anchorId="289E19F0" wp14:editId="5E17EE48">
                  <wp:extent cx="2540000" cy="1905000"/>
                  <wp:effectExtent l="25400" t="25400" r="25400" b="25400"/>
                  <wp:docPr id="40" name="Picture 40" descr="Macintosh HD:Users:Armstrong:Desktop:Screen Shot 2015-08-24 at 1.48.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rmstrong:Desktop:Screen Shot 2015-08-24 at 1.48.54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5341A6" w:rsidRPr="005341A6" w14:paraId="1160CB73" w14:textId="77777777" w:rsidTr="007E3371">
        <w:trPr>
          <w:trHeight w:val="1988"/>
        </w:trPr>
        <w:tc>
          <w:tcPr>
            <w:tcW w:w="5958" w:type="dxa"/>
          </w:tcPr>
          <w:p w14:paraId="7A243785" w14:textId="77777777" w:rsidR="005341A6" w:rsidRPr="005341A6" w:rsidRDefault="005341A6" w:rsidP="005341A6">
            <w:pPr>
              <w:pStyle w:val="Heading2"/>
              <w:outlineLvl w:val="1"/>
            </w:pPr>
            <w:r w:rsidRPr="005341A6">
              <w:lastRenderedPageBreak/>
              <w:t>Action Items</w:t>
            </w:r>
          </w:p>
          <w:p w14:paraId="5A72E3F9" w14:textId="77777777" w:rsidR="005341A6" w:rsidRPr="005341A6" w:rsidRDefault="005341A6" w:rsidP="005341A6">
            <w:pPr>
              <w:pStyle w:val="Heading3"/>
              <w:outlineLvl w:val="2"/>
            </w:pPr>
            <w:r w:rsidRPr="005341A6">
              <w:t>SAY:</w:t>
            </w:r>
          </w:p>
          <w:p w14:paraId="04A0AEA3" w14:textId="77777777" w:rsidR="005341A6" w:rsidRPr="005341A6" w:rsidRDefault="005341A6" w:rsidP="005341A6">
            <w:pPr>
              <w:pStyle w:val="Bodynormal"/>
            </w:pPr>
            <w:r w:rsidRPr="005341A6">
              <w:t xml:space="preserve">Develop a sustainable action plan to— </w:t>
            </w:r>
          </w:p>
          <w:p w14:paraId="23585B43" w14:textId="277392B3" w:rsidR="005341A6" w:rsidRPr="005341A6" w:rsidRDefault="005341A6" w:rsidP="005341A6">
            <w:pPr>
              <w:pStyle w:val="ListParagraph"/>
              <w:numPr>
                <w:ilvl w:val="0"/>
                <w:numId w:val="32"/>
              </w:numPr>
              <w:contextualSpacing/>
              <w:rPr>
                <w:rFonts w:ascii="Calibri" w:hAnsi="Calibri" w:cs="Tahoma"/>
              </w:rPr>
            </w:pPr>
            <w:r w:rsidRPr="005341A6">
              <w:rPr>
                <w:rFonts w:ascii="Calibri" w:hAnsi="Calibri" w:cs="Tahoma"/>
              </w:rPr>
              <w:t xml:space="preserve">Deep-root your data </w:t>
            </w:r>
            <w:r w:rsidR="00A20394">
              <w:rPr>
                <w:rFonts w:ascii="Calibri" w:hAnsi="Calibri" w:cs="Tahoma"/>
              </w:rPr>
              <w:t>as an</w:t>
            </w:r>
            <w:r w:rsidR="00D95940">
              <w:rPr>
                <w:rFonts w:ascii="Calibri" w:hAnsi="Calibri" w:cs="Tahoma"/>
              </w:rPr>
              <w:t xml:space="preserve"> ongoing part of your quality improvement efforts</w:t>
            </w:r>
          </w:p>
          <w:p w14:paraId="0FB1EE16" w14:textId="77777777" w:rsidR="005341A6" w:rsidRPr="005341A6" w:rsidRDefault="005341A6" w:rsidP="005341A6">
            <w:pPr>
              <w:pStyle w:val="ListParagraph"/>
              <w:numPr>
                <w:ilvl w:val="0"/>
                <w:numId w:val="32"/>
              </w:numPr>
              <w:contextualSpacing/>
              <w:rPr>
                <w:rFonts w:ascii="Calibri" w:hAnsi="Calibri" w:cs="Tahoma"/>
              </w:rPr>
            </w:pPr>
            <w:r w:rsidRPr="005341A6">
              <w:rPr>
                <w:rFonts w:ascii="Calibri" w:hAnsi="Calibri" w:cs="Tahoma"/>
              </w:rPr>
              <w:t xml:space="preserve">Define who’s going to be responsible for compiling those reports </w:t>
            </w:r>
          </w:p>
          <w:p w14:paraId="3807862E" w14:textId="77777777" w:rsidR="005341A6" w:rsidRPr="005341A6" w:rsidRDefault="005341A6" w:rsidP="005341A6">
            <w:pPr>
              <w:pStyle w:val="Bodynormal"/>
            </w:pPr>
            <w:r w:rsidRPr="005341A6">
              <w:t xml:space="preserve">Use the same data source. If you’re going to use NHSN data, always use NHSN data. If you’re going to use NSQIP data, always use NSQIP data. Shifting between data sources will cause confusion among your audience. Remember your audience. </w:t>
            </w:r>
          </w:p>
          <w:p w14:paraId="13B3516E" w14:textId="77777777" w:rsidR="005341A6" w:rsidRPr="005341A6" w:rsidRDefault="005341A6" w:rsidP="005341A6">
            <w:pPr>
              <w:pStyle w:val="Bodynormal"/>
            </w:pPr>
            <w:r w:rsidRPr="005341A6">
              <w:t xml:space="preserve">Standardize how you customize reports. Consistent reports are easier for staff to understand and act on. Create and follow a plan for sharing data. </w:t>
            </w:r>
          </w:p>
          <w:p w14:paraId="61479DB5" w14:textId="77777777" w:rsidR="005341A6" w:rsidRPr="005341A6" w:rsidRDefault="005341A6" w:rsidP="005341A6">
            <w:pPr>
              <w:pStyle w:val="Heading3"/>
              <w:outlineLvl w:val="2"/>
            </w:pPr>
            <w:r w:rsidRPr="005341A6">
              <w:t>ASK:</w:t>
            </w:r>
          </w:p>
          <w:p w14:paraId="137A242A" w14:textId="77777777" w:rsidR="005341A6" w:rsidRPr="005341A6" w:rsidRDefault="005341A6" w:rsidP="005341A6">
            <w:pPr>
              <w:pStyle w:val="Bodynormal"/>
            </w:pPr>
            <w:r w:rsidRPr="005341A6">
              <w:t>In what meetings will you share your data?</w:t>
            </w:r>
          </w:p>
          <w:p w14:paraId="4FCA18F4" w14:textId="77777777" w:rsidR="005341A6" w:rsidRPr="005341A6" w:rsidRDefault="005341A6" w:rsidP="005341A6">
            <w:pPr>
              <w:pStyle w:val="Bodynormal"/>
            </w:pPr>
            <w:r w:rsidRPr="005341A6">
              <w:t xml:space="preserve">With whom will you share these data? </w:t>
            </w:r>
          </w:p>
          <w:p w14:paraId="172C1D3D" w14:textId="77777777" w:rsidR="005341A6" w:rsidRPr="005341A6" w:rsidRDefault="005341A6" w:rsidP="005341A6">
            <w:pPr>
              <w:pStyle w:val="Bodynormal"/>
            </w:pPr>
            <w:r w:rsidRPr="005341A6">
              <w:t xml:space="preserve">Who will explain the data? </w:t>
            </w:r>
          </w:p>
          <w:p w14:paraId="126A6369" w14:textId="77777777" w:rsidR="005341A6" w:rsidRPr="005341A6" w:rsidRDefault="005341A6" w:rsidP="005341A6">
            <w:pPr>
              <w:pStyle w:val="Bodynormal"/>
            </w:pPr>
            <w:r w:rsidRPr="005341A6">
              <w:t xml:space="preserve">How will you acquire feedback on your data? </w:t>
            </w:r>
          </w:p>
          <w:p w14:paraId="16747A1B" w14:textId="77777777" w:rsidR="005341A6" w:rsidRPr="005341A6" w:rsidRDefault="005341A6" w:rsidP="005341A6">
            <w:pPr>
              <w:pStyle w:val="Heading3"/>
              <w:outlineLvl w:val="2"/>
            </w:pPr>
            <w:r w:rsidRPr="005341A6">
              <w:t>SAY:</w:t>
            </w:r>
          </w:p>
          <w:p w14:paraId="0D7D11D0" w14:textId="6BC038B8" w:rsidR="005341A6" w:rsidRPr="005341A6" w:rsidRDefault="005341A6" w:rsidP="005341A6">
            <w:pPr>
              <w:pStyle w:val="Bodynormal"/>
            </w:pPr>
            <w:r w:rsidRPr="005341A6">
              <w:t>This goes for both your outcome and process measures. Give your staff the opportunity to provide feedback on the data</w:t>
            </w:r>
            <w:r w:rsidR="00D95940">
              <w:t xml:space="preserve"> and the plan to communicate the data</w:t>
            </w:r>
            <w:r w:rsidRPr="005341A6">
              <w:t>. Make sure that sharing the data opens up a two-way dialogue with your frontline providers.</w:t>
            </w:r>
          </w:p>
        </w:tc>
        <w:tc>
          <w:tcPr>
            <w:tcW w:w="4230" w:type="dxa"/>
          </w:tcPr>
          <w:p w14:paraId="12210E4A" w14:textId="741A8BB9" w:rsidR="005341A6" w:rsidRPr="005341A6" w:rsidRDefault="005341A6" w:rsidP="005341A6">
            <w:pPr>
              <w:pStyle w:val="Heading1"/>
              <w:outlineLvl w:val="0"/>
            </w:pPr>
            <w:r w:rsidRPr="005341A6">
              <w:t>Sli</w:t>
            </w:r>
            <w:r w:rsidR="0069068C">
              <w:t>de 15</w:t>
            </w:r>
          </w:p>
          <w:p w14:paraId="192DE96D" w14:textId="68C1485B" w:rsidR="005341A6" w:rsidRPr="005341A6" w:rsidRDefault="0069068C" w:rsidP="003848B4">
            <w:pPr>
              <w:spacing w:before="20" w:after="60"/>
              <w:rPr>
                <w:rFonts w:ascii="Calibri" w:hAnsi="Calibri" w:cs="Tahoma"/>
              </w:rPr>
            </w:pPr>
            <w:r>
              <w:rPr>
                <w:rFonts w:cs="Tahoma"/>
                <w:noProof/>
              </w:rPr>
              <w:drawing>
                <wp:inline distT="0" distB="0" distL="0" distR="0" wp14:anchorId="6BD06AAD" wp14:editId="77FCA6AF">
                  <wp:extent cx="2540000" cy="1905000"/>
                  <wp:effectExtent l="25400" t="25400" r="25400" b="25400"/>
                  <wp:docPr id="41" name="Picture 41" descr="Macintosh HD:Users:Armstrong:Desktop:Screen Shot 2015-08-24 at 1.4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rmstrong:Desktop:Screen Shot 2015-08-24 at 1.49.02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bl>
    <w:p w14:paraId="5FE19B80" w14:textId="6B2D28B3" w:rsidR="0046365D" w:rsidRPr="005341A6" w:rsidRDefault="0046365D" w:rsidP="00D357C0">
      <w:pPr>
        <w:pStyle w:val="Heading1"/>
      </w:pPr>
    </w:p>
    <w:sectPr w:rsidR="0046365D" w:rsidRPr="005341A6" w:rsidSect="00A455EC">
      <w:headerReference w:type="default" r:id="rId27"/>
      <w:footerReference w:type="default" r:id="rId28"/>
      <w:pgSz w:w="12240" w:h="15840" w:code="1"/>
      <w:pgMar w:top="1440" w:right="1440" w:bottom="1440" w:left="1440" w:header="720" w:footer="10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404626" w15:done="0"/>
  <w15:commentEx w15:paraId="6BFA5EF6" w15:done="0"/>
  <w15:commentEx w15:paraId="5E74AFA9" w15:done="0"/>
  <w15:commentEx w15:paraId="57716F65" w15:done="0"/>
  <w15:commentEx w15:paraId="54FC4C1B" w15:done="0"/>
  <w15:commentEx w15:paraId="0B524BC2" w15:done="0"/>
  <w15:commentEx w15:paraId="584458BA" w15:done="0"/>
  <w15:commentEx w15:paraId="29BB6A0B" w15:done="0"/>
  <w15:commentEx w15:paraId="27A6E3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26E43" w14:textId="77777777" w:rsidR="00D95940" w:rsidRDefault="00D95940" w:rsidP="009F5A80">
      <w:pPr>
        <w:spacing w:after="0" w:line="240" w:lineRule="auto"/>
      </w:pPr>
      <w:r>
        <w:separator/>
      </w:r>
    </w:p>
    <w:p w14:paraId="336984DF" w14:textId="77777777" w:rsidR="00D95940" w:rsidRDefault="00D95940"/>
  </w:endnote>
  <w:endnote w:type="continuationSeparator" w:id="0">
    <w:p w14:paraId="0C64EE7B" w14:textId="77777777" w:rsidR="00D95940" w:rsidRDefault="00D95940" w:rsidP="009F5A80">
      <w:pPr>
        <w:spacing w:after="0" w:line="240" w:lineRule="auto"/>
      </w:pPr>
      <w:r>
        <w:continuationSeparator/>
      </w:r>
    </w:p>
    <w:p w14:paraId="07C04104" w14:textId="77777777" w:rsidR="00D95940" w:rsidRDefault="00D959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D95940" w:rsidRDefault="00D95940" w:rsidP="00241D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D95940" w:rsidRDefault="00D95940" w:rsidP="00D741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D95940" w:rsidRDefault="00D95940">
    <w:pPr>
      <w:pStyle w:val="Footer"/>
    </w:pPr>
    <w:r>
      <w:rPr>
        <w:noProof/>
      </w:rPr>
      <w:drawing>
        <wp:anchor distT="0" distB="0" distL="114300" distR="114300" simplePos="0" relativeHeight="251658240" behindDoc="1" locked="0" layoutInCell="1" allowOverlap="1" wp14:anchorId="7A62077C" wp14:editId="1DC61EAE">
          <wp:simplePos x="0" y="0"/>
          <wp:positionH relativeFrom="column">
            <wp:posOffset>-923925</wp:posOffset>
          </wp:positionH>
          <wp:positionV relativeFrom="paragraph">
            <wp:posOffset>-91440</wp:posOffset>
          </wp:positionV>
          <wp:extent cx="7772400" cy="710565"/>
          <wp:effectExtent l="0" t="0" r="0"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97138" w14:textId="6DF3E5E9" w:rsidR="00D95940" w:rsidRDefault="00D95940" w:rsidP="005201F0">
    <w:pPr>
      <w:pStyle w:val="Footer"/>
      <w:ind w:right="360"/>
    </w:pPr>
  </w:p>
  <w:p w14:paraId="0EE89E99" w14:textId="18935FBC" w:rsidR="00D95940" w:rsidRPr="00241DF7" w:rsidRDefault="00D95940" w:rsidP="004C23FB">
    <w:pPr>
      <w:pStyle w:val="Footer"/>
      <w:framePr w:wrap="around" w:vAnchor="text" w:hAnchor="page" w:x="11521" w:y="870"/>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185E9B">
      <w:rPr>
        <w:rStyle w:val="PageNumber"/>
        <w:noProof/>
        <w:color w:val="FFFFFF" w:themeColor="background1"/>
      </w:rPr>
      <w:t>9</w:t>
    </w:r>
    <w:r w:rsidRPr="00241DF7">
      <w:rPr>
        <w:rStyle w:val="PageNumber"/>
        <w:color w:val="FFFFFF" w:themeColor="background1"/>
      </w:rPr>
      <w:fldChar w:fldCharType="end"/>
    </w:r>
  </w:p>
  <w:p w14:paraId="7BAF0AD5" w14:textId="3D21A237" w:rsidR="00D95940" w:rsidRDefault="00D95940">
    <w:r>
      <w:rPr>
        <w:noProof/>
        <w:color w:val="808080" w:themeColor="background1" w:themeShade="80"/>
      </w:rPr>
      <mc:AlternateContent>
        <mc:Choice Requires="wps">
          <w:drawing>
            <wp:anchor distT="0" distB="0" distL="114300" distR="114300" simplePos="0" relativeHeight="251665408" behindDoc="0" locked="0" layoutInCell="1" allowOverlap="1" wp14:anchorId="60481C5F" wp14:editId="2E6E5653">
              <wp:simplePos x="0" y="0"/>
              <wp:positionH relativeFrom="column">
                <wp:posOffset>4851400</wp:posOffset>
              </wp:positionH>
              <wp:positionV relativeFrom="paragraph">
                <wp:posOffset>513715</wp:posOffset>
              </wp:positionV>
              <wp:extent cx="10922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2200" cy="6858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490E9" w14:textId="59F2685F" w:rsidR="00D95940" w:rsidRPr="005201F0" w:rsidRDefault="00D95940">
                          <w:pPr>
                            <w:rPr>
                              <w:color w:val="FFFFFF" w:themeColor="background1"/>
                            </w:rPr>
                          </w:pPr>
                          <w:r>
                            <w:rPr>
                              <w:color w:val="FFFFFF" w:themeColor="background1"/>
                            </w:rPr>
                            <w:t>Deep-Root</w:t>
                          </w:r>
                          <w:r w:rsidR="00A455EC">
                            <w:rPr>
                              <w:color w:val="FFFFFF" w:themeColor="background1"/>
                            </w:rPr>
                            <w:t>ing</w:t>
                          </w:r>
                          <w:r>
                            <w:rPr>
                              <w:color w:val="FFFFFF" w:themeColor="background1"/>
                            </w:rPr>
                            <w:t xml:space="preserve"> </w:t>
                          </w:r>
                          <w:r w:rsidR="00A455EC">
                            <w:rPr>
                              <w:color w:val="FFFFFF" w:themeColor="background1"/>
                            </w:rPr>
                            <w:t xml:space="preserve">Your </w:t>
                          </w:r>
                          <w:r>
                            <w:rPr>
                              <w:color w:val="FFFFFF" w:themeColor="background1"/>
                            </w:rPr>
                            <w:t>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0481C5F" id="_x0000_t202" coordsize="21600,21600" o:spt="202" path="m,l,21600r21600,l21600,xe">
              <v:stroke joinstyle="miter"/>
              <v:path gradientshapeok="t" o:connecttype="rect"/>
            </v:shapetype>
            <v:shape id="Text Box 3" o:spid="_x0000_s1027" type="#_x0000_t202" style="position:absolute;margin-left:382pt;margin-top:40.45pt;width:86pt;height:5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" filled="f" stroked="f">
              <v:textbox>
                <w:txbxContent>
                  <w:p w14:paraId="1A0490E9" w14:textId="59F2685F" w:rsidR="00D95940" w:rsidRPr="005201F0" w:rsidRDefault="00D95940">
                    <w:pPr>
                      <w:rPr>
                        <w:color w:val="FFFFFF" w:themeColor="background1"/>
                      </w:rPr>
                    </w:pPr>
                    <w:r>
                      <w:rPr>
                        <w:color w:val="FFFFFF" w:themeColor="background1"/>
                      </w:rPr>
                      <w:t>Deep-Root</w:t>
                    </w:r>
                    <w:r w:rsidR="00A455EC">
                      <w:rPr>
                        <w:color w:val="FFFFFF" w:themeColor="background1"/>
                      </w:rPr>
                      <w:t>ing</w:t>
                    </w:r>
                    <w:r>
                      <w:rPr>
                        <w:color w:val="FFFFFF" w:themeColor="background1"/>
                      </w:rPr>
                      <w:t xml:space="preserve"> </w:t>
                    </w:r>
                    <w:r w:rsidR="00A455EC">
                      <w:rPr>
                        <w:color w:val="FFFFFF" w:themeColor="background1"/>
                      </w:rPr>
                      <w:t xml:space="preserve">Your </w:t>
                    </w:r>
                    <w:r>
                      <w:rPr>
                        <w:color w:val="FFFFFF" w:themeColor="background1"/>
                      </w:rPr>
                      <w:t>Data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493ABC9" wp14:editId="11D95C56">
              <wp:simplePos x="0" y="0"/>
              <wp:positionH relativeFrom="column">
                <wp:posOffset>0</wp:posOffset>
              </wp:positionH>
              <wp:positionV relativeFrom="paragraph">
                <wp:posOffset>347980</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04E395" w14:textId="25106103" w:rsidR="00D95940" w:rsidRPr="00A455EC" w:rsidRDefault="00D95940" w:rsidP="005201F0">
                          <w:pPr>
                            <w:pStyle w:val="Footer"/>
                            <w:rPr>
                              <w:rStyle w:val="PageNumber"/>
                            </w:rPr>
                          </w:pPr>
                          <w:r w:rsidRPr="00A455EC">
                            <w:rPr>
                              <w:rStyle w:val="PageNumber"/>
                            </w:rPr>
                            <w:t xml:space="preserve">AHRQ Safety Program </w:t>
                          </w:r>
                          <w:r w:rsidR="00A455EC" w:rsidRPr="00A455EC">
                            <w:rPr>
                              <w:rStyle w:val="PageNumber"/>
                            </w:rPr>
                            <w:t>f</w:t>
                          </w:r>
                          <w:r w:rsidRPr="00A455EC">
                            <w:rPr>
                              <w:rStyle w:val="PageNumber"/>
                            </w:rPr>
                            <w:t>or Surgery</w:t>
                          </w:r>
                          <w:r w:rsidR="00A455EC">
                            <w:rPr>
                              <w:rStyle w:val="PageNumber"/>
                            </w:rPr>
                            <w:t xml:space="preserve"> – Sustainability </w:t>
                          </w:r>
                        </w:p>
                        <w:p w14:paraId="5F9B8CC4" w14:textId="77777777" w:rsidR="00D95940" w:rsidRPr="00241DF7" w:rsidRDefault="00D95940" w:rsidP="005201F0">
                          <w:pPr>
                            <w:pStyle w:val="Footer"/>
                            <w:ind w:right="360"/>
                            <w:rPr>
                              <w:noProof/>
                              <w:color w:val="A6A6A6" w:themeColor="background1" w:themeShade="A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93ABC9" id="Text Box 5" o:spid="_x0000_s1028" type="#_x0000_t202" style="position:absolute;margin-left:0;margin-top:27.4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" filled="f" stroked="f">
              <v:textbox style="mso-fit-shape-to-text:t">
                <w:txbxContent>
                  <w:p w14:paraId="1D04E395" w14:textId="25106103" w:rsidR="00D95940" w:rsidRPr="00A455EC" w:rsidRDefault="00D95940" w:rsidP="005201F0">
                    <w:pPr>
                      <w:pStyle w:val="Footer"/>
                      <w:rPr>
                        <w:rStyle w:val="PageNumber"/>
                      </w:rPr>
                    </w:pPr>
                    <w:r w:rsidRPr="00A455EC">
                      <w:rPr>
                        <w:rStyle w:val="PageNumber"/>
                      </w:rPr>
                      <w:t xml:space="preserve">AHRQ Safety Program </w:t>
                    </w:r>
                    <w:r w:rsidR="00A455EC" w:rsidRPr="00A455EC">
                      <w:rPr>
                        <w:rStyle w:val="PageNumber"/>
                      </w:rPr>
                      <w:t>f</w:t>
                    </w:r>
                    <w:r w:rsidRPr="00A455EC">
                      <w:rPr>
                        <w:rStyle w:val="PageNumber"/>
                      </w:rPr>
                      <w:t>or Surgery</w:t>
                    </w:r>
                    <w:r w:rsidR="00A455EC">
                      <w:rPr>
                        <w:rStyle w:val="PageNumber"/>
                      </w:rPr>
                      <w:t xml:space="preserve"> – Sustainability </w:t>
                    </w:r>
                  </w:p>
                  <w:p w14:paraId="5F9B8CC4" w14:textId="77777777" w:rsidR="00D95940" w:rsidRPr="00241DF7" w:rsidRDefault="00D95940" w:rsidP="005201F0">
                    <w:pPr>
                      <w:pStyle w:val="Footer"/>
                      <w:ind w:right="360"/>
                      <w:rPr>
                        <w:noProof/>
                        <w:color w:val="A6A6A6" w:themeColor="background1" w:themeShade="A6"/>
                      </w:rPr>
                    </w:pPr>
                  </w:p>
                </w:txbxContent>
              </v:textbox>
              <w10:wrap type="square"/>
            </v:shape>
          </w:pict>
        </mc:Fallback>
      </mc:AlternateContent>
    </w:r>
    <w:r w:rsidRPr="00D7411F">
      <w:rPr>
        <w:noProof/>
        <w:color w:val="808080" w:themeColor="background1" w:themeShade="80"/>
      </w:rPr>
      <w:drawing>
        <wp:anchor distT="0" distB="0" distL="114300" distR="114300" simplePos="0" relativeHeight="251664384" behindDoc="1" locked="0" layoutInCell="1" allowOverlap="1" wp14:anchorId="35D501F5" wp14:editId="50BC5E8E">
          <wp:simplePos x="0" y="0"/>
          <wp:positionH relativeFrom="column">
            <wp:posOffset>-849630</wp:posOffset>
          </wp:positionH>
          <wp:positionV relativeFrom="paragraph">
            <wp:posOffset>319405</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66EC" w14:textId="77777777" w:rsidR="00D95940" w:rsidRDefault="00D95940" w:rsidP="009F5A80">
      <w:pPr>
        <w:spacing w:after="0" w:line="240" w:lineRule="auto"/>
      </w:pPr>
      <w:r>
        <w:separator/>
      </w:r>
    </w:p>
    <w:p w14:paraId="507A5764" w14:textId="77777777" w:rsidR="00D95940" w:rsidRDefault="00D95940"/>
  </w:footnote>
  <w:footnote w:type="continuationSeparator" w:id="0">
    <w:p w14:paraId="2EC26497" w14:textId="77777777" w:rsidR="00D95940" w:rsidRDefault="00D95940" w:rsidP="009F5A80">
      <w:pPr>
        <w:spacing w:after="0" w:line="240" w:lineRule="auto"/>
      </w:pPr>
      <w:r>
        <w:continuationSeparator/>
      </w:r>
    </w:p>
    <w:p w14:paraId="019344F3" w14:textId="77777777" w:rsidR="00D95940" w:rsidRDefault="00D959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77777777" w:rsidR="00D95940" w:rsidRDefault="00D95940" w:rsidP="005201F0">
    <w:pPr>
      <w:pStyle w:val="Header"/>
      <w:ind w:left="720"/>
      <w:rPr>
        <w:rFonts w:ascii="Arial" w:hAnsi="Arial" w:cs="Arial"/>
        <w:b/>
        <w:color w:val="FFFFFF"/>
        <w:sz w:val="48"/>
        <w:szCs w:val="48"/>
      </w:rPr>
    </w:pPr>
    <w:r>
      <w:rPr>
        <w:noProof/>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48"/>
        <w:szCs w:val="48"/>
      </w:rPr>
      <w:t xml:space="preserve">AHRQ </w:t>
    </w:r>
    <w:r w:rsidRPr="004A5B15">
      <w:rPr>
        <w:rFonts w:ascii="Arial" w:hAnsi="Arial" w:cs="Arial"/>
        <w:b/>
        <w:color w:val="FFFFFF"/>
        <w:sz w:val="48"/>
        <w:szCs w:val="48"/>
      </w:rPr>
      <w:t>Safety Program for</w:t>
    </w:r>
    <w:r>
      <w:rPr>
        <w:rFonts w:ascii="Arial" w:hAnsi="Arial" w:cs="Arial"/>
        <w:b/>
        <w:color w:val="FFFFFF"/>
        <w:sz w:val="48"/>
        <w:szCs w:val="48"/>
      </w:rPr>
      <w:t xml:space="preserve"> Surgery</w:t>
    </w:r>
  </w:p>
  <w:p w14:paraId="478C72C9" w14:textId="59EFA0EA" w:rsidR="001E70A8" w:rsidRDefault="00A455EC" w:rsidP="00A455EC">
    <w:pPr>
      <w:jc w:val="center"/>
    </w:pPr>
    <w:r w:rsidRPr="00A455EC">
      <w:rPr>
        <w:rFonts w:ascii="Arial" w:hAnsi="Arial" w:cs="Arial"/>
        <w:color w:val="FFFFFF"/>
        <w:sz w:val="40"/>
        <w:szCs w:val="40"/>
      </w:rPr>
      <w:t>Sustainability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D95940" w:rsidRPr="004C23FB" w:rsidRDefault="00D95940" w:rsidP="009F5A80">
    <w:pPr>
      <w:pStyle w:val="Header"/>
    </w:pPr>
  </w:p>
  <w:p w14:paraId="4C086DDB" w14:textId="77777777" w:rsidR="00D95940" w:rsidRDefault="00D959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35997"/>
    <w:multiLevelType w:val="hybridMultilevel"/>
    <w:tmpl w:val="9C84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46D03"/>
    <w:multiLevelType w:val="hybridMultilevel"/>
    <w:tmpl w:val="BB6E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E9755F"/>
    <w:multiLevelType w:val="hybridMultilevel"/>
    <w:tmpl w:val="0F04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2B4182E"/>
    <w:multiLevelType w:val="hybridMultilevel"/>
    <w:tmpl w:val="BFEC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5833C7A"/>
    <w:multiLevelType w:val="hybridMultilevel"/>
    <w:tmpl w:val="AE44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5F2F7B"/>
    <w:multiLevelType w:val="hybridMultilevel"/>
    <w:tmpl w:val="A1049E20"/>
    <w:lvl w:ilvl="0" w:tplc="B91C09D2">
      <w:start w:val="1"/>
      <w:numFmt w:val="decimal"/>
      <w:lvlText w:val="%1."/>
      <w:lvlJc w:val="left"/>
      <w:pPr>
        <w:tabs>
          <w:tab w:val="num" w:pos="360"/>
        </w:tabs>
        <w:ind w:left="360" w:hanging="360"/>
      </w:pPr>
    </w:lvl>
    <w:lvl w:ilvl="1" w:tplc="34D07876">
      <w:start w:val="1"/>
      <w:numFmt w:val="decimal"/>
      <w:lvlText w:val="%2."/>
      <w:lvlJc w:val="left"/>
      <w:pPr>
        <w:tabs>
          <w:tab w:val="num" w:pos="1080"/>
        </w:tabs>
        <w:ind w:left="1080" w:hanging="360"/>
      </w:pPr>
    </w:lvl>
    <w:lvl w:ilvl="2" w:tplc="D2245A30" w:tentative="1">
      <w:start w:val="1"/>
      <w:numFmt w:val="decimal"/>
      <w:lvlText w:val="%3."/>
      <w:lvlJc w:val="left"/>
      <w:pPr>
        <w:tabs>
          <w:tab w:val="num" w:pos="1800"/>
        </w:tabs>
        <w:ind w:left="1800" w:hanging="360"/>
      </w:pPr>
    </w:lvl>
    <w:lvl w:ilvl="3" w:tplc="6A744542" w:tentative="1">
      <w:start w:val="1"/>
      <w:numFmt w:val="decimal"/>
      <w:lvlText w:val="%4."/>
      <w:lvlJc w:val="left"/>
      <w:pPr>
        <w:tabs>
          <w:tab w:val="num" w:pos="2520"/>
        </w:tabs>
        <w:ind w:left="2520" w:hanging="360"/>
      </w:pPr>
    </w:lvl>
    <w:lvl w:ilvl="4" w:tplc="82463FB4" w:tentative="1">
      <w:start w:val="1"/>
      <w:numFmt w:val="decimal"/>
      <w:lvlText w:val="%5."/>
      <w:lvlJc w:val="left"/>
      <w:pPr>
        <w:tabs>
          <w:tab w:val="num" w:pos="3240"/>
        </w:tabs>
        <w:ind w:left="3240" w:hanging="360"/>
      </w:pPr>
    </w:lvl>
    <w:lvl w:ilvl="5" w:tplc="29F03DC2" w:tentative="1">
      <w:start w:val="1"/>
      <w:numFmt w:val="decimal"/>
      <w:lvlText w:val="%6."/>
      <w:lvlJc w:val="left"/>
      <w:pPr>
        <w:tabs>
          <w:tab w:val="num" w:pos="3960"/>
        </w:tabs>
        <w:ind w:left="3960" w:hanging="360"/>
      </w:pPr>
    </w:lvl>
    <w:lvl w:ilvl="6" w:tplc="C1F8F932" w:tentative="1">
      <w:start w:val="1"/>
      <w:numFmt w:val="decimal"/>
      <w:lvlText w:val="%7."/>
      <w:lvlJc w:val="left"/>
      <w:pPr>
        <w:tabs>
          <w:tab w:val="num" w:pos="4680"/>
        </w:tabs>
        <w:ind w:left="4680" w:hanging="360"/>
      </w:pPr>
    </w:lvl>
    <w:lvl w:ilvl="7" w:tplc="85D47500" w:tentative="1">
      <w:start w:val="1"/>
      <w:numFmt w:val="decimal"/>
      <w:lvlText w:val="%8."/>
      <w:lvlJc w:val="left"/>
      <w:pPr>
        <w:tabs>
          <w:tab w:val="num" w:pos="5400"/>
        </w:tabs>
        <w:ind w:left="5400" w:hanging="360"/>
      </w:pPr>
    </w:lvl>
    <w:lvl w:ilvl="8" w:tplc="EECE0F5E" w:tentative="1">
      <w:start w:val="1"/>
      <w:numFmt w:val="decimal"/>
      <w:lvlText w:val="%9."/>
      <w:lvlJc w:val="left"/>
      <w:pPr>
        <w:tabs>
          <w:tab w:val="num" w:pos="6120"/>
        </w:tabs>
        <w:ind w:left="6120" w:hanging="360"/>
      </w:pPr>
    </w:lvl>
  </w:abstractNum>
  <w:abstractNum w:abstractNumId="7">
    <w:nsid w:val="2B116953"/>
    <w:multiLevelType w:val="hybridMultilevel"/>
    <w:tmpl w:val="BE2AFF16"/>
    <w:lvl w:ilvl="0" w:tplc="9824218C">
      <w:start w:val="1"/>
      <w:numFmt w:val="bullet"/>
      <w:lvlText w:val="•"/>
      <w:lvlJc w:val="left"/>
      <w:pPr>
        <w:tabs>
          <w:tab w:val="num" w:pos="360"/>
        </w:tabs>
        <w:ind w:left="360" w:hanging="360"/>
      </w:pPr>
      <w:rPr>
        <w:rFonts w:ascii="Arial" w:hAnsi="Arial" w:hint="default"/>
      </w:rPr>
    </w:lvl>
    <w:lvl w:ilvl="1" w:tplc="6EA41BA6">
      <w:numFmt w:val="bullet"/>
      <w:lvlText w:val="–"/>
      <w:lvlJc w:val="left"/>
      <w:pPr>
        <w:tabs>
          <w:tab w:val="num" w:pos="1080"/>
        </w:tabs>
        <w:ind w:left="1080" w:hanging="360"/>
      </w:pPr>
      <w:rPr>
        <w:rFonts w:ascii="Arial" w:hAnsi="Arial" w:hint="default"/>
      </w:rPr>
    </w:lvl>
    <w:lvl w:ilvl="2" w:tplc="F1329BD8" w:tentative="1">
      <w:start w:val="1"/>
      <w:numFmt w:val="bullet"/>
      <w:lvlText w:val="•"/>
      <w:lvlJc w:val="left"/>
      <w:pPr>
        <w:tabs>
          <w:tab w:val="num" w:pos="1800"/>
        </w:tabs>
        <w:ind w:left="1800" w:hanging="360"/>
      </w:pPr>
      <w:rPr>
        <w:rFonts w:ascii="Arial" w:hAnsi="Arial" w:hint="default"/>
      </w:rPr>
    </w:lvl>
    <w:lvl w:ilvl="3" w:tplc="2A6600D6" w:tentative="1">
      <w:start w:val="1"/>
      <w:numFmt w:val="bullet"/>
      <w:lvlText w:val="•"/>
      <w:lvlJc w:val="left"/>
      <w:pPr>
        <w:tabs>
          <w:tab w:val="num" w:pos="2520"/>
        </w:tabs>
        <w:ind w:left="2520" w:hanging="360"/>
      </w:pPr>
      <w:rPr>
        <w:rFonts w:ascii="Arial" w:hAnsi="Arial" w:hint="default"/>
      </w:rPr>
    </w:lvl>
    <w:lvl w:ilvl="4" w:tplc="85BCED86" w:tentative="1">
      <w:start w:val="1"/>
      <w:numFmt w:val="bullet"/>
      <w:lvlText w:val="•"/>
      <w:lvlJc w:val="left"/>
      <w:pPr>
        <w:tabs>
          <w:tab w:val="num" w:pos="3240"/>
        </w:tabs>
        <w:ind w:left="3240" w:hanging="360"/>
      </w:pPr>
      <w:rPr>
        <w:rFonts w:ascii="Arial" w:hAnsi="Arial" w:hint="default"/>
      </w:rPr>
    </w:lvl>
    <w:lvl w:ilvl="5" w:tplc="C166EA84" w:tentative="1">
      <w:start w:val="1"/>
      <w:numFmt w:val="bullet"/>
      <w:lvlText w:val="•"/>
      <w:lvlJc w:val="left"/>
      <w:pPr>
        <w:tabs>
          <w:tab w:val="num" w:pos="3960"/>
        </w:tabs>
        <w:ind w:left="3960" w:hanging="360"/>
      </w:pPr>
      <w:rPr>
        <w:rFonts w:ascii="Arial" w:hAnsi="Arial" w:hint="default"/>
      </w:rPr>
    </w:lvl>
    <w:lvl w:ilvl="6" w:tplc="563820AC" w:tentative="1">
      <w:start w:val="1"/>
      <w:numFmt w:val="bullet"/>
      <w:lvlText w:val="•"/>
      <w:lvlJc w:val="left"/>
      <w:pPr>
        <w:tabs>
          <w:tab w:val="num" w:pos="4680"/>
        </w:tabs>
        <w:ind w:left="4680" w:hanging="360"/>
      </w:pPr>
      <w:rPr>
        <w:rFonts w:ascii="Arial" w:hAnsi="Arial" w:hint="default"/>
      </w:rPr>
    </w:lvl>
    <w:lvl w:ilvl="7" w:tplc="CB7A9BE0" w:tentative="1">
      <w:start w:val="1"/>
      <w:numFmt w:val="bullet"/>
      <w:lvlText w:val="•"/>
      <w:lvlJc w:val="left"/>
      <w:pPr>
        <w:tabs>
          <w:tab w:val="num" w:pos="5400"/>
        </w:tabs>
        <w:ind w:left="5400" w:hanging="360"/>
      </w:pPr>
      <w:rPr>
        <w:rFonts w:ascii="Arial" w:hAnsi="Arial" w:hint="default"/>
      </w:rPr>
    </w:lvl>
    <w:lvl w:ilvl="8" w:tplc="71B464F0" w:tentative="1">
      <w:start w:val="1"/>
      <w:numFmt w:val="bullet"/>
      <w:lvlText w:val="•"/>
      <w:lvlJc w:val="left"/>
      <w:pPr>
        <w:tabs>
          <w:tab w:val="num" w:pos="6120"/>
        </w:tabs>
        <w:ind w:left="6120" w:hanging="360"/>
      </w:pPr>
      <w:rPr>
        <w:rFonts w:ascii="Arial" w:hAnsi="Arial" w:hint="default"/>
      </w:rPr>
    </w:lvl>
  </w:abstractNum>
  <w:abstractNum w:abstractNumId="8">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9C5046"/>
    <w:multiLevelType w:val="hybridMultilevel"/>
    <w:tmpl w:val="9C16A2F2"/>
    <w:lvl w:ilvl="0" w:tplc="A5949D0E">
      <w:start w:val="1"/>
      <w:numFmt w:val="bullet"/>
      <w:lvlText w:val="•"/>
      <w:lvlJc w:val="left"/>
      <w:pPr>
        <w:tabs>
          <w:tab w:val="num" w:pos="360"/>
        </w:tabs>
        <w:ind w:left="360" w:hanging="360"/>
      </w:pPr>
      <w:rPr>
        <w:rFonts w:ascii="Arial" w:hAnsi="Arial" w:hint="default"/>
      </w:rPr>
    </w:lvl>
    <w:lvl w:ilvl="1" w:tplc="D2C2F510" w:tentative="1">
      <w:start w:val="1"/>
      <w:numFmt w:val="bullet"/>
      <w:lvlText w:val="•"/>
      <w:lvlJc w:val="left"/>
      <w:pPr>
        <w:tabs>
          <w:tab w:val="num" w:pos="1080"/>
        </w:tabs>
        <w:ind w:left="1080" w:hanging="360"/>
      </w:pPr>
      <w:rPr>
        <w:rFonts w:ascii="Arial" w:hAnsi="Arial" w:hint="default"/>
      </w:rPr>
    </w:lvl>
    <w:lvl w:ilvl="2" w:tplc="EA2651BC" w:tentative="1">
      <w:start w:val="1"/>
      <w:numFmt w:val="bullet"/>
      <w:lvlText w:val="•"/>
      <w:lvlJc w:val="left"/>
      <w:pPr>
        <w:tabs>
          <w:tab w:val="num" w:pos="1800"/>
        </w:tabs>
        <w:ind w:left="1800" w:hanging="360"/>
      </w:pPr>
      <w:rPr>
        <w:rFonts w:ascii="Arial" w:hAnsi="Arial" w:hint="default"/>
      </w:rPr>
    </w:lvl>
    <w:lvl w:ilvl="3" w:tplc="FC7CAD26" w:tentative="1">
      <w:start w:val="1"/>
      <w:numFmt w:val="bullet"/>
      <w:lvlText w:val="•"/>
      <w:lvlJc w:val="left"/>
      <w:pPr>
        <w:tabs>
          <w:tab w:val="num" w:pos="2520"/>
        </w:tabs>
        <w:ind w:left="2520" w:hanging="360"/>
      </w:pPr>
      <w:rPr>
        <w:rFonts w:ascii="Arial" w:hAnsi="Arial" w:hint="default"/>
      </w:rPr>
    </w:lvl>
    <w:lvl w:ilvl="4" w:tplc="30DA74DE" w:tentative="1">
      <w:start w:val="1"/>
      <w:numFmt w:val="bullet"/>
      <w:lvlText w:val="•"/>
      <w:lvlJc w:val="left"/>
      <w:pPr>
        <w:tabs>
          <w:tab w:val="num" w:pos="3240"/>
        </w:tabs>
        <w:ind w:left="3240" w:hanging="360"/>
      </w:pPr>
      <w:rPr>
        <w:rFonts w:ascii="Arial" w:hAnsi="Arial" w:hint="default"/>
      </w:rPr>
    </w:lvl>
    <w:lvl w:ilvl="5" w:tplc="ED706558" w:tentative="1">
      <w:start w:val="1"/>
      <w:numFmt w:val="bullet"/>
      <w:lvlText w:val="•"/>
      <w:lvlJc w:val="left"/>
      <w:pPr>
        <w:tabs>
          <w:tab w:val="num" w:pos="3960"/>
        </w:tabs>
        <w:ind w:left="3960" w:hanging="360"/>
      </w:pPr>
      <w:rPr>
        <w:rFonts w:ascii="Arial" w:hAnsi="Arial" w:hint="default"/>
      </w:rPr>
    </w:lvl>
    <w:lvl w:ilvl="6" w:tplc="81F620A0" w:tentative="1">
      <w:start w:val="1"/>
      <w:numFmt w:val="bullet"/>
      <w:lvlText w:val="•"/>
      <w:lvlJc w:val="left"/>
      <w:pPr>
        <w:tabs>
          <w:tab w:val="num" w:pos="4680"/>
        </w:tabs>
        <w:ind w:left="4680" w:hanging="360"/>
      </w:pPr>
      <w:rPr>
        <w:rFonts w:ascii="Arial" w:hAnsi="Arial" w:hint="default"/>
      </w:rPr>
    </w:lvl>
    <w:lvl w:ilvl="7" w:tplc="19FEAB68" w:tentative="1">
      <w:start w:val="1"/>
      <w:numFmt w:val="bullet"/>
      <w:lvlText w:val="•"/>
      <w:lvlJc w:val="left"/>
      <w:pPr>
        <w:tabs>
          <w:tab w:val="num" w:pos="5400"/>
        </w:tabs>
        <w:ind w:left="5400" w:hanging="360"/>
      </w:pPr>
      <w:rPr>
        <w:rFonts w:ascii="Arial" w:hAnsi="Arial" w:hint="default"/>
      </w:rPr>
    </w:lvl>
    <w:lvl w:ilvl="8" w:tplc="48122750" w:tentative="1">
      <w:start w:val="1"/>
      <w:numFmt w:val="bullet"/>
      <w:lvlText w:val="•"/>
      <w:lvlJc w:val="left"/>
      <w:pPr>
        <w:tabs>
          <w:tab w:val="num" w:pos="6120"/>
        </w:tabs>
        <w:ind w:left="6120" w:hanging="360"/>
      </w:pPr>
      <w:rPr>
        <w:rFonts w:ascii="Arial" w:hAnsi="Arial" w:hint="default"/>
      </w:rPr>
    </w:lvl>
  </w:abstractNum>
  <w:abstractNum w:abstractNumId="10">
    <w:nsid w:val="3BDF1697"/>
    <w:multiLevelType w:val="hybridMultilevel"/>
    <w:tmpl w:val="933E2F96"/>
    <w:lvl w:ilvl="0" w:tplc="D228D644">
      <w:start w:val="1"/>
      <w:numFmt w:val="bullet"/>
      <w:lvlText w:val="•"/>
      <w:lvlJc w:val="left"/>
      <w:pPr>
        <w:tabs>
          <w:tab w:val="num" w:pos="360"/>
        </w:tabs>
        <w:ind w:left="360" w:hanging="360"/>
      </w:pPr>
      <w:rPr>
        <w:rFonts w:ascii="Arial" w:hAnsi="Arial" w:hint="default"/>
      </w:rPr>
    </w:lvl>
    <w:lvl w:ilvl="1" w:tplc="7260598A">
      <w:numFmt w:val="bullet"/>
      <w:lvlText w:val="–"/>
      <w:lvlJc w:val="left"/>
      <w:pPr>
        <w:tabs>
          <w:tab w:val="num" w:pos="1080"/>
        </w:tabs>
        <w:ind w:left="1080" w:hanging="360"/>
      </w:pPr>
      <w:rPr>
        <w:rFonts w:ascii="Arial" w:hAnsi="Arial" w:hint="default"/>
      </w:rPr>
    </w:lvl>
    <w:lvl w:ilvl="2" w:tplc="69CC3956" w:tentative="1">
      <w:start w:val="1"/>
      <w:numFmt w:val="bullet"/>
      <w:lvlText w:val="•"/>
      <w:lvlJc w:val="left"/>
      <w:pPr>
        <w:tabs>
          <w:tab w:val="num" w:pos="1800"/>
        </w:tabs>
        <w:ind w:left="1800" w:hanging="360"/>
      </w:pPr>
      <w:rPr>
        <w:rFonts w:ascii="Arial" w:hAnsi="Arial" w:hint="default"/>
      </w:rPr>
    </w:lvl>
    <w:lvl w:ilvl="3" w:tplc="E0A244C0" w:tentative="1">
      <w:start w:val="1"/>
      <w:numFmt w:val="bullet"/>
      <w:lvlText w:val="•"/>
      <w:lvlJc w:val="left"/>
      <w:pPr>
        <w:tabs>
          <w:tab w:val="num" w:pos="2520"/>
        </w:tabs>
        <w:ind w:left="2520" w:hanging="360"/>
      </w:pPr>
      <w:rPr>
        <w:rFonts w:ascii="Arial" w:hAnsi="Arial" w:hint="default"/>
      </w:rPr>
    </w:lvl>
    <w:lvl w:ilvl="4" w:tplc="DDB61286" w:tentative="1">
      <w:start w:val="1"/>
      <w:numFmt w:val="bullet"/>
      <w:lvlText w:val="•"/>
      <w:lvlJc w:val="left"/>
      <w:pPr>
        <w:tabs>
          <w:tab w:val="num" w:pos="3240"/>
        </w:tabs>
        <w:ind w:left="3240" w:hanging="360"/>
      </w:pPr>
      <w:rPr>
        <w:rFonts w:ascii="Arial" w:hAnsi="Arial" w:hint="default"/>
      </w:rPr>
    </w:lvl>
    <w:lvl w:ilvl="5" w:tplc="10B8CC10" w:tentative="1">
      <w:start w:val="1"/>
      <w:numFmt w:val="bullet"/>
      <w:lvlText w:val="•"/>
      <w:lvlJc w:val="left"/>
      <w:pPr>
        <w:tabs>
          <w:tab w:val="num" w:pos="3960"/>
        </w:tabs>
        <w:ind w:left="3960" w:hanging="360"/>
      </w:pPr>
      <w:rPr>
        <w:rFonts w:ascii="Arial" w:hAnsi="Arial" w:hint="default"/>
      </w:rPr>
    </w:lvl>
    <w:lvl w:ilvl="6" w:tplc="34B8BF94" w:tentative="1">
      <w:start w:val="1"/>
      <w:numFmt w:val="bullet"/>
      <w:lvlText w:val="•"/>
      <w:lvlJc w:val="left"/>
      <w:pPr>
        <w:tabs>
          <w:tab w:val="num" w:pos="4680"/>
        </w:tabs>
        <w:ind w:left="4680" w:hanging="360"/>
      </w:pPr>
      <w:rPr>
        <w:rFonts w:ascii="Arial" w:hAnsi="Arial" w:hint="default"/>
      </w:rPr>
    </w:lvl>
    <w:lvl w:ilvl="7" w:tplc="20827592" w:tentative="1">
      <w:start w:val="1"/>
      <w:numFmt w:val="bullet"/>
      <w:lvlText w:val="•"/>
      <w:lvlJc w:val="left"/>
      <w:pPr>
        <w:tabs>
          <w:tab w:val="num" w:pos="5400"/>
        </w:tabs>
        <w:ind w:left="5400" w:hanging="360"/>
      </w:pPr>
      <w:rPr>
        <w:rFonts w:ascii="Arial" w:hAnsi="Arial" w:hint="default"/>
      </w:rPr>
    </w:lvl>
    <w:lvl w:ilvl="8" w:tplc="F648E2CC" w:tentative="1">
      <w:start w:val="1"/>
      <w:numFmt w:val="bullet"/>
      <w:lvlText w:val="•"/>
      <w:lvlJc w:val="left"/>
      <w:pPr>
        <w:tabs>
          <w:tab w:val="num" w:pos="6120"/>
        </w:tabs>
        <w:ind w:left="6120" w:hanging="360"/>
      </w:pPr>
      <w:rPr>
        <w:rFonts w:ascii="Arial" w:hAnsi="Arial" w:hint="default"/>
      </w:rPr>
    </w:lvl>
  </w:abstractNum>
  <w:abstractNum w:abstractNumId="11">
    <w:nsid w:val="3E8656E0"/>
    <w:multiLevelType w:val="hybridMultilevel"/>
    <w:tmpl w:val="1A9E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8C3973"/>
    <w:multiLevelType w:val="hybridMultilevel"/>
    <w:tmpl w:val="4D58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7B3420"/>
    <w:multiLevelType w:val="hybridMultilevel"/>
    <w:tmpl w:val="FF82BB7E"/>
    <w:lvl w:ilvl="0" w:tplc="47865A1C">
      <w:start w:val="1"/>
      <w:numFmt w:val="bullet"/>
      <w:lvlText w:val="•"/>
      <w:lvlJc w:val="left"/>
      <w:pPr>
        <w:tabs>
          <w:tab w:val="num" w:pos="360"/>
        </w:tabs>
        <w:ind w:left="360" w:hanging="360"/>
      </w:pPr>
      <w:rPr>
        <w:rFonts w:ascii="Arial" w:hAnsi="Arial" w:hint="default"/>
      </w:rPr>
    </w:lvl>
    <w:lvl w:ilvl="1" w:tplc="3DE866FC">
      <w:numFmt w:val="bullet"/>
      <w:lvlText w:val="–"/>
      <w:lvlJc w:val="left"/>
      <w:pPr>
        <w:tabs>
          <w:tab w:val="num" w:pos="1080"/>
        </w:tabs>
        <w:ind w:left="1080" w:hanging="360"/>
      </w:pPr>
      <w:rPr>
        <w:rFonts w:ascii="Arial" w:hAnsi="Arial" w:hint="default"/>
      </w:rPr>
    </w:lvl>
    <w:lvl w:ilvl="2" w:tplc="33F24A30" w:tentative="1">
      <w:start w:val="1"/>
      <w:numFmt w:val="bullet"/>
      <w:lvlText w:val="•"/>
      <w:lvlJc w:val="left"/>
      <w:pPr>
        <w:tabs>
          <w:tab w:val="num" w:pos="1800"/>
        </w:tabs>
        <w:ind w:left="1800" w:hanging="360"/>
      </w:pPr>
      <w:rPr>
        <w:rFonts w:ascii="Arial" w:hAnsi="Arial" w:hint="default"/>
      </w:rPr>
    </w:lvl>
    <w:lvl w:ilvl="3" w:tplc="9BE07392" w:tentative="1">
      <w:start w:val="1"/>
      <w:numFmt w:val="bullet"/>
      <w:lvlText w:val="•"/>
      <w:lvlJc w:val="left"/>
      <w:pPr>
        <w:tabs>
          <w:tab w:val="num" w:pos="2520"/>
        </w:tabs>
        <w:ind w:left="2520" w:hanging="360"/>
      </w:pPr>
      <w:rPr>
        <w:rFonts w:ascii="Arial" w:hAnsi="Arial" w:hint="default"/>
      </w:rPr>
    </w:lvl>
    <w:lvl w:ilvl="4" w:tplc="04CEBB66" w:tentative="1">
      <w:start w:val="1"/>
      <w:numFmt w:val="bullet"/>
      <w:lvlText w:val="•"/>
      <w:lvlJc w:val="left"/>
      <w:pPr>
        <w:tabs>
          <w:tab w:val="num" w:pos="3240"/>
        </w:tabs>
        <w:ind w:left="3240" w:hanging="360"/>
      </w:pPr>
      <w:rPr>
        <w:rFonts w:ascii="Arial" w:hAnsi="Arial" w:hint="default"/>
      </w:rPr>
    </w:lvl>
    <w:lvl w:ilvl="5" w:tplc="E348E29A" w:tentative="1">
      <w:start w:val="1"/>
      <w:numFmt w:val="bullet"/>
      <w:lvlText w:val="•"/>
      <w:lvlJc w:val="left"/>
      <w:pPr>
        <w:tabs>
          <w:tab w:val="num" w:pos="3960"/>
        </w:tabs>
        <w:ind w:left="3960" w:hanging="360"/>
      </w:pPr>
      <w:rPr>
        <w:rFonts w:ascii="Arial" w:hAnsi="Arial" w:hint="default"/>
      </w:rPr>
    </w:lvl>
    <w:lvl w:ilvl="6" w:tplc="AA54D050" w:tentative="1">
      <w:start w:val="1"/>
      <w:numFmt w:val="bullet"/>
      <w:lvlText w:val="•"/>
      <w:lvlJc w:val="left"/>
      <w:pPr>
        <w:tabs>
          <w:tab w:val="num" w:pos="4680"/>
        </w:tabs>
        <w:ind w:left="4680" w:hanging="360"/>
      </w:pPr>
      <w:rPr>
        <w:rFonts w:ascii="Arial" w:hAnsi="Arial" w:hint="default"/>
      </w:rPr>
    </w:lvl>
    <w:lvl w:ilvl="7" w:tplc="3C7A964E" w:tentative="1">
      <w:start w:val="1"/>
      <w:numFmt w:val="bullet"/>
      <w:lvlText w:val="•"/>
      <w:lvlJc w:val="left"/>
      <w:pPr>
        <w:tabs>
          <w:tab w:val="num" w:pos="5400"/>
        </w:tabs>
        <w:ind w:left="5400" w:hanging="360"/>
      </w:pPr>
      <w:rPr>
        <w:rFonts w:ascii="Arial" w:hAnsi="Arial" w:hint="default"/>
      </w:rPr>
    </w:lvl>
    <w:lvl w:ilvl="8" w:tplc="C64866A4" w:tentative="1">
      <w:start w:val="1"/>
      <w:numFmt w:val="bullet"/>
      <w:lvlText w:val="•"/>
      <w:lvlJc w:val="left"/>
      <w:pPr>
        <w:tabs>
          <w:tab w:val="num" w:pos="6120"/>
        </w:tabs>
        <w:ind w:left="6120" w:hanging="360"/>
      </w:pPr>
      <w:rPr>
        <w:rFonts w:ascii="Arial" w:hAnsi="Arial" w:hint="default"/>
      </w:rPr>
    </w:lvl>
  </w:abstractNum>
  <w:abstractNum w:abstractNumId="14">
    <w:nsid w:val="429348D3"/>
    <w:multiLevelType w:val="hybridMultilevel"/>
    <w:tmpl w:val="246C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8790425"/>
    <w:multiLevelType w:val="hybridMultilevel"/>
    <w:tmpl w:val="54FCC928"/>
    <w:lvl w:ilvl="0" w:tplc="7BCA8128">
      <w:start w:val="1"/>
      <w:numFmt w:val="bullet"/>
      <w:lvlText w:val="•"/>
      <w:lvlJc w:val="left"/>
      <w:pPr>
        <w:tabs>
          <w:tab w:val="num" w:pos="360"/>
        </w:tabs>
        <w:ind w:left="360" w:hanging="360"/>
      </w:pPr>
      <w:rPr>
        <w:rFonts w:ascii="Arial" w:hAnsi="Arial" w:hint="default"/>
      </w:rPr>
    </w:lvl>
    <w:lvl w:ilvl="1" w:tplc="761C78F2" w:tentative="1">
      <w:start w:val="1"/>
      <w:numFmt w:val="bullet"/>
      <w:lvlText w:val="•"/>
      <w:lvlJc w:val="left"/>
      <w:pPr>
        <w:tabs>
          <w:tab w:val="num" w:pos="1080"/>
        </w:tabs>
        <w:ind w:left="1080" w:hanging="360"/>
      </w:pPr>
      <w:rPr>
        <w:rFonts w:ascii="Arial" w:hAnsi="Arial" w:hint="default"/>
      </w:rPr>
    </w:lvl>
    <w:lvl w:ilvl="2" w:tplc="3DE87574" w:tentative="1">
      <w:start w:val="1"/>
      <w:numFmt w:val="bullet"/>
      <w:lvlText w:val="•"/>
      <w:lvlJc w:val="left"/>
      <w:pPr>
        <w:tabs>
          <w:tab w:val="num" w:pos="1800"/>
        </w:tabs>
        <w:ind w:left="1800" w:hanging="360"/>
      </w:pPr>
      <w:rPr>
        <w:rFonts w:ascii="Arial" w:hAnsi="Arial" w:hint="default"/>
      </w:rPr>
    </w:lvl>
    <w:lvl w:ilvl="3" w:tplc="65F28F3E" w:tentative="1">
      <w:start w:val="1"/>
      <w:numFmt w:val="bullet"/>
      <w:lvlText w:val="•"/>
      <w:lvlJc w:val="left"/>
      <w:pPr>
        <w:tabs>
          <w:tab w:val="num" w:pos="2520"/>
        </w:tabs>
        <w:ind w:left="2520" w:hanging="360"/>
      </w:pPr>
      <w:rPr>
        <w:rFonts w:ascii="Arial" w:hAnsi="Arial" w:hint="default"/>
      </w:rPr>
    </w:lvl>
    <w:lvl w:ilvl="4" w:tplc="CCB276D6" w:tentative="1">
      <w:start w:val="1"/>
      <w:numFmt w:val="bullet"/>
      <w:lvlText w:val="•"/>
      <w:lvlJc w:val="left"/>
      <w:pPr>
        <w:tabs>
          <w:tab w:val="num" w:pos="3240"/>
        </w:tabs>
        <w:ind w:left="3240" w:hanging="360"/>
      </w:pPr>
      <w:rPr>
        <w:rFonts w:ascii="Arial" w:hAnsi="Arial" w:hint="default"/>
      </w:rPr>
    </w:lvl>
    <w:lvl w:ilvl="5" w:tplc="82FC8F5C" w:tentative="1">
      <w:start w:val="1"/>
      <w:numFmt w:val="bullet"/>
      <w:lvlText w:val="•"/>
      <w:lvlJc w:val="left"/>
      <w:pPr>
        <w:tabs>
          <w:tab w:val="num" w:pos="3960"/>
        </w:tabs>
        <w:ind w:left="3960" w:hanging="360"/>
      </w:pPr>
      <w:rPr>
        <w:rFonts w:ascii="Arial" w:hAnsi="Arial" w:hint="default"/>
      </w:rPr>
    </w:lvl>
    <w:lvl w:ilvl="6" w:tplc="5ABEB264" w:tentative="1">
      <w:start w:val="1"/>
      <w:numFmt w:val="bullet"/>
      <w:lvlText w:val="•"/>
      <w:lvlJc w:val="left"/>
      <w:pPr>
        <w:tabs>
          <w:tab w:val="num" w:pos="4680"/>
        </w:tabs>
        <w:ind w:left="4680" w:hanging="360"/>
      </w:pPr>
      <w:rPr>
        <w:rFonts w:ascii="Arial" w:hAnsi="Arial" w:hint="default"/>
      </w:rPr>
    </w:lvl>
    <w:lvl w:ilvl="7" w:tplc="201C1E4C" w:tentative="1">
      <w:start w:val="1"/>
      <w:numFmt w:val="bullet"/>
      <w:lvlText w:val="•"/>
      <w:lvlJc w:val="left"/>
      <w:pPr>
        <w:tabs>
          <w:tab w:val="num" w:pos="5400"/>
        </w:tabs>
        <w:ind w:left="5400" w:hanging="360"/>
      </w:pPr>
      <w:rPr>
        <w:rFonts w:ascii="Arial" w:hAnsi="Arial" w:hint="default"/>
      </w:rPr>
    </w:lvl>
    <w:lvl w:ilvl="8" w:tplc="A1D85F5E" w:tentative="1">
      <w:start w:val="1"/>
      <w:numFmt w:val="bullet"/>
      <w:lvlText w:val="•"/>
      <w:lvlJc w:val="left"/>
      <w:pPr>
        <w:tabs>
          <w:tab w:val="num" w:pos="6120"/>
        </w:tabs>
        <w:ind w:left="6120" w:hanging="360"/>
      </w:pPr>
      <w:rPr>
        <w:rFonts w:ascii="Arial" w:hAnsi="Arial" w:hint="default"/>
      </w:rPr>
    </w:lvl>
  </w:abstractNum>
  <w:abstractNum w:abstractNumId="16">
    <w:nsid w:val="4C9A71FF"/>
    <w:multiLevelType w:val="hybridMultilevel"/>
    <w:tmpl w:val="3BD8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DB72506"/>
    <w:multiLevelType w:val="hybridMultilevel"/>
    <w:tmpl w:val="2130779A"/>
    <w:lvl w:ilvl="0" w:tplc="C9E296B0">
      <w:start w:val="1"/>
      <w:numFmt w:val="decimal"/>
      <w:lvlText w:val="%1."/>
      <w:lvlJc w:val="left"/>
      <w:pPr>
        <w:tabs>
          <w:tab w:val="num" w:pos="360"/>
        </w:tabs>
        <w:ind w:left="360" w:hanging="360"/>
      </w:pPr>
    </w:lvl>
    <w:lvl w:ilvl="1" w:tplc="4774C4A0" w:tentative="1">
      <w:start w:val="1"/>
      <w:numFmt w:val="decimal"/>
      <w:lvlText w:val="%2."/>
      <w:lvlJc w:val="left"/>
      <w:pPr>
        <w:tabs>
          <w:tab w:val="num" w:pos="1080"/>
        </w:tabs>
        <w:ind w:left="1080" w:hanging="360"/>
      </w:pPr>
    </w:lvl>
    <w:lvl w:ilvl="2" w:tplc="B2A018F2" w:tentative="1">
      <w:start w:val="1"/>
      <w:numFmt w:val="decimal"/>
      <w:lvlText w:val="%3."/>
      <w:lvlJc w:val="left"/>
      <w:pPr>
        <w:tabs>
          <w:tab w:val="num" w:pos="1800"/>
        </w:tabs>
        <w:ind w:left="1800" w:hanging="360"/>
      </w:pPr>
    </w:lvl>
    <w:lvl w:ilvl="3" w:tplc="7BF60834" w:tentative="1">
      <w:start w:val="1"/>
      <w:numFmt w:val="decimal"/>
      <w:lvlText w:val="%4."/>
      <w:lvlJc w:val="left"/>
      <w:pPr>
        <w:tabs>
          <w:tab w:val="num" w:pos="2520"/>
        </w:tabs>
        <w:ind w:left="2520" w:hanging="360"/>
      </w:pPr>
    </w:lvl>
    <w:lvl w:ilvl="4" w:tplc="05A4D2FE" w:tentative="1">
      <w:start w:val="1"/>
      <w:numFmt w:val="decimal"/>
      <w:lvlText w:val="%5."/>
      <w:lvlJc w:val="left"/>
      <w:pPr>
        <w:tabs>
          <w:tab w:val="num" w:pos="3240"/>
        </w:tabs>
        <w:ind w:left="3240" w:hanging="360"/>
      </w:pPr>
    </w:lvl>
    <w:lvl w:ilvl="5" w:tplc="1656341E" w:tentative="1">
      <w:start w:val="1"/>
      <w:numFmt w:val="decimal"/>
      <w:lvlText w:val="%6."/>
      <w:lvlJc w:val="left"/>
      <w:pPr>
        <w:tabs>
          <w:tab w:val="num" w:pos="3960"/>
        </w:tabs>
        <w:ind w:left="3960" w:hanging="360"/>
      </w:pPr>
    </w:lvl>
    <w:lvl w:ilvl="6" w:tplc="D5803B70" w:tentative="1">
      <w:start w:val="1"/>
      <w:numFmt w:val="decimal"/>
      <w:lvlText w:val="%7."/>
      <w:lvlJc w:val="left"/>
      <w:pPr>
        <w:tabs>
          <w:tab w:val="num" w:pos="4680"/>
        </w:tabs>
        <w:ind w:left="4680" w:hanging="360"/>
      </w:pPr>
    </w:lvl>
    <w:lvl w:ilvl="7" w:tplc="C280499A" w:tentative="1">
      <w:start w:val="1"/>
      <w:numFmt w:val="decimal"/>
      <w:lvlText w:val="%8."/>
      <w:lvlJc w:val="left"/>
      <w:pPr>
        <w:tabs>
          <w:tab w:val="num" w:pos="5400"/>
        </w:tabs>
        <w:ind w:left="5400" w:hanging="360"/>
      </w:pPr>
    </w:lvl>
    <w:lvl w:ilvl="8" w:tplc="2E10948A" w:tentative="1">
      <w:start w:val="1"/>
      <w:numFmt w:val="decimal"/>
      <w:lvlText w:val="%9."/>
      <w:lvlJc w:val="left"/>
      <w:pPr>
        <w:tabs>
          <w:tab w:val="num" w:pos="6120"/>
        </w:tabs>
        <w:ind w:left="6120" w:hanging="360"/>
      </w:pPr>
    </w:lvl>
  </w:abstractNum>
  <w:abstractNum w:abstractNumId="18">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19">
    <w:nsid w:val="59D6281C"/>
    <w:multiLevelType w:val="hybridMultilevel"/>
    <w:tmpl w:val="F81C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087FE3"/>
    <w:multiLevelType w:val="hybridMultilevel"/>
    <w:tmpl w:val="ED5460A8"/>
    <w:lvl w:ilvl="0" w:tplc="645C8692">
      <w:start w:val="1"/>
      <w:numFmt w:val="bullet"/>
      <w:lvlText w:val="•"/>
      <w:lvlJc w:val="left"/>
      <w:pPr>
        <w:tabs>
          <w:tab w:val="num" w:pos="360"/>
        </w:tabs>
        <w:ind w:left="360" w:hanging="360"/>
      </w:pPr>
      <w:rPr>
        <w:rFonts w:ascii="Arial" w:hAnsi="Arial" w:hint="default"/>
      </w:rPr>
    </w:lvl>
    <w:lvl w:ilvl="1" w:tplc="0302A89C">
      <w:numFmt w:val="bullet"/>
      <w:lvlText w:val="–"/>
      <w:lvlJc w:val="left"/>
      <w:pPr>
        <w:tabs>
          <w:tab w:val="num" w:pos="1080"/>
        </w:tabs>
        <w:ind w:left="1080" w:hanging="360"/>
      </w:pPr>
      <w:rPr>
        <w:rFonts w:ascii="Arial" w:hAnsi="Arial" w:hint="default"/>
      </w:rPr>
    </w:lvl>
    <w:lvl w:ilvl="2" w:tplc="E1C6E3E0" w:tentative="1">
      <w:start w:val="1"/>
      <w:numFmt w:val="bullet"/>
      <w:lvlText w:val="•"/>
      <w:lvlJc w:val="left"/>
      <w:pPr>
        <w:tabs>
          <w:tab w:val="num" w:pos="1800"/>
        </w:tabs>
        <w:ind w:left="1800" w:hanging="360"/>
      </w:pPr>
      <w:rPr>
        <w:rFonts w:ascii="Arial" w:hAnsi="Arial" w:hint="default"/>
      </w:rPr>
    </w:lvl>
    <w:lvl w:ilvl="3" w:tplc="AF7A8C32" w:tentative="1">
      <w:start w:val="1"/>
      <w:numFmt w:val="bullet"/>
      <w:lvlText w:val="•"/>
      <w:lvlJc w:val="left"/>
      <w:pPr>
        <w:tabs>
          <w:tab w:val="num" w:pos="2520"/>
        </w:tabs>
        <w:ind w:left="2520" w:hanging="360"/>
      </w:pPr>
      <w:rPr>
        <w:rFonts w:ascii="Arial" w:hAnsi="Arial" w:hint="default"/>
      </w:rPr>
    </w:lvl>
    <w:lvl w:ilvl="4" w:tplc="BAD65790" w:tentative="1">
      <w:start w:val="1"/>
      <w:numFmt w:val="bullet"/>
      <w:lvlText w:val="•"/>
      <w:lvlJc w:val="left"/>
      <w:pPr>
        <w:tabs>
          <w:tab w:val="num" w:pos="3240"/>
        </w:tabs>
        <w:ind w:left="3240" w:hanging="360"/>
      </w:pPr>
      <w:rPr>
        <w:rFonts w:ascii="Arial" w:hAnsi="Arial" w:hint="default"/>
      </w:rPr>
    </w:lvl>
    <w:lvl w:ilvl="5" w:tplc="88CC7170" w:tentative="1">
      <w:start w:val="1"/>
      <w:numFmt w:val="bullet"/>
      <w:lvlText w:val="•"/>
      <w:lvlJc w:val="left"/>
      <w:pPr>
        <w:tabs>
          <w:tab w:val="num" w:pos="3960"/>
        </w:tabs>
        <w:ind w:left="3960" w:hanging="360"/>
      </w:pPr>
      <w:rPr>
        <w:rFonts w:ascii="Arial" w:hAnsi="Arial" w:hint="default"/>
      </w:rPr>
    </w:lvl>
    <w:lvl w:ilvl="6" w:tplc="313415D2" w:tentative="1">
      <w:start w:val="1"/>
      <w:numFmt w:val="bullet"/>
      <w:lvlText w:val="•"/>
      <w:lvlJc w:val="left"/>
      <w:pPr>
        <w:tabs>
          <w:tab w:val="num" w:pos="4680"/>
        </w:tabs>
        <w:ind w:left="4680" w:hanging="360"/>
      </w:pPr>
      <w:rPr>
        <w:rFonts w:ascii="Arial" w:hAnsi="Arial" w:hint="default"/>
      </w:rPr>
    </w:lvl>
    <w:lvl w:ilvl="7" w:tplc="68BE9CD6" w:tentative="1">
      <w:start w:val="1"/>
      <w:numFmt w:val="bullet"/>
      <w:lvlText w:val="•"/>
      <w:lvlJc w:val="left"/>
      <w:pPr>
        <w:tabs>
          <w:tab w:val="num" w:pos="5400"/>
        </w:tabs>
        <w:ind w:left="5400" w:hanging="360"/>
      </w:pPr>
      <w:rPr>
        <w:rFonts w:ascii="Arial" w:hAnsi="Arial" w:hint="default"/>
      </w:rPr>
    </w:lvl>
    <w:lvl w:ilvl="8" w:tplc="300A6930" w:tentative="1">
      <w:start w:val="1"/>
      <w:numFmt w:val="bullet"/>
      <w:lvlText w:val="•"/>
      <w:lvlJc w:val="left"/>
      <w:pPr>
        <w:tabs>
          <w:tab w:val="num" w:pos="6120"/>
        </w:tabs>
        <w:ind w:left="6120" w:hanging="360"/>
      </w:pPr>
      <w:rPr>
        <w:rFonts w:ascii="Arial" w:hAnsi="Arial" w:hint="default"/>
      </w:rPr>
    </w:lvl>
  </w:abstractNum>
  <w:abstractNum w:abstractNumId="21">
    <w:nsid w:val="602523C6"/>
    <w:multiLevelType w:val="hybridMultilevel"/>
    <w:tmpl w:val="4B880760"/>
    <w:lvl w:ilvl="0" w:tplc="3740FE52">
      <w:start w:val="1"/>
      <w:numFmt w:val="bullet"/>
      <w:lvlText w:val="•"/>
      <w:lvlJc w:val="left"/>
      <w:pPr>
        <w:tabs>
          <w:tab w:val="num" w:pos="360"/>
        </w:tabs>
        <w:ind w:left="360" w:hanging="360"/>
      </w:pPr>
      <w:rPr>
        <w:rFonts w:ascii="Arial" w:hAnsi="Arial" w:hint="default"/>
      </w:rPr>
    </w:lvl>
    <w:lvl w:ilvl="1" w:tplc="1BAE5C00">
      <w:numFmt w:val="bullet"/>
      <w:lvlText w:val="–"/>
      <w:lvlJc w:val="left"/>
      <w:pPr>
        <w:tabs>
          <w:tab w:val="num" w:pos="1080"/>
        </w:tabs>
        <w:ind w:left="1080" w:hanging="360"/>
      </w:pPr>
      <w:rPr>
        <w:rFonts w:ascii="Arial" w:hAnsi="Arial" w:hint="default"/>
      </w:rPr>
    </w:lvl>
    <w:lvl w:ilvl="2" w:tplc="C38AFB74" w:tentative="1">
      <w:start w:val="1"/>
      <w:numFmt w:val="bullet"/>
      <w:lvlText w:val="•"/>
      <w:lvlJc w:val="left"/>
      <w:pPr>
        <w:tabs>
          <w:tab w:val="num" w:pos="1800"/>
        </w:tabs>
        <w:ind w:left="1800" w:hanging="360"/>
      </w:pPr>
      <w:rPr>
        <w:rFonts w:ascii="Arial" w:hAnsi="Arial" w:hint="default"/>
      </w:rPr>
    </w:lvl>
    <w:lvl w:ilvl="3" w:tplc="3CDC4976" w:tentative="1">
      <w:start w:val="1"/>
      <w:numFmt w:val="bullet"/>
      <w:lvlText w:val="•"/>
      <w:lvlJc w:val="left"/>
      <w:pPr>
        <w:tabs>
          <w:tab w:val="num" w:pos="2520"/>
        </w:tabs>
        <w:ind w:left="2520" w:hanging="360"/>
      </w:pPr>
      <w:rPr>
        <w:rFonts w:ascii="Arial" w:hAnsi="Arial" w:hint="default"/>
      </w:rPr>
    </w:lvl>
    <w:lvl w:ilvl="4" w:tplc="842856EA" w:tentative="1">
      <w:start w:val="1"/>
      <w:numFmt w:val="bullet"/>
      <w:lvlText w:val="•"/>
      <w:lvlJc w:val="left"/>
      <w:pPr>
        <w:tabs>
          <w:tab w:val="num" w:pos="3240"/>
        </w:tabs>
        <w:ind w:left="3240" w:hanging="360"/>
      </w:pPr>
      <w:rPr>
        <w:rFonts w:ascii="Arial" w:hAnsi="Arial" w:hint="default"/>
      </w:rPr>
    </w:lvl>
    <w:lvl w:ilvl="5" w:tplc="DE20F95A" w:tentative="1">
      <w:start w:val="1"/>
      <w:numFmt w:val="bullet"/>
      <w:lvlText w:val="•"/>
      <w:lvlJc w:val="left"/>
      <w:pPr>
        <w:tabs>
          <w:tab w:val="num" w:pos="3960"/>
        </w:tabs>
        <w:ind w:left="3960" w:hanging="360"/>
      </w:pPr>
      <w:rPr>
        <w:rFonts w:ascii="Arial" w:hAnsi="Arial" w:hint="default"/>
      </w:rPr>
    </w:lvl>
    <w:lvl w:ilvl="6" w:tplc="A7366F74" w:tentative="1">
      <w:start w:val="1"/>
      <w:numFmt w:val="bullet"/>
      <w:lvlText w:val="•"/>
      <w:lvlJc w:val="left"/>
      <w:pPr>
        <w:tabs>
          <w:tab w:val="num" w:pos="4680"/>
        </w:tabs>
        <w:ind w:left="4680" w:hanging="360"/>
      </w:pPr>
      <w:rPr>
        <w:rFonts w:ascii="Arial" w:hAnsi="Arial" w:hint="default"/>
      </w:rPr>
    </w:lvl>
    <w:lvl w:ilvl="7" w:tplc="461C1AB2" w:tentative="1">
      <w:start w:val="1"/>
      <w:numFmt w:val="bullet"/>
      <w:lvlText w:val="•"/>
      <w:lvlJc w:val="left"/>
      <w:pPr>
        <w:tabs>
          <w:tab w:val="num" w:pos="5400"/>
        </w:tabs>
        <w:ind w:left="5400" w:hanging="360"/>
      </w:pPr>
      <w:rPr>
        <w:rFonts w:ascii="Arial" w:hAnsi="Arial" w:hint="default"/>
      </w:rPr>
    </w:lvl>
    <w:lvl w:ilvl="8" w:tplc="8668C4FE" w:tentative="1">
      <w:start w:val="1"/>
      <w:numFmt w:val="bullet"/>
      <w:lvlText w:val="•"/>
      <w:lvlJc w:val="left"/>
      <w:pPr>
        <w:tabs>
          <w:tab w:val="num" w:pos="6120"/>
        </w:tabs>
        <w:ind w:left="6120" w:hanging="360"/>
      </w:pPr>
      <w:rPr>
        <w:rFonts w:ascii="Arial" w:hAnsi="Arial" w:hint="default"/>
      </w:rPr>
    </w:lvl>
  </w:abstractNum>
  <w:abstractNum w:abstractNumId="22">
    <w:nsid w:val="60CD695C"/>
    <w:multiLevelType w:val="hybridMultilevel"/>
    <w:tmpl w:val="78085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CC69B2"/>
    <w:multiLevelType w:val="hybridMultilevel"/>
    <w:tmpl w:val="2A123FAC"/>
    <w:lvl w:ilvl="0" w:tplc="2F74B992">
      <w:start w:val="1"/>
      <w:numFmt w:val="bullet"/>
      <w:lvlText w:val="•"/>
      <w:lvlJc w:val="left"/>
      <w:pPr>
        <w:tabs>
          <w:tab w:val="num" w:pos="360"/>
        </w:tabs>
        <w:ind w:left="360" w:hanging="360"/>
      </w:pPr>
      <w:rPr>
        <w:rFonts w:ascii="Arial" w:hAnsi="Arial" w:hint="default"/>
      </w:rPr>
    </w:lvl>
    <w:lvl w:ilvl="1" w:tplc="8AB0166E" w:tentative="1">
      <w:start w:val="1"/>
      <w:numFmt w:val="bullet"/>
      <w:lvlText w:val="•"/>
      <w:lvlJc w:val="left"/>
      <w:pPr>
        <w:tabs>
          <w:tab w:val="num" w:pos="1080"/>
        </w:tabs>
        <w:ind w:left="1080" w:hanging="360"/>
      </w:pPr>
      <w:rPr>
        <w:rFonts w:ascii="Arial" w:hAnsi="Arial" w:hint="default"/>
      </w:rPr>
    </w:lvl>
    <w:lvl w:ilvl="2" w:tplc="C6C4C68E" w:tentative="1">
      <w:start w:val="1"/>
      <w:numFmt w:val="bullet"/>
      <w:lvlText w:val="•"/>
      <w:lvlJc w:val="left"/>
      <w:pPr>
        <w:tabs>
          <w:tab w:val="num" w:pos="1800"/>
        </w:tabs>
        <w:ind w:left="1800" w:hanging="360"/>
      </w:pPr>
      <w:rPr>
        <w:rFonts w:ascii="Arial" w:hAnsi="Arial" w:hint="default"/>
      </w:rPr>
    </w:lvl>
    <w:lvl w:ilvl="3" w:tplc="CA3E3866" w:tentative="1">
      <w:start w:val="1"/>
      <w:numFmt w:val="bullet"/>
      <w:lvlText w:val="•"/>
      <w:lvlJc w:val="left"/>
      <w:pPr>
        <w:tabs>
          <w:tab w:val="num" w:pos="2520"/>
        </w:tabs>
        <w:ind w:left="2520" w:hanging="360"/>
      </w:pPr>
      <w:rPr>
        <w:rFonts w:ascii="Arial" w:hAnsi="Arial" w:hint="default"/>
      </w:rPr>
    </w:lvl>
    <w:lvl w:ilvl="4" w:tplc="04300D32" w:tentative="1">
      <w:start w:val="1"/>
      <w:numFmt w:val="bullet"/>
      <w:lvlText w:val="•"/>
      <w:lvlJc w:val="left"/>
      <w:pPr>
        <w:tabs>
          <w:tab w:val="num" w:pos="3240"/>
        </w:tabs>
        <w:ind w:left="3240" w:hanging="360"/>
      </w:pPr>
      <w:rPr>
        <w:rFonts w:ascii="Arial" w:hAnsi="Arial" w:hint="default"/>
      </w:rPr>
    </w:lvl>
    <w:lvl w:ilvl="5" w:tplc="7F3239B6" w:tentative="1">
      <w:start w:val="1"/>
      <w:numFmt w:val="bullet"/>
      <w:lvlText w:val="•"/>
      <w:lvlJc w:val="left"/>
      <w:pPr>
        <w:tabs>
          <w:tab w:val="num" w:pos="3960"/>
        </w:tabs>
        <w:ind w:left="3960" w:hanging="360"/>
      </w:pPr>
      <w:rPr>
        <w:rFonts w:ascii="Arial" w:hAnsi="Arial" w:hint="default"/>
      </w:rPr>
    </w:lvl>
    <w:lvl w:ilvl="6" w:tplc="54083FB8" w:tentative="1">
      <w:start w:val="1"/>
      <w:numFmt w:val="bullet"/>
      <w:lvlText w:val="•"/>
      <w:lvlJc w:val="left"/>
      <w:pPr>
        <w:tabs>
          <w:tab w:val="num" w:pos="4680"/>
        </w:tabs>
        <w:ind w:left="4680" w:hanging="360"/>
      </w:pPr>
      <w:rPr>
        <w:rFonts w:ascii="Arial" w:hAnsi="Arial" w:hint="default"/>
      </w:rPr>
    </w:lvl>
    <w:lvl w:ilvl="7" w:tplc="0950A070" w:tentative="1">
      <w:start w:val="1"/>
      <w:numFmt w:val="bullet"/>
      <w:lvlText w:val="•"/>
      <w:lvlJc w:val="left"/>
      <w:pPr>
        <w:tabs>
          <w:tab w:val="num" w:pos="5400"/>
        </w:tabs>
        <w:ind w:left="5400" w:hanging="360"/>
      </w:pPr>
      <w:rPr>
        <w:rFonts w:ascii="Arial" w:hAnsi="Arial" w:hint="default"/>
      </w:rPr>
    </w:lvl>
    <w:lvl w:ilvl="8" w:tplc="98849576" w:tentative="1">
      <w:start w:val="1"/>
      <w:numFmt w:val="bullet"/>
      <w:lvlText w:val="•"/>
      <w:lvlJc w:val="left"/>
      <w:pPr>
        <w:tabs>
          <w:tab w:val="num" w:pos="6120"/>
        </w:tabs>
        <w:ind w:left="6120" w:hanging="360"/>
      </w:pPr>
      <w:rPr>
        <w:rFonts w:ascii="Arial" w:hAnsi="Arial" w:hint="default"/>
      </w:rPr>
    </w:lvl>
  </w:abstractNum>
  <w:abstractNum w:abstractNumId="24">
    <w:nsid w:val="6588665A"/>
    <w:multiLevelType w:val="hybridMultilevel"/>
    <w:tmpl w:val="7D885350"/>
    <w:lvl w:ilvl="0" w:tplc="741CC256">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CBA6189"/>
    <w:multiLevelType w:val="hybridMultilevel"/>
    <w:tmpl w:val="10CEEEC2"/>
    <w:lvl w:ilvl="0" w:tplc="0D54C9E8">
      <w:start w:val="1"/>
      <w:numFmt w:val="decimal"/>
      <w:lvlText w:val="%1."/>
      <w:lvlJc w:val="left"/>
      <w:pPr>
        <w:tabs>
          <w:tab w:val="num" w:pos="360"/>
        </w:tabs>
        <w:ind w:left="360" w:hanging="360"/>
      </w:pPr>
    </w:lvl>
    <w:lvl w:ilvl="1" w:tplc="3C4EDDF4" w:tentative="1">
      <w:start w:val="1"/>
      <w:numFmt w:val="decimal"/>
      <w:lvlText w:val="%2."/>
      <w:lvlJc w:val="left"/>
      <w:pPr>
        <w:tabs>
          <w:tab w:val="num" w:pos="1080"/>
        </w:tabs>
        <w:ind w:left="1080" w:hanging="360"/>
      </w:pPr>
    </w:lvl>
    <w:lvl w:ilvl="2" w:tplc="6B9A62C6" w:tentative="1">
      <w:start w:val="1"/>
      <w:numFmt w:val="decimal"/>
      <w:lvlText w:val="%3."/>
      <w:lvlJc w:val="left"/>
      <w:pPr>
        <w:tabs>
          <w:tab w:val="num" w:pos="1800"/>
        </w:tabs>
        <w:ind w:left="1800" w:hanging="360"/>
      </w:pPr>
    </w:lvl>
    <w:lvl w:ilvl="3" w:tplc="B0B82FB6" w:tentative="1">
      <w:start w:val="1"/>
      <w:numFmt w:val="decimal"/>
      <w:lvlText w:val="%4."/>
      <w:lvlJc w:val="left"/>
      <w:pPr>
        <w:tabs>
          <w:tab w:val="num" w:pos="2520"/>
        </w:tabs>
        <w:ind w:left="2520" w:hanging="360"/>
      </w:pPr>
    </w:lvl>
    <w:lvl w:ilvl="4" w:tplc="D8608E80" w:tentative="1">
      <w:start w:val="1"/>
      <w:numFmt w:val="decimal"/>
      <w:lvlText w:val="%5."/>
      <w:lvlJc w:val="left"/>
      <w:pPr>
        <w:tabs>
          <w:tab w:val="num" w:pos="3240"/>
        </w:tabs>
        <w:ind w:left="3240" w:hanging="360"/>
      </w:pPr>
    </w:lvl>
    <w:lvl w:ilvl="5" w:tplc="6960E882" w:tentative="1">
      <w:start w:val="1"/>
      <w:numFmt w:val="decimal"/>
      <w:lvlText w:val="%6."/>
      <w:lvlJc w:val="left"/>
      <w:pPr>
        <w:tabs>
          <w:tab w:val="num" w:pos="3960"/>
        </w:tabs>
        <w:ind w:left="3960" w:hanging="360"/>
      </w:pPr>
    </w:lvl>
    <w:lvl w:ilvl="6" w:tplc="5AA28D56" w:tentative="1">
      <w:start w:val="1"/>
      <w:numFmt w:val="decimal"/>
      <w:lvlText w:val="%7."/>
      <w:lvlJc w:val="left"/>
      <w:pPr>
        <w:tabs>
          <w:tab w:val="num" w:pos="4680"/>
        </w:tabs>
        <w:ind w:left="4680" w:hanging="360"/>
      </w:pPr>
    </w:lvl>
    <w:lvl w:ilvl="7" w:tplc="C2FA79BE" w:tentative="1">
      <w:start w:val="1"/>
      <w:numFmt w:val="decimal"/>
      <w:lvlText w:val="%8."/>
      <w:lvlJc w:val="left"/>
      <w:pPr>
        <w:tabs>
          <w:tab w:val="num" w:pos="5400"/>
        </w:tabs>
        <w:ind w:left="5400" w:hanging="360"/>
      </w:pPr>
    </w:lvl>
    <w:lvl w:ilvl="8" w:tplc="1362E64C" w:tentative="1">
      <w:start w:val="1"/>
      <w:numFmt w:val="decimal"/>
      <w:lvlText w:val="%9."/>
      <w:lvlJc w:val="left"/>
      <w:pPr>
        <w:tabs>
          <w:tab w:val="num" w:pos="6120"/>
        </w:tabs>
        <w:ind w:left="6120" w:hanging="360"/>
      </w:pPr>
    </w:lvl>
  </w:abstractNum>
  <w:abstractNum w:abstractNumId="27">
    <w:nsid w:val="6E935823"/>
    <w:multiLevelType w:val="hybridMultilevel"/>
    <w:tmpl w:val="F1840E04"/>
    <w:lvl w:ilvl="0" w:tplc="34B0BB1A">
      <w:start w:val="1"/>
      <w:numFmt w:val="bullet"/>
      <w:lvlText w:val="•"/>
      <w:lvlJc w:val="left"/>
      <w:pPr>
        <w:tabs>
          <w:tab w:val="num" w:pos="360"/>
        </w:tabs>
        <w:ind w:left="360" w:hanging="360"/>
      </w:pPr>
      <w:rPr>
        <w:rFonts w:ascii="Arial" w:hAnsi="Arial" w:hint="default"/>
      </w:rPr>
    </w:lvl>
    <w:lvl w:ilvl="1" w:tplc="80E20644">
      <w:numFmt w:val="bullet"/>
      <w:lvlText w:val="–"/>
      <w:lvlJc w:val="left"/>
      <w:pPr>
        <w:tabs>
          <w:tab w:val="num" w:pos="1080"/>
        </w:tabs>
        <w:ind w:left="1080" w:hanging="360"/>
      </w:pPr>
      <w:rPr>
        <w:rFonts w:ascii="Arial" w:hAnsi="Arial" w:hint="default"/>
      </w:rPr>
    </w:lvl>
    <w:lvl w:ilvl="2" w:tplc="9FFE65C8" w:tentative="1">
      <w:start w:val="1"/>
      <w:numFmt w:val="bullet"/>
      <w:lvlText w:val="•"/>
      <w:lvlJc w:val="left"/>
      <w:pPr>
        <w:tabs>
          <w:tab w:val="num" w:pos="1800"/>
        </w:tabs>
        <w:ind w:left="1800" w:hanging="360"/>
      </w:pPr>
      <w:rPr>
        <w:rFonts w:ascii="Arial" w:hAnsi="Arial" w:hint="default"/>
      </w:rPr>
    </w:lvl>
    <w:lvl w:ilvl="3" w:tplc="FF1EA884" w:tentative="1">
      <w:start w:val="1"/>
      <w:numFmt w:val="bullet"/>
      <w:lvlText w:val="•"/>
      <w:lvlJc w:val="left"/>
      <w:pPr>
        <w:tabs>
          <w:tab w:val="num" w:pos="2520"/>
        </w:tabs>
        <w:ind w:left="2520" w:hanging="360"/>
      </w:pPr>
      <w:rPr>
        <w:rFonts w:ascii="Arial" w:hAnsi="Arial" w:hint="default"/>
      </w:rPr>
    </w:lvl>
    <w:lvl w:ilvl="4" w:tplc="7B8888B0" w:tentative="1">
      <w:start w:val="1"/>
      <w:numFmt w:val="bullet"/>
      <w:lvlText w:val="•"/>
      <w:lvlJc w:val="left"/>
      <w:pPr>
        <w:tabs>
          <w:tab w:val="num" w:pos="3240"/>
        </w:tabs>
        <w:ind w:left="3240" w:hanging="360"/>
      </w:pPr>
      <w:rPr>
        <w:rFonts w:ascii="Arial" w:hAnsi="Arial" w:hint="default"/>
      </w:rPr>
    </w:lvl>
    <w:lvl w:ilvl="5" w:tplc="3DE841AA" w:tentative="1">
      <w:start w:val="1"/>
      <w:numFmt w:val="bullet"/>
      <w:lvlText w:val="•"/>
      <w:lvlJc w:val="left"/>
      <w:pPr>
        <w:tabs>
          <w:tab w:val="num" w:pos="3960"/>
        </w:tabs>
        <w:ind w:left="3960" w:hanging="360"/>
      </w:pPr>
      <w:rPr>
        <w:rFonts w:ascii="Arial" w:hAnsi="Arial" w:hint="default"/>
      </w:rPr>
    </w:lvl>
    <w:lvl w:ilvl="6" w:tplc="A69A0BFA" w:tentative="1">
      <w:start w:val="1"/>
      <w:numFmt w:val="bullet"/>
      <w:lvlText w:val="•"/>
      <w:lvlJc w:val="left"/>
      <w:pPr>
        <w:tabs>
          <w:tab w:val="num" w:pos="4680"/>
        </w:tabs>
        <w:ind w:left="4680" w:hanging="360"/>
      </w:pPr>
      <w:rPr>
        <w:rFonts w:ascii="Arial" w:hAnsi="Arial" w:hint="default"/>
      </w:rPr>
    </w:lvl>
    <w:lvl w:ilvl="7" w:tplc="D206CCC8" w:tentative="1">
      <w:start w:val="1"/>
      <w:numFmt w:val="bullet"/>
      <w:lvlText w:val="•"/>
      <w:lvlJc w:val="left"/>
      <w:pPr>
        <w:tabs>
          <w:tab w:val="num" w:pos="5400"/>
        </w:tabs>
        <w:ind w:left="5400" w:hanging="360"/>
      </w:pPr>
      <w:rPr>
        <w:rFonts w:ascii="Arial" w:hAnsi="Arial" w:hint="default"/>
      </w:rPr>
    </w:lvl>
    <w:lvl w:ilvl="8" w:tplc="B4747344" w:tentative="1">
      <w:start w:val="1"/>
      <w:numFmt w:val="bullet"/>
      <w:lvlText w:val="•"/>
      <w:lvlJc w:val="left"/>
      <w:pPr>
        <w:tabs>
          <w:tab w:val="num" w:pos="6120"/>
        </w:tabs>
        <w:ind w:left="6120" w:hanging="360"/>
      </w:pPr>
      <w:rPr>
        <w:rFonts w:ascii="Arial" w:hAnsi="Arial" w:hint="default"/>
      </w:rPr>
    </w:lvl>
  </w:abstractNum>
  <w:abstractNum w:abstractNumId="28">
    <w:nsid w:val="7111726A"/>
    <w:multiLevelType w:val="hybridMultilevel"/>
    <w:tmpl w:val="421EE336"/>
    <w:lvl w:ilvl="0" w:tplc="4DD8E9BC">
      <w:start w:val="1"/>
      <w:numFmt w:val="decimal"/>
      <w:lvlText w:val="%1."/>
      <w:lvlJc w:val="left"/>
      <w:pPr>
        <w:tabs>
          <w:tab w:val="num" w:pos="720"/>
        </w:tabs>
        <w:ind w:left="720" w:hanging="360"/>
      </w:pPr>
    </w:lvl>
    <w:lvl w:ilvl="1" w:tplc="53C288C4" w:tentative="1">
      <w:start w:val="1"/>
      <w:numFmt w:val="decimal"/>
      <w:lvlText w:val="%2."/>
      <w:lvlJc w:val="left"/>
      <w:pPr>
        <w:tabs>
          <w:tab w:val="num" w:pos="1440"/>
        </w:tabs>
        <w:ind w:left="1440" w:hanging="360"/>
      </w:pPr>
    </w:lvl>
    <w:lvl w:ilvl="2" w:tplc="3A2E83D8" w:tentative="1">
      <w:start w:val="1"/>
      <w:numFmt w:val="decimal"/>
      <w:lvlText w:val="%3."/>
      <w:lvlJc w:val="left"/>
      <w:pPr>
        <w:tabs>
          <w:tab w:val="num" w:pos="2160"/>
        </w:tabs>
        <w:ind w:left="2160" w:hanging="360"/>
      </w:pPr>
    </w:lvl>
    <w:lvl w:ilvl="3" w:tplc="6AD271C2" w:tentative="1">
      <w:start w:val="1"/>
      <w:numFmt w:val="decimal"/>
      <w:lvlText w:val="%4."/>
      <w:lvlJc w:val="left"/>
      <w:pPr>
        <w:tabs>
          <w:tab w:val="num" w:pos="2880"/>
        </w:tabs>
        <w:ind w:left="2880" w:hanging="360"/>
      </w:pPr>
    </w:lvl>
    <w:lvl w:ilvl="4" w:tplc="BDDACC9A" w:tentative="1">
      <w:start w:val="1"/>
      <w:numFmt w:val="decimal"/>
      <w:lvlText w:val="%5."/>
      <w:lvlJc w:val="left"/>
      <w:pPr>
        <w:tabs>
          <w:tab w:val="num" w:pos="3600"/>
        </w:tabs>
        <w:ind w:left="3600" w:hanging="360"/>
      </w:pPr>
    </w:lvl>
    <w:lvl w:ilvl="5" w:tplc="AA120F2A" w:tentative="1">
      <w:start w:val="1"/>
      <w:numFmt w:val="decimal"/>
      <w:lvlText w:val="%6."/>
      <w:lvlJc w:val="left"/>
      <w:pPr>
        <w:tabs>
          <w:tab w:val="num" w:pos="4320"/>
        </w:tabs>
        <w:ind w:left="4320" w:hanging="360"/>
      </w:pPr>
    </w:lvl>
    <w:lvl w:ilvl="6" w:tplc="19960A26" w:tentative="1">
      <w:start w:val="1"/>
      <w:numFmt w:val="decimal"/>
      <w:lvlText w:val="%7."/>
      <w:lvlJc w:val="left"/>
      <w:pPr>
        <w:tabs>
          <w:tab w:val="num" w:pos="5040"/>
        </w:tabs>
        <w:ind w:left="5040" w:hanging="360"/>
      </w:pPr>
    </w:lvl>
    <w:lvl w:ilvl="7" w:tplc="C96CA9A2" w:tentative="1">
      <w:start w:val="1"/>
      <w:numFmt w:val="decimal"/>
      <w:lvlText w:val="%8."/>
      <w:lvlJc w:val="left"/>
      <w:pPr>
        <w:tabs>
          <w:tab w:val="num" w:pos="5760"/>
        </w:tabs>
        <w:ind w:left="5760" w:hanging="360"/>
      </w:pPr>
    </w:lvl>
    <w:lvl w:ilvl="8" w:tplc="19589620" w:tentative="1">
      <w:start w:val="1"/>
      <w:numFmt w:val="decimal"/>
      <w:lvlText w:val="%9."/>
      <w:lvlJc w:val="left"/>
      <w:pPr>
        <w:tabs>
          <w:tab w:val="num" w:pos="6480"/>
        </w:tabs>
        <w:ind w:left="6480" w:hanging="360"/>
      </w:pPr>
    </w:lvl>
  </w:abstractNum>
  <w:abstractNum w:abstractNumId="29">
    <w:nsid w:val="71F62DC7"/>
    <w:multiLevelType w:val="hybridMultilevel"/>
    <w:tmpl w:val="E2AA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21D2440"/>
    <w:multiLevelType w:val="hybridMultilevel"/>
    <w:tmpl w:val="B044949A"/>
    <w:lvl w:ilvl="0" w:tplc="4BBA9FA6">
      <w:start w:val="1"/>
      <w:numFmt w:val="decimal"/>
      <w:lvlText w:val="%1."/>
      <w:lvlJc w:val="left"/>
      <w:pPr>
        <w:tabs>
          <w:tab w:val="num" w:pos="360"/>
        </w:tabs>
        <w:ind w:left="360" w:hanging="360"/>
      </w:pPr>
    </w:lvl>
    <w:lvl w:ilvl="1" w:tplc="0E96D334">
      <w:start w:val="1"/>
      <w:numFmt w:val="decimal"/>
      <w:lvlText w:val="%2."/>
      <w:lvlJc w:val="left"/>
      <w:pPr>
        <w:tabs>
          <w:tab w:val="num" w:pos="1080"/>
        </w:tabs>
        <w:ind w:left="1080" w:hanging="360"/>
      </w:pPr>
    </w:lvl>
    <w:lvl w:ilvl="2" w:tplc="2CA2B24C" w:tentative="1">
      <w:start w:val="1"/>
      <w:numFmt w:val="decimal"/>
      <w:lvlText w:val="%3."/>
      <w:lvlJc w:val="left"/>
      <w:pPr>
        <w:tabs>
          <w:tab w:val="num" w:pos="1800"/>
        </w:tabs>
        <w:ind w:left="1800" w:hanging="360"/>
      </w:pPr>
    </w:lvl>
    <w:lvl w:ilvl="3" w:tplc="AD24C588" w:tentative="1">
      <w:start w:val="1"/>
      <w:numFmt w:val="decimal"/>
      <w:lvlText w:val="%4."/>
      <w:lvlJc w:val="left"/>
      <w:pPr>
        <w:tabs>
          <w:tab w:val="num" w:pos="2520"/>
        </w:tabs>
        <w:ind w:left="2520" w:hanging="360"/>
      </w:pPr>
    </w:lvl>
    <w:lvl w:ilvl="4" w:tplc="868E7EC4" w:tentative="1">
      <w:start w:val="1"/>
      <w:numFmt w:val="decimal"/>
      <w:lvlText w:val="%5."/>
      <w:lvlJc w:val="left"/>
      <w:pPr>
        <w:tabs>
          <w:tab w:val="num" w:pos="3240"/>
        </w:tabs>
        <w:ind w:left="3240" w:hanging="360"/>
      </w:pPr>
    </w:lvl>
    <w:lvl w:ilvl="5" w:tplc="91F288C8" w:tentative="1">
      <w:start w:val="1"/>
      <w:numFmt w:val="decimal"/>
      <w:lvlText w:val="%6."/>
      <w:lvlJc w:val="left"/>
      <w:pPr>
        <w:tabs>
          <w:tab w:val="num" w:pos="3960"/>
        </w:tabs>
        <w:ind w:left="3960" w:hanging="360"/>
      </w:pPr>
    </w:lvl>
    <w:lvl w:ilvl="6" w:tplc="E77AE19A" w:tentative="1">
      <w:start w:val="1"/>
      <w:numFmt w:val="decimal"/>
      <w:lvlText w:val="%7."/>
      <w:lvlJc w:val="left"/>
      <w:pPr>
        <w:tabs>
          <w:tab w:val="num" w:pos="4680"/>
        </w:tabs>
        <w:ind w:left="4680" w:hanging="360"/>
      </w:pPr>
    </w:lvl>
    <w:lvl w:ilvl="7" w:tplc="4E102428" w:tentative="1">
      <w:start w:val="1"/>
      <w:numFmt w:val="decimal"/>
      <w:lvlText w:val="%8."/>
      <w:lvlJc w:val="left"/>
      <w:pPr>
        <w:tabs>
          <w:tab w:val="num" w:pos="5400"/>
        </w:tabs>
        <w:ind w:left="5400" w:hanging="360"/>
      </w:pPr>
    </w:lvl>
    <w:lvl w:ilvl="8" w:tplc="7D382DF2" w:tentative="1">
      <w:start w:val="1"/>
      <w:numFmt w:val="decimal"/>
      <w:lvlText w:val="%9."/>
      <w:lvlJc w:val="left"/>
      <w:pPr>
        <w:tabs>
          <w:tab w:val="num" w:pos="6120"/>
        </w:tabs>
        <w:ind w:left="6120" w:hanging="360"/>
      </w:pPr>
    </w:lvl>
  </w:abstractNum>
  <w:abstractNum w:abstractNumId="31">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8"/>
  </w:num>
  <w:num w:numId="3">
    <w:abstractNumId w:val="24"/>
  </w:num>
  <w:num w:numId="4">
    <w:abstractNumId w:val="21"/>
  </w:num>
  <w:num w:numId="5">
    <w:abstractNumId w:val="27"/>
  </w:num>
  <w:num w:numId="6">
    <w:abstractNumId w:val="11"/>
  </w:num>
  <w:num w:numId="7">
    <w:abstractNumId w:val="2"/>
  </w:num>
  <w:num w:numId="8">
    <w:abstractNumId w:val="20"/>
  </w:num>
  <w:num w:numId="9">
    <w:abstractNumId w:val="6"/>
  </w:num>
  <w:num w:numId="10">
    <w:abstractNumId w:val="13"/>
  </w:num>
  <w:num w:numId="11">
    <w:abstractNumId w:val="26"/>
  </w:num>
  <w:num w:numId="12">
    <w:abstractNumId w:val="10"/>
  </w:num>
  <w:num w:numId="13">
    <w:abstractNumId w:val="30"/>
  </w:num>
  <w:num w:numId="14">
    <w:abstractNumId w:val="7"/>
  </w:num>
  <w:num w:numId="15">
    <w:abstractNumId w:val="14"/>
  </w:num>
  <w:num w:numId="16">
    <w:abstractNumId w:val="3"/>
  </w:num>
  <w:num w:numId="17">
    <w:abstractNumId w:val="16"/>
  </w:num>
  <w:num w:numId="18">
    <w:abstractNumId w:val="9"/>
  </w:num>
  <w:num w:numId="19">
    <w:abstractNumId w:val="15"/>
  </w:num>
  <w:num w:numId="20">
    <w:abstractNumId w:val="29"/>
  </w:num>
  <w:num w:numId="21">
    <w:abstractNumId w:val="23"/>
  </w:num>
  <w:num w:numId="22">
    <w:abstractNumId w:val="1"/>
  </w:num>
  <w:num w:numId="23">
    <w:abstractNumId w:val="25"/>
  </w:num>
  <w:num w:numId="24">
    <w:abstractNumId w:val="5"/>
  </w:num>
  <w:num w:numId="25">
    <w:abstractNumId w:val="4"/>
  </w:num>
  <w:num w:numId="26">
    <w:abstractNumId w:val="31"/>
  </w:num>
  <w:num w:numId="27">
    <w:abstractNumId w:val="18"/>
  </w:num>
  <w:num w:numId="28">
    <w:abstractNumId w:val="19"/>
  </w:num>
  <w:num w:numId="29">
    <w:abstractNumId w:val="0"/>
  </w:num>
  <w:num w:numId="30">
    <w:abstractNumId w:val="28"/>
  </w:num>
  <w:num w:numId="31">
    <w:abstractNumId w:val="17"/>
  </w:num>
  <w:num w:numId="32">
    <w:abstractNumId w:val="22"/>
  </w:num>
  <w:num w:numId="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wen, Dale (AHRQ/CQuIPS)">
    <w15:presenceInfo w15:providerId="AD" w15:userId="S-1-5-21-1747495209-1248221918-2216747781-14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0168D"/>
    <w:rsid w:val="00094316"/>
    <w:rsid w:val="0018391A"/>
    <w:rsid w:val="00185E9B"/>
    <w:rsid w:val="001C22BF"/>
    <w:rsid w:val="001D604A"/>
    <w:rsid w:val="001E70A8"/>
    <w:rsid w:val="00204084"/>
    <w:rsid w:val="00241DF7"/>
    <w:rsid w:val="00293D28"/>
    <w:rsid w:val="002E3460"/>
    <w:rsid w:val="002F642C"/>
    <w:rsid w:val="003139B8"/>
    <w:rsid w:val="003315D8"/>
    <w:rsid w:val="003848B4"/>
    <w:rsid w:val="0039186D"/>
    <w:rsid w:val="003B11EB"/>
    <w:rsid w:val="003B73AF"/>
    <w:rsid w:val="003E49DA"/>
    <w:rsid w:val="00402E9A"/>
    <w:rsid w:val="00404B9F"/>
    <w:rsid w:val="00434B5A"/>
    <w:rsid w:val="0046365D"/>
    <w:rsid w:val="00467B14"/>
    <w:rsid w:val="00474AA9"/>
    <w:rsid w:val="0048365C"/>
    <w:rsid w:val="004854A2"/>
    <w:rsid w:val="004900D3"/>
    <w:rsid w:val="004A5B15"/>
    <w:rsid w:val="004C23FB"/>
    <w:rsid w:val="005107F4"/>
    <w:rsid w:val="005169DC"/>
    <w:rsid w:val="005201F0"/>
    <w:rsid w:val="00525E1A"/>
    <w:rsid w:val="005341A6"/>
    <w:rsid w:val="005777BE"/>
    <w:rsid w:val="005A6DB8"/>
    <w:rsid w:val="005B6071"/>
    <w:rsid w:val="005B7C68"/>
    <w:rsid w:val="006023FB"/>
    <w:rsid w:val="006447E1"/>
    <w:rsid w:val="00644E38"/>
    <w:rsid w:val="006519E8"/>
    <w:rsid w:val="0069068C"/>
    <w:rsid w:val="006E180F"/>
    <w:rsid w:val="00711514"/>
    <w:rsid w:val="00762DEE"/>
    <w:rsid w:val="00776BAB"/>
    <w:rsid w:val="0079582D"/>
    <w:rsid w:val="007C79F7"/>
    <w:rsid w:val="007E3371"/>
    <w:rsid w:val="008933E0"/>
    <w:rsid w:val="00956BA5"/>
    <w:rsid w:val="009B75F3"/>
    <w:rsid w:val="009C4F57"/>
    <w:rsid w:val="009E5131"/>
    <w:rsid w:val="009F5A80"/>
    <w:rsid w:val="00A12BEB"/>
    <w:rsid w:val="00A20394"/>
    <w:rsid w:val="00A25E5D"/>
    <w:rsid w:val="00A455EC"/>
    <w:rsid w:val="00A76833"/>
    <w:rsid w:val="00A9655D"/>
    <w:rsid w:val="00AB59E4"/>
    <w:rsid w:val="00B9294E"/>
    <w:rsid w:val="00C3326E"/>
    <w:rsid w:val="00C5295C"/>
    <w:rsid w:val="00C54A24"/>
    <w:rsid w:val="00C91272"/>
    <w:rsid w:val="00CF4A40"/>
    <w:rsid w:val="00D357C0"/>
    <w:rsid w:val="00D7411F"/>
    <w:rsid w:val="00D95940"/>
    <w:rsid w:val="00DC5D2B"/>
    <w:rsid w:val="00E317EE"/>
    <w:rsid w:val="00E72F1C"/>
    <w:rsid w:val="00EA5B2F"/>
    <w:rsid w:val="00EF44A6"/>
    <w:rsid w:val="00F258BB"/>
    <w:rsid w:val="00F93F7E"/>
    <w:rsid w:val="00FA0E32"/>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4C23FB"/>
    <w:pPr>
      <w:spacing w:before="20" w:after="120" w:line="240" w:lineRule="auto"/>
    </w:pPr>
    <w:rPr>
      <w:rFonts w:asciiTheme="minorHAnsi" w:eastAsiaTheme="minorHAnsi" w:hAnsiTheme="minorHAnsi" w:cs="Arial"/>
      <w:bCs/>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CommentSubject">
    <w:name w:val="annotation subject"/>
    <w:basedOn w:val="CommentText"/>
    <w:next w:val="CommentText"/>
    <w:link w:val="CommentSubjectChar"/>
    <w:uiPriority w:val="99"/>
    <w:semiHidden/>
    <w:unhideWhenUsed/>
    <w:rsid w:val="0039186D"/>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39186D"/>
    <w:rPr>
      <w:rFonts w:ascii="Tahoma" w:eastAsiaTheme="minorHAnsi" w:hAnsi="Tahoma" w:cs="Arial"/>
      <w:b/>
      <w:bCs/>
    </w:rPr>
  </w:style>
  <w:style w:type="paragraph" w:styleId="Revision">
    <w:name w:val="Revision"/>
    <w:hidden/>
    <w:uiPriority w:val="99"/>
    <w:semiHidden/>
    <w:rsid w:val="003E49DA"/>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4C23FB"/>
    <w:pPr>
      <w:spacing w:before="20" w:after="120" w:line="240" w:lineRule="auto"/>
    </w:pPr>
    <w:rPr>
      <w:rFonts w:asciiTheme="minorHAnsi" w:eastAsiaTheme="minorHAnsi" w:hAnsiTheme="minorHAnsi" w:cs="Arial"/>
      <w:bCs/>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CommentSubject">
    <w:name w:val="annotation subject"/>
    <w:basedOn w:val="CommentText"/>
    <w:next w:val="CommentText"/>
    <w:link w:val="CommentSubjectChar"/>
    <w:uiPriority w:val="99"/>
    <w:semiHidden/>
    <w:unhideWhenUsed/>
    <w:rsid w:val="0039186D"/>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39186D"/>
    <w:rPr>
      <w:rFonts w:ascii="Tahoma" w:eastAsiaTheme="minorHAnsi" w:hAnsi="Tahoma" w:cs="Arial"/>
      <w:b/>
      <w:bCs/>
    </w:rPr>
  </w:style>
  <w:style w:type="paragraph" w:styleId="Revision">
    <w:name w:val="Revision"/>
    <w:hidden/>
    <w:uiPriority w:val="99"/>
    <w:semiHidden/>
    <w:rsid w:val="003E49D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jp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C4916-9578-4D88-B08C-F9A76BDE3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1976</Words>
  <Characters>11265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Facilitator Guide: Deep-Rooting Your Data</vt:lpstr>
    </vt:vector>
  </TitlesOfParts>
  <Manager>Johns Hopkins Medicine | Armstrong Institute for Patient Safety</Manager>
  <Company>AHRQ | Agency for Healthcare Research and Quality</Company>
  <LinksUpToDate>false</LinksUpToDate>
  <CharactersWithSpaces>13215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Deep-Rooting Your Data</dc:title>
  <dc:subject>AHRQ Safety Program for Surgery</dc:subject>
  <dc:creator>Agency for Health Care Research and Quality (AHRQ)</dc:creator>
  <cp:keywords>data analysis, business case, deep-root, SSI, sustainability, spread, sustain, qualtiy improvement, Dr. Peter Pronovost, premortem</cp:keywords>
  <cp:lastModifiedBy>Chris Heidenrich OCKT</cp:lastModifiedBy>
  <cp:revision>17</cp:revision>
  <dcterms:created xsi:type="dcterms:W3CDTF">2015-08-29T04:52:00Z</dcterms:created>
  <dcterms:modified xsi:type="dcterms:W3CDTF">2017-11-20T23:43:00Z</dcterms:modified>
  <cp:category>safety program for surgery, patient safety, SUSP, CUSP, HAI, healthcare associated infections</cp:category>
</cp:coreProperties>
</file>